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DC0" w:rsidRPr="007B43A1" w:rsidRDefault="000D6DC0" w:rsidP="000D6DC0">
      <w:pPr>
        <w:pStyle w:val="Nagwek2"/>
        <w:spacing w:before="0" w:line="360" w:lineRule="auto"/>
        <w:jc w:val="both"/>
        <w:rPr>
          <w:rFonts w:ascii="Times New Roman" w:hAnsi="Times New Roman" w:cs="Times New Roman"/>
          <w:b w:val="0"/>
          <w:bCs w:val="0"/>
          <w:iCs/>
        </w:rPr>
      </w:pPr>
      <w:r w:rsidRPr="007B43A1">
        <w:rPr>
          <w:rFonts w:ascii="Times New Roman" w:hAnsi="Times New Roman" w:cs="Times New Roman"/>
          <w:b w:val="0"/>
          <w:bCs w:val="0"/>
          <w:iCs/>
        </w:rPr>
        <w:t>Michał </w:t>
      </w:r>
      <w:proofErr w:type="spellStart"/>
      <w:r w:rsidRPr="007B43A1">
        <w:rPr>
          <w:rFonts w:ascii="Times New Roman" w:hAnsi="Times New Roman" w:cs="Times New Roman"/>
          <w:b w:val="0"/>
          <w:bCs w:val="0"/>
          <w:iCs/>
        </w:rPr>
        <w:t>Kasolik</w:t>
      </w:r>
      <w:proofErr w:type="spellEnd"/>
    </w:p>
    <w:p w:rsidR="000D6DC0" w:rsidRDefault="000D6DC0" w:rsidP="000D6DC0">
      <w:pPr>
        <w:rPr>
          <w:rFonts w:ascii="Times New Roman" w:hAnsi="Times New Roman" w:cs="Times New Roman"/>
          <w:sz w:val="24"/>
          <w:szCs w:val="24"/>
        </w:rPr>
      </w:pPr>
      <w:r>
        <w:rPr>
          <w:rFonts w:ascii="Times New Roman" w:hAnsi="Times New Roman" w:cs="Times New Roman"/>
          <w:sz w:val="24"/>
          <w:szCs w:val="24"/>
        </w:rPr>
        <w:t>Uniwersytet Ekonomiczny w Krakowie</w:t>
      </w:r>
    </w:p>
    <w:p w:rsidR="000D6DC0" w:rsidRDefault="000D6DC0" w:rsidP="000D6DC0">
      <w:pPr>
        <w:rPr>
          <w:rFonts w:ascii="Times New Roman" w:hAnsi="Times New Roman" w:cs="Times New Roman"/>
          <w:sz w:val="24"/>
          <w:szCs w:val="24"/>
        </w:rPr>
      </w:pPr>
    </w:p>
    <w:p w:rsidR="000D6DC0" w:rsidRDefault="000D6DC0" w:rsidP="000D6DC0">
      <w:pPr>
        <w:rPr>
          <w:rFonts w:ascii="Times New Roman" w:hAnsi="Times New Roman" w:cs="Times New Roman"/>
          <w:sz w:val="24"/>
          <w:szCs w:val="24"/>
        </w:rPr>
      </w:pPr>
    </w:p>
    <w:p w:rsidR="000D6DC0" w:rsidRDefault="000D6DC0" w:rsidP="000D6DC0">
      <w:pPr>
        <w:rPr>
          <w:rFonts w:ascii="Times New Roman" w:hAnsi="Times New Roman" w:cs="Times New Roman"/>
          <w:b/>
          <w:bCs/>
          <w:sz w:val="24"/>
          <w:szCs w:val="24"/>
        </w:rPr>
      </w:pPr>
      <w:r>
        <w:rPr>
          <w:rFonts w:ascii="Times New Roman" w:hAnsi="Times New Roman" w:cs="Times New Roman"/>
          <w:b/>
          <w:bCs/>
          <w:sz w:val="24"/>
          <w:szCs w:val="24"/>
        </w:rPr>
        <w:t xml:space="preserve">Weryfikacja wybranych zastosowań </w:t>
      </w:r>
      <w:proofErr w:type="spellStart"/>
      <w:r>
        <w:rPr>
          <w:rFonts w:ascii="Times New Roman" w:hAnsi="Times New Roman" w:cs="Times New Roman"/>
          <w:b/>
          <w:bCs/>
          <w:sz w:val="24"/>
          <w:szCs w:val="24"/>
        </w:rPr>
        <w:t>Adaptive</w:t>
      </w:r>
      <w:proofErr w:type="spellEnd"/>
      <w:r>
        <w:rPr>
          <w:rFonts w:ascii="Times New Roman" w:hAnsi="Times New Roman" w:cs="Times New Roman"/>
          <w:b/>
          <w:bCs/>
          <w:sz w:val="24"/>
          <w:szCs w:val="24"/>
        </w:rPr>
        <w:t> Market </w:t>
      </w:r>
      <w:proofErr w:type="spellStart"/>
      <w:r>
        <w:rPr>
          <w:rFonts w:ascii="Times New Roman" w:hAnsi="Times New Roman" w:cs="Times New Roman"/>
          <w:b/>
          <w:bCs/>
          <w:sz w:val="24"/>
          <w:szCs w:val="24"/>
        </w:rPr>
        <w:t>Hypothesis</w:t>
      </w:r>
      <w:proofErr w:type="spellEnd"/>
      <w:r>
        <w:rPr>
          <w:rFonts w:ascii="Times New Roman" w:hAnsi="Times New Roman" w:cs="Times New Roman"/>
          <w:b/>
          <w:bCs/>
          <w:sz w:val="24"/>
          <w:szCs w:val="24"/>
        </w:rPr>
        <w:t xml:space="preserve"> na rynkach finansowych.</w:t>
      </w:r>
    </w:p>
    <w:p w:rsidR="000D6DC0" w:rsidRDefault="000D6DC0" w:rsidP="000D6DC0">
      <w:pPr>
        <w:rPr>
          <w:rFonts w:ascii="Times New Roman" w:hAnsi="Times New Roman" w:cs="Times New Roman"/>
          <w:sz w:val="24"/>
          <w:szCs w:val="24"/>
        </w:rPr>
      </w:pPr>
      <w:r>
        <w:rPr>
          <w:rFonts w:ascii="Times New Roman" w:hAnsi="Times New Roman" w:cs="Times New Roman"/>
          <w:sz w:val="24"/>
          <w:szCs w:val="24"/>
        </w:rPr>
        <w:tab/>
      </w:r>
    </w:p>
    <w:p w:rsidR="000D6DC0" w:rsidRDefault="000D6DC0" w:rsidP="000D6DC0">
      <w:pPr>
        <w:rPr>
          <w:rFonts w:ascii="Times New Roman" w:hAnsi="Times New Roman" w:cs="Times New Roman"/>
          <w:sz w:val="24"/>
          <w:szCs w:val="24"/>
        </w:rPr>
      </w:pPr>
    </w:p>
    <w:p w:rsidR="000D6DC0" w:rsidRDefault="000D6DC0" w:rsidP="000D6DC0">
      <w:pPr>
        <w:rPr>
          <w:rFonts w:ascii="Times New Roman" w:hAnsi="Times New Roman" w:cs="Times New Roman"/>
          <w:sz w:val="24"/>
          <w:szCs w:val="24"/>
        </w:rPr>
      </w:pPr>
    </w:p>
    <w:p w:rsidR="000D6DC0" w:rsidRDefault="000D6DC0" w:rsidP="000D6DC0">
      <w:pPr>
        <w:rPr>
          <w:rFonts w:ascii="Times New Roman" w:hAnsi="Times New Roman" w:cs="Times New Roman"/>
          <w:sz w:val="24"/>
          <w:szCs w:val="24"/>
        </w:rPr>
      </w:pPr>
    </w:p>
    <w:p w:rsidR="000D6DC0" w:rsidRDefault="000D6DC0" w:rsidP="000D6DC0">
      <w:pPr>
        <w:rPr>
          <w:rFonts w:ascii="Times New Roman" w:hAnsi="Times New Roman" w:cs="Times New Roman"/>
          <w:b/>
          <w:bCs/>
          <w:sz w:val="24"/>
          <w:szCs w:val="24"/>
        </w:rPr>
      </w:pPr>
      <w:r>
        <w:rPr>
          <w:rFonts w:ascii="Times New Roman" w:hAnsi="Times New Roman" w:cs="Times New Roman"/>
          <w:b/>
          <w:bCs/>
          <w:sz w:val="24"/>
          <w:szCs w:val="24"/>
        </w:rPr>
        <w:t>Streszczenie</w:t>
      </w:r>
    </w:p>
    <w:p w:rsidR="000D6DC0" w:rsidRDefault="000D6DC0" w:rsidP="000D6DC0">
      <w:pPr>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ab/>
        <w:t>Hipoteza Rynku Adaptacyjnego (</w:t>
      </w:r>
      <w:proofErr w:type="spellStart"/>
      <w:r>
        <w:rPr>
          <w:rFonts w:ascii="Times New Roman" w:hAnsi="Times New Roman" w:cs="Times New Roman"/>
          <w:sz w:val="24"/>
          <w:szCs w:val="24"/>
        </w:rPr>
        <w:t>Adaptive</w:t>
      </w:r>
      <w:proofErr w:type="spellEnd"/>
      <w:r>
        <w:rPr>
          <w:rFonts w:ascii="Times New Roman" w:hAnsi="Times New Roman" w:cs="Times New Roman"/>
          <w:sz w:val="24"/>
          <w:szCs w:val="24"/>
        </w:rPr>
        <w:t xml:space="preserve"> Market </w:t>
      </w:r>
      <w:proofErr w:type="spellStart"/>
      <w:r>
        <w:rPr>
          <w:rFonts w:ascii="Times New Roman" w:hAnsi="Times New Roman" w:cs="Times New Roman"/>
          <w:sz w:val="24"/>
          <w:szCs w:val="24"/>
        </w:rPr>
        <w:t>Hypothesis</w:t>
      </w:r>
      <w:proofErr w:type="spellEnd"/>
      <w:r>
        <w:rPr>
          <w:rFonts w:ascii="Times New Roman" w:hAnsi="Times New Roman" w:cs="Times New Roman"/>
          <w:sz w:val="24"/>
          <w:szCs w:val="24"/>
        </w:rPr>
        <w:t xml:space="preserve">, AMH), stworzona przez Andrew </w:t>
      </w:r>
      <w:proofErr w:type="spellStart"/>
      <w:r>
        <w:rPr>
          <w:rFonts w:ascii="Times New Roman" w:hAnsi="Times New Roman" w:cs="Times New Roman"/>
          <w:sz w:val="24"/>
          <w:szCs w:val="24"/>
        </w:rPr>
        <w:t>Lo</w:t>
      </w:r>
      <w:proofErr w:type="spellEnd"/>
      <w:r>
        <w:rPr>
          <w:rFonts w:ascii="Times New Roman" w:hAnsi="Times New Roman" w:cs="Times New Roman"/>
          <w:sz w:val="24"/>
          <w:szCs w:val="24"/>
        </w:rPr>
        <w:t>, jest jednym z najnowszych modeli opisujących działanie rynków finansowych. AMH stanowi rozwinięcie teorii Hipotezy Rynku Efektywnego</w:t>
      </w:r>
      <w:r>
        <w:rPr>
          <w:rFonts w:ascii="Times New Roman" w:hAnsi="Times New Roman" w:cs="Times New Roman"/>
          <w:color w:val="FF0000"/>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Efficient</w:t>
      </w:r>
      <w:proofErr w:type="spellEnd"/>
      <w:r>
        <w:rPr>
          <w:rFonts w:ascii="Times New Roman" w:hAnsi="Times New Roman" w:cs="Times New Roman"/>
          <w:sz w:val="24"/>
          <w:szCs w:val="24"/>
        </w:rPr>
        <w:t xml:space="preserve"> Market </w:t>
      </w:r>
      <w:proofErr w:type="spellStart"/>
      <w:r>
        <w:rPr>
          <w:rFonts w:ascii="Times New Roman" w:hAnsi="Times New Roman" w:cs="Times New Roman"/>
          <w:sz w:val="24"/>
          <w:szCs w:val="24"/>
        </w:rPr>
        <w:t>Hypothesis</w:t>
      </w:r>
      <w:proofErr w:type="spellEnd"/>
      <w:r>
        <w:rPr>
          <w:rFonts w:ascii="Times New Roman" w:hAnsi="Times New Roman" w:cs="Times New Roman"/>
          <w:sz w:val="24"/>
          <w:szCs w:val="24"/>
        </w:rPr>
        <w:t>, EMH), która pozwala na połączenie EMH  z wnioskami wynikającymi z finansów behawioralnych. W artykule przedstawione zostały główne założenia, wnioski AMH oraz badania empiryczne dotyczące AMH.  Celem tego artykułu jest empiryczna weryfikacja wybranych wniosków prezentowanych przez Hipotezę Rynku Adaptacyjnego, w warunkach polskiego rynku. Analizie poddano wnioski AMH dotyczące istnienia relacji pomiędzy zyskiem a ryzykiem oraz  skuteczności strategii inwestycyjnych. Według AMH, inwestorzy oczekują wyższych stóp zwrotu gdy podejmują większe ryzyko, jednakże wymagana premia za ryzyko nie jest stała w czasie. Drugi wniosek dotyczy stwierdzenia, iż skuteczność strategii inwestycyjnych zależne są od miejsca i czasu ich zastosowania.  Badania zostały przeprowadzone na  przykładzie spółki KGHM Polska Miedź S.A., indeksu WIG oraz DAX. Wniosek pierwszy został sprawdzony za pomocą modelu wyceny aktywów kapitałowych, natomiast wniosek drugi strategią inwestycyjną opartą na tzw. "efekcie stycznia". Jak wykazały wyniki, oba wnioski okazały się poprawne.</w:t>
      </w:r>
    </w:p>
    <w:p w:rsidR="000D6DC0" w:rsidRDefault="000D6DC0" w:rsidP="000D6DC0">
      <w:pPr>
        <w:spacing w:line="360" w:lineRule="auto"/>
        <w:jc w:val="both"/>
        <w:rPr>
          <w:rFonts w:ascii="Times New Roman" w:hAnsi="Times New Roman" w:cs="Times New Roman"/>
          <w:sz w:val="24"/>
          <w:szCs w:val="24"/>
        </w:rPr>
      </w:pPr>
    </w:p>
    <w:p w:rsidR="000D6DC0" w:rsidRDefault="000D6DC0" w:rsidP="000D6DC0">
      <w:pPr>
        <w:spacing w:line="360" w:lineRule="auto"/>
        <w:jc w:val="both"/>
        <w:rPr>
          <w:rFonts w:ascii="Times New Roman" w:hAnsi="Times New Roman" w:cs="Times New Roman"/>
          <w:sz w:val="24"/>
          <w:szCs w:val="24"/>
        </w:rPr>
      </w:pPr>
    </w:p>
    <w:p w:rsidR="00547500" w:rsidRDefault="000D6DC0" w:rsidP="000D6DC0">
      <w:r>
        <w:rPr>
          <w:rFonts w:ascii="Times New Roman" w:hAnsi="Times New Roman" w:cs="Times New Roman"/>
          <w:b/>
          <w:bCs/>
          <w:sz w:val="24"/>
          <w:szCs w:val="24"/>
        </w:rPr>
        <w:t>Słowa kluczowe:</w:t>
      </w:r>
      <w:r>
        <w:rPr>
          <w:rFonts w:ascii="Times New Roman" w:hAnsi="Times New Roman" w:cs="Times New Roman"/>
          <w:sz w:val="24"/>
          <w:szCs w:val="24"/>
        </w:rPr>
        <w:t> </w:t>
      </w:r>
      <w:proofErr w:type="spellStart"/>
      <w:r>
        <w:rPr>
          <w:rFonts w:ascii="Times New Roman" w:hAnsi="Times New Roman" w:cs="Times New Roman"/>
          <w:sz w:val="24"/>
          <w:szCs w:val="24"/>
        </w:rPr>
        <w:t>Adaptive</w:t>
      </w:r>
      <w:proofErr w:type="spellEnd"/>
      <w:r>
        <w:rPr>
          <w:rFonts w:ascii="Times New Roman" w:hAnsi="Times New Roman" w:cs="Times New Roman"/>
          <w:sz w:val="24"/>
          <w:szCs w:val="24"/>
        </w:rPr>
        <w:t> Market </w:t>
      </w:r>
      <w:proofErr w:type="spellStart"/>
      <w:r>
        <w:rPr>
          <w:rFonts w:ascii="Times New Roman" w:hAnsi="Times New Roman" w:cs="Times New Roman"/>
          <w:sz w:val="24"/>
          <w:szCs w:val="24"/>
        </w:rPr>
        <w:t>Hypothesis</w:t>
      </w:r>
      <w:proofErr w:type="spellEnd"/>
      <w:r>
        <w:rPr>
          <w:rFonts w:ascii="Times New Roman" w:hAnsi="Times New Roman" w:cs="Times New Roman"/>
          <w:sz w:val="24"/>
          <w:szCs w:val="24"/>
        </w:rPr>
        <w:t>, CAPM</w:t>
      </w:r>
    </w:p>
    <w:sectPr w:rsidR="00547500" w:rsidSect="005475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0D6DC0"/>
    <w:rsid w:val="000D6DC0"/>
    <w:rsid w:val="0054750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D6DC0"/>
    <w:rPr>
      <w:rFonts w:ascii="Calibri" w:eastAsiaTheme="minorEastAsia" w:hAnsi="Calibri" w:cs="Calibri"/>
      <w:lang w:eastAsia="pl-PL"/>
    </w:rPr>
  </w:style>
  <w:style w:type="paragraph" w:styleId="Nagwek2">
    <w:name w:val="heading 2"/>
    <w:basedOn w:val="Normalny"/>
    <w:next w:val="Normalny"/>
    <w:link w:val="Nagwek2Znak"/>
    <w:uiPriority w:val="99"/>
    <w:qFormat/>
    <w:rsid w:val="000D6DC0"/>
    <w:pPr>
      <w:keepNext/>
      <w:keepLines/>
      <w:spacing w:before="200" w:after="0"/>
      <w:outlineLvl w:val="1"/>
    </w:pPr>
    <w:rPr>
      <w:rFonts w:cstheme="minorBidi"/>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0D6DC0"/>
    <w:rPr>
      <w:rFonts w:ascii="Calibri" w:eastAsiaTheme="minorEastAsia" w:hAnsi="Calibri"/>
      <w:b/>
      <w:bCs/>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1301</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Michal</cp:lastModifiedBy>
  <cp:revision>1</cp:revision>
  <dcterms:created xsi:type="dcterms:W3CDTF">2016-03-04T16:14:00Z</dcterms:created>
  <dcterms:modified xsi:type="dcterms:W3CDTF">2016-03-04T16:14:00Z</dcterms:modified>
</cp:coreProperties>
</file>