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EC89" w14:textId="77777777" w:rsidR="00B84A05" w:rsidRPr="00B84A05" w:rsidRDefault="00B84A05" w:rsidP="00B84A05">
      <w:pPr>
        <w:spacing w:after="0" w:line="360" w:lineRule="auto"/>
        <w:rPr>
          <w:rFonts w:ascii="Times New Roman" w:eastAsia="Calibri" w:hAnsi="Times New Roman" w:cs="Times New Roman"/>
          <w:sz w:val="24"/>
          <w:szCs w:val="24"/>
          <w:lang w:val="en-US"/>
        </w:rPr>
      </w:pPr>
      <w:r w:rsidRPr="00B84A05">
        <w:rPr>
          <w:rFonts w:ascii="Times New Roman" w:eastAsia="Calibri" w:hAnsi="Times New Roman" w:cs="Times New Roman"/>
          <w:sz w:val="24"/>
          <w:szCs w:val="24"/>
          <w:lang w:val="en-US"/>
        </w:rPr>
        <w:t>Łukasz Brzezicki</w:t>
      </w:r>
      <w:r w:rsidRPr="00B84A05">
        <w:rPr>
          <w:rFonts w:ascii="Times New Roman" w:eastAsia="Calibri" w:hAnsi="Times New Roman" w:cs="Times New Roman"/>
          <w:sz w:val="24"/>
          <w:szCs w:val="24"/>
          <w:vertAlign w:val="superscript"/>
          <w:lang w:val="en-US"/>
        </w:rPr>
        <w:footnoteReference w:id="1"/>
      </w:r>
      <w:r w:rsidRPr="00B84A05">
        <w:rPr>
          <w:rFonts w:ascii="Times New Roman" w:eastAsia="Calibri" w:hAnsi="Times New Roman" w:cs="Times New Roman"/>
          <w:sz w:val="24"/>
          <w:szCs w:val="24"/>
          <w:lang w:val="en-US"/>
        </w:rPr>
        <w:t>, Artur Prędki</w:t>
      </w:r>
      <w:r w:rsidRPr="00B84A05">
        <w:rPr>
          <w:rFonts w:ascii="Times New Roman" w:eastAsia="Calibri" w:hAnsi="Times New Roman" w:cs="Times New Roman"/>
          <w:sz w:val="24"/>
          <w:szCs w:val="24"/>
          <w:vertAlign w:val="superscript"/>
          <w:lang w:val="en-US"/>
        </w:rPr>
        <w:footnoteReference w:id="2"/>
      </w:r>
    </w:p>
    <w:p w14:paraId="35684B64" w14:textId="77777777" w:rsidR="00B84A05" w:rsidRPr="00B84A05" w:rsidRDefault="00B84A05" w:rsidP="00B84A05">
      <w:pPr>
        <w:spacing w:after="0" w:line="360" w:lineRule="auto"/>
        <w:rPr>
          <w:rFonts w:ascii="Times New Roman" w:eastAsia="Calibri" w:hAnsi="Times New Roman" w:cs="Times New Roman"/>
          <w:sz w:val="24"/>
          <w:szCs w:val="24"/>
          <w:lang w:val="en-US"/>
        </w:rPr>
      </w:pPr>
    </w:p>
    <w:p w14:paraId="7D210C79" w14:textId="77777777" w:rsidR="00B84A05" w:rsidRPr="00B84A05" w:rsidRDefault="00B84A05" w:rsidP="00B84A05">
      <w:pPr>
        <w:spacing w:after="0" w:line="360" w:lineRule="auto"/>
        <w:jc w:val="center"/>
        <w:rPr>
          <w:rFonts w:ascii="Times New Roman" w:eastAsia="Calibri" w:hAnsi="Times New Roman" w:cs="Arial"/>
          <w:b/>
          <w:bCs/>
          <w:sz w:val="24"/>
          <w:szCs w:val="24"/>
          <w:lang w:val="en-US"/>
        </w:rPr>
      </w:pPr>
      <w:r w:rsidRPr="00B84A05">
        <w:rPr>
          <w:rFonts w:ascii="Times New Roman" w:eastAsia="Calibri" w:hAnsi="Times New Roman" w:cs="Arial"/>
          <w:b/>
          <w:bCs/>
          <w:sz w:val="24"/>
          <w:szCs w:val="24"/>
          <w:lang w:val="en-US"/>
        </w:rPr>
        <w:t xml:space="preserve">An Attempt to Estimate the Efficiency of Public Research Institutes in Poland – </w:t>
      </w:r>
      <w:r w:rsidRPr="00B84A05">
        <w:rPr>
          <w:rFonts w:ascii="Times New Roman" w:eastAsia="Calibri" w:hAnsi="Times New Roman" w:cs="Arial"/>
          <w:b/>
          <w:bCs/>
          <w:sz w:val="24"/>
          <w:szCs w:val="24"/>
          <w:lang w:val="en-US"/>
        </w:rPr>
        <w:br/>
        <w:t>DEA Approach</w:t>
      </w:r>
      <w:r w:rsidRPr="00B84A05">
        <w:rPr>
          <w:rFonts w:ascii="Times New Roman" w:eastAsia="Calibri" w:hAnsi="Times New Roman" w:cs="Times New Roman"/>
          <w:sz w:val="24"/>
          <w:szCs w:val="24"/>
          <w:vertAlign w:val="superscript"/>
          <w:lang w:val="en-US"/>
        </w:rPr>
        <w:footnoteReference w:id="3"/>
      </w:r>
    </w:p>
    <w:p w14:paraId="77E8734B" w14:textId="77777777" w:rsidR="00B84A05" w:rsidRPr="00B84A05" w:rsidRDefault="00B84A05" w:rsidP="00B84A05">
      <w:pPr>
        <w:spacing w:after="0" w:line="360" w:lineRule="auto"/>
        <w:jc w:val="center"/>
        <w:rPr>
          <w:rFonts w:ascii="Times New Roman" w:eastAsia="Calibri" w:hAnsi="Times New Roman" w:cs="Arial"/>
          <w:b/>
          <w:bCs/>
          <w:sz w:val="24"/>
          <w:szCs w:val="24"/>
          <w:lang w:val="en-US"/>
        </w:rPr>
      </w:pPr>
    </w:p>
    <w:p w14:paraId="2B9BEF78" w14:textId="77777777" w:rsidR="00B84A05" w:rsidRPr="00B84A05" w:rsidRDefault="00B84A05" w:rsidP="00B84A05">
      <w:pPr>
        <w:spacing w:after="0" w:line="360" w:lineRule="auto"/>
        <w:jc w:val="center"/>
        <w:rPr>
          <w:rFonts w:ascii="Times New Roman" w:eastAsia="Calibri" w:hAnsi="Times New Roman" w:cs="Times New Roman"/>
          <w:b/>
          <w:bCs/>
          <w:sz w:val="24"/>
          <w:szCs w:val="24"/>
        </w:rPr>
      </w:pPr>
      <w:r w:rsidRPr="00B84A05">
        <w:rPr>
          <w:rFonts w:ascii="Times New Roman" w:eastAsia="Calibri" w:hAnsi="Times New Roman" w:cs="Arial"/>
          <w:b/>
          <w:bCs/>
          <w:sz w:val="24"/>
          <w:szCs w:val="24"/>
        </w:rPr>
        <w:t>Próba oszacowania efektywności publicznych instytutów badawczych w Polsce – podejście DEA</w:t>
      </w:r>
    </w:p>
    <w:p w14:paraId="183EA5BD" w14:textId="77777777" w:rsidR="00B84A05" w:rsidRPr="00B84A05" w:rsidRDefault="00B84A05" w:rsidP="00B84A05">
      <w:pPr>
        <w:spacing w:after="0" w:line="360" w:lineRule="auto"/>
        <w:jc w:val="both"/>
        <w:rPr>
          <w:rFonts w:ascii="Times New Roman" w:eastAsia="Calibri" w:hAnsi="Times New Roman" w:cs="Times New Roman"/>
          <w:sz w:val="24"/>
          <w:szCs w:val="24"/>
        </w:rPr>
      </w:pPr>
    </w:p>
    <w:p w14:paraId="366900A7" w14:textId="77777777" w:rsidR="00B84A05" w:rsidRPr="00B84A05" w:rsidRDefault="00B84A05" w:rsidP="00B84A05">
      <w:pPr>
        <w:spacing w:after="0" w:line="360" w:lineRule="auto"/>
        <w:jc w:val="center"/>
        <w:rPr>
          <w:rFonts w:ascii="Times New Roman" w:eastAsia="Calibri" w:hAnsi="Times New Roman" w:cs="Times New Roman"/>
          <w:b/>
          <w:bCs/>
          <w:sz w:val="24"/>
          <w:szCs w:val="24"/>
        </w:rPr>
      </w:pPr>
      <w:r w:rsidRPr="00B84A05">
        <w:rPr>
          <w:rFonts w:ascii="Times New Roman" w:eastAsia="Calibri" w:hAnsi="Times New Roman" w:cs="Times New Roman"/>
          <w:b/>
          <w:bCs/>
          <w:sz w:val="24"/>
          <w:szCs w:val="24"/>
        </w:rPr>
        <w:t>Streszczenie</w:t>
      </w:r>
    </w:p>
    <w:p w14:paraId="754ADAF6" w14:textId="77777777" w:rsidR="00B84A05" w:rsidRPr="00B84A05" w:rsidRDefault="00B84A05" w:rsidP="00B84A05">
      <w:pPr>
        <w:spacing w:after="0" w:line="360" w:lineRule="auto"/>
        <w:jc w:val="both"/>
        <w:rPr>
          <w:rFonts w:ascii="Times New Roman" w:eastAsia="Calibri" w:hAnsi="Times New Roman" w:cs="Times New Roman"/>
          <w:sz w:val="24"/>
          <w:szCs w:val="24"/>
        </w:rPr>
      </w:pPr>
      <w:r w:rsidRPr="00B84A05">
        <w:rPr>
          <w:rFonts w:ascii="Times New Roman" w:eastAsia="Calibri" w:hAnsi="Times New Roman" w:cs="Times New Roman"/>
          <w:b/>
          <w:bCs/>
          <w:sz w:val="24"/>
          <w:szCs w:val="24"/>
        </w:rPr>
        <w:t xml:space="preserve">Cel: </w:t>
      </w:r>
      <w:r w:rsidRPr="00B84A05">
        <w:rPr>
          <w:rFonts w:ascii="Times New Roman" w:eastAsia="Calibri" w:hAnsi="Times New Roman" w:cs="Times New Roman"/>
          <w:sz w:val="24"/>
          <w:szCs w:val="24"/>
        </w:rPr>
        <w:t xml:space="preserve">Celem badań jest próba pomiaru i oceny efektywności instytutów badawczych w Polsce, funkcjonujących na podstawie różnych ram prawnych, lecz mających wspólny cel i obszar aktywności, jakim jest działalność badawczo-rozwojowa. </w:t>
      </w:r>
    </w:p>
    <w:p w14:paraId="53BEF678" w14:textId="77777777" w:rsidR="00B84A05" w:rsidRPr="00B84A05" w:rsidRDefault="00B84A05" w:rsidP="00B84A05">
      <w:pPr>
        <w:spacing w:after="0" w:line="360" w:lineRule="auto"/>
        <w:jc w:val="both"/>
        <w:rPr>
          <w:rFonts w:ascii="Times New Roman" w:eastAsia="Calibri" w:hAnsi="Times New Roman" w:cs="Times New Roman"/>
          <w:sz w:val="24"/>
          <w:szCs w:val="24"/>
        </w:rPr>
      </w:pPr>
      <w:r w:rsidRPr="00B84A05">
        <w:rPr>
          <w:rFonts w:ascii="Times New Roman" w:eastAsia="Calibri" w:hAnsi="Times New Roman" w:cs="Times New Roman"/>
          <w:b/>
          <w:bCs/>
          <w:sz w:val="24"/>
          <w:szCs w:val="24"/>
        </w:rPr>
        <w:t xml:space="preserve">Metodyka badań: </w:t>
      </w:r>
      <w:r w:rsidRPr="00B84A05">
        <w:rPr>
          <w:rFonts w:ascii="Times New Roman" w:eastAsia="Calibri" w:hAnsi="Times New Roman" w:cs="Times New Roman"/>
          <w:sz w:val="24"/>
          <w:szCs w:val="24"/>
        </w:rPr>
        <w:t xml:space="preserve">Do analizy efektywności instytutów badawczych w 2019 roku wykorzystano model SBM, należący do nieparametrycznej metodyki Data </w:t>
      </w:r>
      <w:proofErr w:type="spellStart"/>
      <w:r w:rsidRPr="00B84A05">
        <w:rPr>
          <w:rFonts w:ascii="Times New Roman" w:eastAsia="Calibri" w:hAnsi="Times New Roman" w:cs="Times New Roman"/>
          <w:sz w:val="24"/>
          <w:szCs w:val="24"/>
        </w:rPr>
        <w:t>Envelopment</w:t>
      </w:r>
      <w:proofErr w:type="spellEnd"/>
      <w:r w:rsidRPr="00B84A05">
        <w:rPr>
          <w:rFonts w:ascii="Times New Roman" w:eastAsia="Calibri" w:hAnsi="Times New Roman" w:cs="Times New Roman"/>
          <w:sz w:val="24"/>
          <w:szCs w:val="24"/>
        </w:rPr>
        <w:t xml:space="preserve"> Analysis (DEA). Wykorzystano również podejście </w:t>
      </w:r>
      <w:proofErr w:type="spellStart"/>
      <w:r w:rsidRPr="00B84A05">
        <w:rPr>
          <w:rFonts w:ascii="Times New Roman" w:eastAsia="Calibri" w:hAnsi="Times New Roman" w:cs="Times New Roman"/>
          <w:sz w:val="24"/>
          <w:szCs w:val="24"/>
        </w:rPr>
        <w:t>Metafrontier</w:t>
      </w:r>
      <w:proofErr w:type="spellEnd"/>
      <w:r w:rsidRPr="00B84A05">
        <w:rPr>
          <w:rFonts w:ascii="Times New Roman" w:eastAsia="Calibri" w:hAnsi="Times New Roman" w:cs="Times New Roman"/>
          <w:sz w:val="24"/>
          <w:szCs w:val="24"/>
        </w:rPr>
        <w:t xml:space="preserve"> w celu sprawdzenia czy wspomniane, odmienne ramy prawne mają wpływ na sposób funkcjonowania badanych jednostek. </w:t>
      </w:r>
    </w:p>
    <w:p w14:paraId="60023109" w14:textId="77777777" w:rsidR="00B84A05" w:rsidRPr="00B84A05" w:rsidRDefault="00B84A05" w:rsidP="00B84A05">
      <w:pPr>
        <w:spacing w:after="0" w:line="360" w:lineRule="auto"/>
        <w:jc w:val="both"/>
        <w:rPr>
          <w:rFonts w:ascii="Times New Roman" w:eastAsia="Calibri" w:hAnsi="Times New Roman" w:cs="Times New Roman"/>
          <w:sz w:val="24"/>
          <w:szCs w:val="24"/>
        </w:rPr>
      </w:pPr>
      <w:r w:rsidRPr="00B84A05">
        <w:rPr>
          <w:rFonts w:ascii="Times New Roman" w:eastAsia="Calibri" w:hAnsi="Times New Roman" w:cs="Times New Roman"/>
          <w:b/>
          <w:bCs/>
          <w:sz w:val="24"/>
          <w:szCs w:val="24"/>
        </w:rPr>
        <w:t xml:space="preserve">Wyniki badań: </w:t>
      </w:r>
      <w:r w:rsidRPr="00B84A05">
        <w:rPr>
          <w:rFonts w:ascii="Times New Roman" w:eastAsia="Calibri" w:hAnsi="Times New Roman" w:cs="Times New Roman"/>
          <w:sz w:val="24"/>
          <w:szCs w:val="24"/>
        </w:rPr>
        <w:t xml:space="preserve">Histogramy miary efektywności wskazują na duże rozproszenie jej wartości, w szczególności występuje znacząca frakcja jednostek charakteryzujących się skrajnie wysokimi wartościami tej miary. Średnie współczynniki MTR, obliczone w ramach podejścia </w:t>
      </w:r>
      <w:proofErr w:type="spellStart"/>
      <w:r w:rsidRPr="00B84A05">
        <w:rPr>
          <w:rFonts w:ascii="Times New Roman" w:eastAsia="Calibri" w:hAnsi="Times New Roman" w:cs="Times New Roman"/>
          <w:sz w:val="24"/>
          <w:szCs w:val="24"/>
        </w:rPr>
        <w:t>Metafrontier</w:t>
      </w:r>
      <w:proofErr w:type="spellEnd"/>
      <w:r w:rsidRPr="00B84A05">
        <w:rPr>
          <w:rFonts w:ascii="Times New Roman" w:eastAsia="Calibri" w:hAnsi="Times New Roman" w:cs="Times New Roman"/>
          <w:sz w:val="24"/>
          <w:szCs w:val="24"/>
        </w:rPr>
        <w:t>, są w przeważającej większości znacząco niższe od jedności.</w:t>
      </w:r>
    </w:p>
    <w:p w14:paraId="4F1FFF22" w14:textId="77777777" w:rsidR="00B84A05" w:rsidRPr="00B84A05" w:rsidRDefault="00B84A05" w:rsidP="00B84A05">
      <w:pPr>
        <w:spacing w:after="0" w:line="360" w:lineRule="auto"/>
        <w:jc w:val="both"/>
        <w:rPr>
          <w:rFonts w:ascii="Times New Roman" w:eastAsia="Calibri" w:hAnsi="Times New Roman" w:cs="Times New Roman"/>
          <w:sz w:val="24"/>
          <w:szCs w:val="24"/>
        </w:rPr>
      </w:pPr>
      <w:r w:rsidRPr="00B84A05">
        <w:rPr>
          <w:rFonts w:ascii="Times New Roman" w:eastAsia="Calibri" w:hAnsi="Times New Roman" w:cs="Times New Roman"/>
          <w:b/>
          <w:bCs/>
          <w:sz w:val="24"/>
          <w:szCs w:val="24"/>
        </w:rPr>
        <w:t xml:space="preserve">Wnioski: </w:t>
      </w:r>
      <w:r w:rsidRPr="00B84A05">
        <w:rPr>
          <w:rFonts w:ascii="Times New Roman" w:eastAsia="Calibri" w:hAnsi="Times New Roman" w:cs="Times New Roman"/>
          <w:sz w:val="24"/>
          <w:szCs w:val="24"/>
        </w:rPr>
        <w:t>Uzyskane wyniki wskazują, że grupy instytutów o różnych ramach prawnych funkcjonują odmienne. Ponadto, znacząca część analizowanych obiektów charakteryzuje się dość dużą nieefektywnością w obszarze B+R. W pracy wymieniono potencjalne przyczyny takiego stanu rzeczy, które będą przedmiotem dalszych, pogłębionych badań.</w:t>
      </w:r>
    </w:p>
    <w:p w14:paraId="198BA587" w14:textId="77777777" w:rsidR="00B84A05" w:rsidRPr="00B84A05" w:rsidRDefault="00B84A05" w:rsidP="00B84A05">
      <w:pPr>
        <w:spacing w:after="0" w:line="360" w:lineRule="auto"/>
        <w:jc w:val="both"/>
        <w:rPr>
          <w:rFonts w:ascii="Times New Roman" w:eastAsia="Calibri" w:hAnsi="Times New Roman" w:cs="Times New Roman"/>
          <w:sz w:val="24"/>
          <w:szCs w:val="24"/>
        </w:rPr>
      </w:pPr>
      <w:r w:rsidRPr="00B84A05">
        <w:rPr>
          <w:rFonts w:ascii="Times New Roman" w:eastAsia="Calibri" w:hAnsi="Times New Roman" w:cs="Times New Roman"/>
          <w:b/>
          <w:bCs/>
          <w:sz w:val="24"/>
          <w:szCs w:val="24"/>
        </w:rPr>
        <w:t xml:space="preserve">Wkład w rozwój dyscypliny: </w:t>
      </w:r>
      <w:r w:rsidRPr="00B84A05">
        <w:rPr>
          <w:rFonts w:ascii="Times New Roman" w:eastAsia="Calibri" w:hAnsi="Times New Roman" w:cs="Times New Roman"/>
          <w:sz w:val="24"/>
          <w:szCs w:val="24"/>
        </w:rPr>
        <w:t xml:space="preserve">Wartością dodaną pracy jest dokonanie wstępnej analizy i oceny efektywności działalności instytutów badawczych w Polsce po wprowadzeniu ostatniej reformy systemu nauki i szkolnictwa wyższego z 2018 roku, gdyż takie badania nie zostały dotąd przeprowadzone. Istotne jest też wykorzystanie podejścia </w:t>
      </w:r>
      <w:proofErr w:type="spellStart"/>
      <w:r w:rsidRPr="00B84A05">
        <w:rPr>
          <w:rFonts w:ascii="Times New Roman" w:eastAsia="Calibri" w:hAnsi="Times New Roman" w:cs="Times New Roman"/>
          <w:sz w:val="24"/>
          <w:szCs w:val="24"/>
        </w:rPr>
        <w:t>metagranicy</w:t>
      </w:r>
      <w:proofErr w:type="spellEnd"/>
      <w:r w:rsidRPr="00B84A05">
        <w:rPr>
          <w:rFonts w:ascii="Times New Roman" w:eastAsia="Calibri" w:hAnsi="Times New Roman" w:cs="Times New Roman"/>
          <w:sz w:val="24"/>
          <w:szCs w:val="24"/>
        </w:rPr>
        <w:t xml:space="preserve"> w ramach metodyki </w:t>
      </w:r>
      <w:r w:rsidRPr="00B84A05">
        <w:rPr>
          <w:rFonts w:ascii="Times New Roman" w:eastAsia="Calibri" w:hAnsi="Times New Roman" w:cs="Times New Roman"/>
          <w:sz w:val="24"/>
          <w:szCs w:val="24"/>
        </w:rPr>
        <w:lastRenderedPageBreak/>
        <w:t xml:space="preserve">DEA, w celu modelowania różnic w funkcjonowaniu trzech, różnych grup instytutów badawczych w Polsce. </w:t>
      </w:r>
    </w:p>
    <w:p w14:paraId="1D59EE48" w14:textId="77777777" w:rsidR="00B84A05" w:rsidRPr="00B84A05" w:rsidRDefault="00B84A05" w:rsidP="00B84A05">
      <w:pPr>
        <w:spacing w:after="0" w:line="360" w:lineRule="auto"/>
        <w:jc w:val="both"/>
        <w:rPr>
          <w:rFonts w:ascii="Times New Roman" w:eastAsia="Calibri" w:hAnsi="Times New Roman" w:cs="Times New Roman"/>
          <w:sz w:val="24"/>
          <w:szCs w:val="24"/>
        </w:rPr>
      </w:pPr>
      <w:r w:rsidRPr="00B84A05">
        <w:rPr>
          <w:rFonts w:ascii="Times New Roman" w:eastAsia="Calibri" w:hAnsi="Times New Roman" w:cs="Times New Roman"/>
          <w:b/>
          <w:bCs/>
          <w:sz w:val="24"/>
          <w:szCs w:val="24"/>
        </w:rPr>
        <w:t xml:space="preserve">Słowa kluczowe: </w:t>
      </w:r>
      <w:r w:rsidRPr="00B84A05">
        <w:rPr>
          <w:rFonts w:ascii="Times New Roman" w:eastAsia="Calibri" w:hAnsi="Times New Roman" w:cs="Times New Roman"/>
          <w:sz w:val="24"/>
          <w:szCs w:val="24"/>
        </w:rPr>
        <w:t>publiczne instytuty badawcze, efektywność, R&amp;D, DEA.</w:t>
      </w:r>
    </w:p>
    <w:p w14:paraId="1E170983" w14:textId="77777777" w:rsidR="00B84A05" w:rsidRPr="00B84A05" w:rsidRDefault="00B84A05" w:rsidP="00B84A05">
      <w:pPr>
        <w:spacing w:after="0" w:line="360" w:lineRule="auto"/>
        <w:jc w:val="both"/>
        <w:rPr>
          <w:rFonts w:ascii="Times New Roman" w:eastAsia="Calibri" w:hAnsi="Times New Roman" w:cs="Times New Roman"/>
          <w:sz w:val="24"/>
          <w:szCs w:val="24"/>
        </w:rPr>
      </w:pPr>
    </w:p>
    <w:p w14:paraId="74D4B9C2" w14:textId="77777777" w:rsidR="00B84A05" w:rsidRPr="00B84A05" w:rsidRDefault="00B84A05" w:rsidP="00B84A05">
      <w:pPr>
        <w:spacing w:after="0" w:line="360" w:lineRule="auto"/>
        <w:jc w:val="center"/>
        <w:rPr>
          <w:rFonts w:ascii="Times New Roman" w:eastAsia="Calibri" w:hAnsi="Times New Roman" w:cs="Times New Roman"/>
          <w:b/>
          <w:bCs/>
          <w:sz w:val="24"/>
          <w:szCs w:val="24"/>
          <w:lang w:val="en-US"/>
        </w:rPr>
      </w:pPr>
      <w:r w:rsidRPr="00B84A05">
        <w:rPr>
          <w:rFonts w:ascii="Times New Roman" w:eastAsia="Calibri" w:hAnsi="Times New Roman" w:cs="Arial"/>
          <w:b/>
          <w:bCs/>
          <w:sz w:val="24"/>
          <w:szCs w:val="24"/>
          <w:lang w:val="en-US"/>
        </w:rPr>
        <w:t>Abstract</w:t>
      </w:r>
    </w:p>
    <w:p w14:paraId="1FE73925" w14:textId="77777777" w:rsidR="00B84A05" w:rsidRPr="00B84A05" w:rsidRDefault="00B84A05" w:rsidP="00B84A05">
      <w:pPr>
        <w:spacing w:after="0" w:line="360" w:lineRule="auto"/>
        <w:jc w:val="both"/>
        <w:rPr>
          <w:rFonts w:ascii="Times New Roman" w:eastAsia="Calibri" w:hAnsi="Times New Roman" w:cs="Arial"/>
          <w:sz w:val="24"/>
          <w:szCs w:val="24"/>
          <w:lang w:val="en-US"/>
        </w:rPr>
      </w:pPr>
      <w:r w:rsidRPr="00B84A05">
        <w:rPr>
          <w:rFonts w:ascii="Times New Roman" w:eastAsia="Calibri" w:hAnsi="Times New Roman" w:cs="Arial"/>
          <w:sz w:val="24"/>
          <w:szCs w:val="24"/>
          <w:lang w:val="en-US"/>
        </w:rPr>
        <w:t xml:space="preserve"> </w:t>
      </w:r>
      <w:r w:rsidRPr="00B84A05">
        <w:rPr>
          <w:rFonts w:ascii="Times New Roman" w:eastAsia="Calibri" w:hAnsi="Times New Roman" w:cs="Arial"/>
          <w:b/>
          <w:bCs/>
          <w:sz w:val="24"/>
          <w:szCs w:val="24"/>
          <w:lang w:val="en-US"/>
        </w:rPr>
        <w:t xml:space="preserve">Objective: </w:t>
      </w:r>
      <w:r w:rsidRPr="00B84A05">
        <w:rPr>
          <w:rFonts w:ascii="Times New Roman" w:eastAsia="Calibri" w:hAnsi="Times New Roman" w:cs="Arial"/>
          <w:sz w:val="24"/>
          <w:szCs w:val="24"/>
          <w:lang w:val="en-US"/>
        </w:rPr>
        <w:t xml:space="preserve">The purpose of this paper is to attempt to measure and assess the efficiency of research institutes in Poland operating on the basis of various legal frameworks, but serving for a common purpose and with a joint area of activity, which is research and development. </w:t>
      </w:r>
    </w:p>
    <w:p w14:paraId="0488090D" w14:textId="77777777" w:rsidR="00B84A05" w:rsidRPr="00B84A05" w:rsidRDefault="00B84A05" w:rsidP="00B84A05">
      <w:pPr>
        <w:spacing w:after="0" w:line="360" w:lineRule="auto"/>
        <w:jc w:val="both"/>
        <w:rPr>
          <w:rFonts w:ascii="Times New Roman" w:eastAsia="Calibri" w:hAnsi="Times New Roman" w:cs="Arial"/>
          <w:sz w:val="24"/>
          <w:szCs w:val="24"/>
          <w:lang w:val="en-US"/>
        </w:rPr>
      </w:pPr>
      <w:r w:rsidRPr="00B84A05">
        <w:rPr>
          <w:rFonts w:ascii="Times New Roman" w:eastAsia="Calibri" w:hAnsi="Times New Roman" w:cs="Arial"/>
          <w:b/>
          <w:bCs/>
          <w:sz w:val="24"/>
          <w:szCs w:val="24"/>
          <w:lang w:val="en-US"/>
        </w:rPr>
        <w:t xml:space="preserve">Research Design &amp; Methods: </w:t>
      </w:r>
      <w:r w:rsidRPr="00B84A05">
        <w:rPr>
          <w:rFonts w:ascii="Times New Roman" w:eastAsia="Calibri" w:hAnsi="Times New Roman" w:cs="Arial"/>
          <w:sz w:val="24"/>
          <w:szCs w:val="24"/>
          <w:lang w:val="en-US"/>
        </w:rPr>
        <w:t xml:space="preserve">We used the SBM model, belonging to the non-parametric Data Envelopment Analysis (DEA) methodology, to analyze the efficiency of research institutes in 2019. The </w:t>
      </w:r>
      <w:proofErr w:type="spellStart"/>
      <w:r w:rsidRPr="00B84A05">
        <w:rPr>
          <w:rFonts w:ascii="Times New Roman" w:eastAsia="Calibri" w:hAnsi="Times New Roman" w:cs="Arial"/>
          <w:sz w:val="24"/>
          <w:szCs w:val="24"/>
          <w:lang w:val="en-US"/>
        </w:rPr>
        <w:t>Metafrontier</w:t>
      </w:r>
      <w:proofErr w:type="spellEnd"/>
      <w:r w:rsidRPr="00B84A05">
        <w:rPr>
          <w:rFonts w:ascii="Times New Roman" w:eastAsia="Calibri" w:hAnsi="Times New Roman" w:cs="Arial"/>
          <w:sz w:val="24"/>
          <w:szCs w:val="24"/>
          <w:lang w:val="en-US"/>
        </w:rPr>
        <w:t xml:space="preserve"> approach was also employed to verify whether the above different legal framework contribute to the functioning of entities. </w:t>
      </w:r>
    </w:p>
    <w:p w14:paraId="71CFEB92" w14:textId="77777777" w:rsidR="00B84A05" w:rsidRPr="00B84A05" w:rsidRDefault="00B84A05" w:rsidP="00B84A05">
      <w:pPr>
        <w:spacing w:after="0" w:line="360" w:lineRule="auto"/>
        <w:jc w:val="both"/>
        <w:rPr>
          <w:rFonts w:ascii="Times New Roman" w:eastAsia="Calibri" w:hAnsi="Times New Roman" w:cs="Arial"/>
          <w:sz w:val="24"/>
          <w:szCs w:val="24"/>
          <w:lang w:val="en-US"/>
        </w:rPr>
      </w:pPr>
      <w:r w:rsidRPr="00B84A05">
        <w:rPr>
          <w:rFonts w:ascii="Times New Roman" w:eastAsia="Calibri" w:hAnsi="Times New Roman" w:cs="Arial"/>
          <w:b/>
          <w:bCs/>
          <w:sz w:val="24"/>
          <w:szCs w:val="24"/>
          <w:lang w:val="en-US"/>
        </w:rPr>
        <w:t xml:space="preserve">Findings: </w:t>
      </w:r>
      <w:r w:rsidRPr="00B84A05">
        <w:rPr>
          <w:rFonts w:ascii="Times New Roman" w:eastAsia="Calibri" w:hAnsi="Times New Roman" w:cs="Arial"/>
          <w:sz w:val="24"/>
          <w:szCs w:val="24"/>
          <w:lang w:val="en-US"/>
        </w:rPr>
        <w:t>Histograms of the efficiency measure indicate a large dispersion of its value, in particular, there is a significant fraction of units characterized by extremely high values ​​of this measure.</w:t>
      </w:r>
      <w:r w:rsidRPr="00B84A05">
        <w:rPr>
          <w:rFonts w:ascii="Calibri" w:eastAsia="Calibri" w:hAnsi="Calibri" w:cs="Arial"/>
          <w:sz w:val="24"/>
          <w:szCs w:val="24"/>
          <w:lang w:val="en-US"/>
        </w:rPr>
        <w:t xml:space="preserve"> </w:t>
      </w:r>
      <w:r w:rsidRPr="00B84A05">
        <w:rPr>
          <w:rFonts w:ascii="Times New Roman" w:eastAsia="Calibri" w:hAnsi="Times New Roman" w:cs="Arial"/>
          <w:sz w:val="24"/>
          <w:szCs w:val="24"/>
          <w:lang w:val="en-US"/>
        </w:rPr>
        <w:t xml:space="preserve">Average MTRs, calculated using the </w:t>
      </w:r>
      <w:proofErr w:type="spellStart"/>
      <w:r w:rsidRPr="00B84A05">
        <w:rPr>
          <w:rFonts w:ascii="Times New Roman" w:eastAsia="Calibri" w:hAnsi="Times New Roman" w:cs="Arial"/>
          <w:sz w:val="24"/>
          <w:szCs w:val="24"/>
          <w:lang w:val="en-US"/>
        </w:rPr>
        <w:t>Metafrontier</w:t>
      </w:r>
      <w:proofErr w:type="spellEnd"/>
      <w:r w:rsidRPr="00B84A05">
        <w:rPr>
          <w:rFonts w:ascii="Times New Roman" w:eastAsia="Calibri" w:hAnsi="Times New Roman" w:cs="Arial"/>
          <w:sz w:val="24"/>
          <w:szCs w:val="24"/>
          <w:lang w:val="en-US"/>
        </w:rPr>
        <w:t xml:space="preserve"> approach, are mostly significantly lower than one.</w:t>
      </w:r>
    </w:p>
    <w:p w14:paraId="508D348D" w14:textId="77777777" w:rsidR="00B84A05" w:rsidRPr="00B84A05" w:rsidRDefault="00B84A05" w:rsidP="00B84A05">
      <w:pPr>
        <w:spacing w:after="0" w:line="360" w:lineRule="auto"/>
        <w:jc w:val="both"/>
        <w:rPr>
          <w:rFonts w:ascii="Times New Roman" w:eastAsia="Calibri" w:hAnsi="Times New Roman" w:cs="Arial"/>
          <w:sz w:val="24"/>
          <w:szCs w:val="24"/>
          <w:lang w:val="en-US"/>
        </w:rPr>
      </w:pPr>
      <w:r w:rsidRPr="00B84A05">
        <w:rPr>
          <w:rFonts w:ascii="Times New Roman" w:eastAsia="Calibri" w:hAnsi="Times New Roman" w:cs="Arial"/>
          <w:b/>
          <w:bCs/>
          <w:sz w:val="24"/>
          <w:szCs w:val="24"/>
          <w:lang w:val="en-US"/>
        </w:rPr>
        <w:t xml:space="preserve">Implications / Recommendations: </w:t>
      </w:r>
      <w:r w:rsidRPr="00B84A05">
        <w:rPr>
          <w:rFonts w:ascii="Times New Roman" w:eastAsia="Calibri" w:hAnsi="Times New Roman" w:cs="Arial"/>
          <w:sz w:val="24"/>
          <w:szCs w:val="24"/>
          <w:lang w:val="en-US"/>
        </w:rPr>
        <w:t>The obtained results indicate that groups of institutes with different legal framework function differently. Moreover, a large proportion of the analyzed objects is characterized by quite a large inefficiency within the area of R&amp;D. The paper lists the potential reasons, which will be the object of further, in-depth research.</w:t>
      </w:r>
    </w:p>
    <w:p w14:paraId="5425F072" w14:textId="77777777" w:rsidR="00B84A05" w:rsidRPr="00B84A05" w:rsidRDefault="00B84A05" w:rsidP="00B84A05">
      <w:pPr>
        <w:spacing w:after="0" w:line="360" w:lineRule="auto"/>
        <w:jc w:val="both"/>
        <w:rPr>
          <w:rFonts w:ascii="Times New Roman" w:eastAsia="Calibri" w:hAnsi="Times New Roman" w:cs="Arial"/>
          <w:sz w:val="24"/>
          <w:szCs w:val="24"/>
          <w:lang w:val="en-US"/>
        </w:rPr>
      </w:pPr>
      <w:r w:rsidRPr="00B84A05">
        <w:rPr>
          <w:rFonts w:ascii="Times New Roman" w:eastAsia="Calibri" w:hAnsi="Times New Roman" w:cs="Arial"/>
          <w:b/>
          <w:bCs/>
          <w:sz w:val="24"/>
          <w:szCs w:val="24"/>
          <w:lang w:val="en-US"/>
        </w:rPr>
        <w:t xml:space="preserve">Contribution: </w:t>
      </w:r>
      <w:r w:rsidRPr="00B84A05">
        <w:rPr>
          <w:rFonts w:ascii="Times New Roman" w:eastAsia="Calibri" w:hAnsi="Times New Roman" w:cs="Arial"/>
          <w:sz w:val="24"/>
          <w:szCs w:val="24"/>
          <w:lang w:val="en-US"/>
        </w:rPr>
        <w:t xml:space="preserve">The added value of the work is the preliminary attempt to analyze and evaluate the efficiency of research institutes in Poland after the introduction of the last reform of the science and higher education system in 2018, as such studies have not been carried out to date. It is also essential to use the </w:t>
      </w:r>
      <w:proofErr w:type="spellStart"/>
      <w:r w:rsidRPr="00B84A05">
        <w:rPr>
          <w:rFonts w:ascii="Times New Roman" w:eastAsia="Calibri" w:hAnsi="Times New Roman" w:cs="Arial"/>
          <w:sz w:val="24"/>
          <w:szCs w:val="24"/>
          <w:lang w:val="en-US"/>
        </w:rPr>
        <w:t>metafrontier</w:t>
      </w:r>
      <w:proofErr w:type="spellEnd"/>
      <w:r w:rsidRPr="00B84A05">
        <w:rPr>
          <w:rFonts w:ascii="Times New Roman" w:eastAsia="Calibri" w:hAnsi="Times New Roman" w:cs="Arial"/>
          <w:sz w:val="24"/>
          <w:szCs w:val="24"/>
          <w:lang w:val="en-US"/>
        </w:rPr>
        <w:t xml:space="preserve"> approach within the DEA methodology in order to model differences in the functioning of three different groups of research institutes in Poland.</w:t>
      </w:r>
    </w:p>
    <w:p w14:paraId="4E861C7B" w14:textId="77777777" w:rsidR="00B84A05" w:rsidRPr="00B84A05" w:rsidRDefault="00B84A05" w:rsidP="00B84A05">
      <w:pPr>
        <w:spacing w:after="0" w:line="360" w:lineRule="auto"/>
        <w:rPr>
          <w:rFonts w:ascii="Times New Roman" w:eastAsia="Calibri" w:hAnsi="Times New Roman" w:cs="Times New Roman"/>
          <w:sz w:val="24"/>
          <w:szCs w:val="24"/>
          <w:lang w:val="en-US"/>
        </w:rPr>
      </w:pPr>
      <w:r w:rsidRPr="00B84A05">
        <w:rPr>
          <w:rFonts w:ascii="Times New Roman" w:eastAsia="Calibri" w:hAnsi="Times New Roman" w:cs="Times New Roman"/>
          <w:b/>
          <w:bCs/>
          <w:sz w:val="24"/>
          <w:szCs w:val="24"/>
          <w:lang w:val="en-US"/>
        </w:rPr>
        <w:t>Keyword:</w:t>
      </w:r>
      <w:r w:rsidRPr="00B84A05">
        <w:rPr>
          <w:rFonts w:ascii="Times New Roman" w:eastAsia="Calibri" w:hAnsi="Times New Roman" w:cs="Times New Roman"/>
          <w:sz w:val="24"/>
          <w:szCs w:val="24"/>
          <w:lang w:val="en-US"/>
        </w:rPr>
        <w:t xml:space="preserve"> public research institutes, efficiency, </w:t>
      </w:r>
      <w:bookmarkStart w:id="0" w:name="_Hlk117444510"/>
      <w:r w:rsidRPr="00B84A05">
        <w:rPr>
          <w:rFonts w:ascii="Times New Roman" w:eastAsia="Calibri" w:hAnsi="Times New Roman" w:cs="Times New Roman"/>
          <w:sz w:val="24"/>
          <w:szCs w:val="24"/>
          <w:lang w:val="en-US"/>
        </w:rPr>
        <w:t>R&amp;D</w:t>
      </w:r>
      <w:bookmarkEnd w:id="0"/>
      <w:r w:rsidRPr="00B84A05">
        <w:rPr>
          <w:rFonts w:ascii="Times New Roman" w:eastAsia="Calibri" w:hAnsi="Times New Roman" w:cs="Times New Roman"/>
          <w:sz w:val="24"/>
          <w:szCs w:val="24"/>
          <w:lang w:val="en-US"/>
        </w:rPr>
        <w:t>, DEA.</w:t>
      </w:r>
    </w:p>
    <w:p w14:paraId="09FF7713" w14:textId="77777777" w:rsidR="00B84A05" w:rsidRPr="00B84A05" w:rsidRDefault="00B84A05" w:rsidP="00B84A05">
      <w:pPr>
        <w:spacing w:after="0" w:line="360" w:lineRule="auto"/>
        <w:jc w:val="both"/>
        <w:rPr>
          <w:rFonts w:ascii="Times New Roman" w:eastAsia="Calibri" w:hAnsi="Times New Roman" w:cs="Times New Roman"/>
          <w:sz w:val="24"/>
          <w:szCs w:val="24"/>
          <w:lang w:val="en-US"/>
        </w:rPr>
      </w:pPr>
      <w:r w:rsidRPr="00B84A05">
        <w:rPr>
          <w:rFonts w:ascii="Times New Roman" w:eastAsia="Calibri" w:hAnsi="Times New Roman" w:cs="Times New Roman"/>
          <w:b/>
          <w:bCs/>
          <w:sz w:val="24"/>
          <w:szCs w:val="24"/>
          <w:lang w:val="en-US"/>
        </w:rPr>
        <w:t>JEL classification:</w:t>
      </w:r>
      <w:r w:rsidRPr="00B84A05">
        <w:rPr>
          <w:rFonts w:ascii="Times New Roman" w:eastAsia="Calibri" w:hAnsi="Times New Roman" w:cs="Times New Roman"/>
          <w:sz w:val="24"/>
          <w:szCs w:val="24"/>
          <w:lang w:val="en-US"/>
        </w:rPr>
        <w:t xml:space="preserve">  C67, </w:t>
      </w:r>
      <w:r w:rsidRPr="00B84A05">
        <w:rPr>
          <w:rFonts w:ascii="Times New Roman" w:eastAsia="Calibri" w:hAnsi="Times New Roman" w:cs="Times New Roman"/>
          <w:bCs/>
          <w:sz w:val="24"/>
          <w:szCs w:val="24"/>
          <w:lang w:val="en-US"/>
        </w:rPr>
        <w:t>I23, O31, O32.</w:t>
      </w:r>
    </w:p>
    <w:p w14:paraId="2887C5F5" w14:textId="77777777" w:rsidR="00B84A05" w:rsidRPr="00B84A05" w:rsidRDefault="00B84A05" w:rsidP="00B84A05">
      <w:pPr>
        <w:spacing w:after="0" w:line="360" w:lineRule="auto"/>
        <w:jc w:val="both"/>
        <w:rPr>
          <w:rFonts w:ascii="Times New Roman" w:eastAsia="Calibri" w:hAnsi="Times New Roman" w:cs="Times New Roman"/>
          <w:b/>
          <w:bCs/>
          <w:sz w:val="24"/>
          <w:szCs w:val="24"/>
          <w:lang w:val="en-US"/>
        </w:rPr>
      </w:pPr>
    </w:p>
    <w:p w14:paraId="3C936D61" w14:textId="77777777" w:rsidR="006C1B87" w:rsidRPr="00B84A05" w:rsidRDefault="006C1B87" w:rsidP="00B84A05">
      <w:pPr>
        <w:spacing w:after="0" w:line="360" w:lineRule="auto"/>
        <w:jc w:val="both"/>
        <w:rPr>
          <w:rFonts w:ascii="Times New Roman" w:hAnsi="Times New Roman" w:cs="Times New Roman"/>
          <w:sz w:val="24"/>
          <w:szCs w:val="24"/>
          <w:lang w:val="en-US"/>
        </w:rPr>
      </w:pPr>
    </w:p>
    <w:sectPr w:rsidR="006C1B87" w:rsidRPr="00B84A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08ED" w14:textId="77777777" w:rsidR="00180327" w:rsidRDefault="00180327" w:rsidP="00B84A05">
      <w:pPr>
        <w:spacing w:after="0" w:line="240" w:lineRule="auto"/>
      </w:pPr>
      <w:r>
        <w:separator/>
      </w:r>
    </w:p>
  </w:endnote>
  <w:endnote w:type="continuationSeparator" w:id="0">
    <w:p w14:paraId="559D5B9E" w14:textId="77777777" w:rsidR="00180327" w:rsidRDefault="00180327" w:rsidP="00B8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C91E" w14:textId="77777777" w:rsidR="00180327" w:rsidRDefault="00180327" w:rsidP="00B84A05">
      <w:pPr>
        <w:spacing w:after="0" w:line="240" w:lineRule="auto"/>
      </w:pPr>
      <w:r>
        <w:separator/>
      </w:r>
    </w:p>
  </w:footnote>
  <w:footnote w:type="continuationSeparator" w:id="0">
    <w:p w14:paraId="1E702046" w14:textId="77777777" w:rsidR="00180327" w:rsidRDefault="00180327" w:rsidP="00B84A05">
      <w:pPr>
        <w:spacing w:after="0" w:line="240" w:lineRule="auto"/>
      </w:pPr>
      <w:r>
        <w:continuationSeparator/>
      </w:r>
    </w:p>
  </w:footnote>
  <w:footnote w:id="1">
    <w:p w14:paraId="7BC2085D" w14:textId="77777777" w:rsidR="00B84A05" w:rsidRPr="000D7455" w:rsidRDefault="00B84A05" w:rsidP="00B84A05">
      <w:pPr>
        <w:pStyle w:val="Tekstprzypisudolnego"/>
        <w:jc w:val="both"/>
      </w:pPr>
      <w:r>
        <w:rPr>
          <w:rStyle w:val="Odwoanieprzypisudolnego"/>
        </w:rPr>
        <w:footnoteRef/>
      </w:r>
      <w:r w:rsidRPr="000D7455">
        <w:t xml:space="preserve"> </w:t>
      </w:r>
      <w:proofErr w:type="spellStart"/>
      <w:r>
        <w:rPr>
          <w:rFonts w:ascii="Times New Roman" w:hAnsi="Times New Roman" w:cs="Times New Roman"/>
        </w:rPr>
        <w:t>Ustka</w:t>
      </w:r>
      <w:proofErr w:type="spellEnd"/>
      <w:r>
        <w:rPr>
          <w:rFonts w:ascii="Times New Roman" w:hAnsi="Times New Roman" w:cs="Times New Roman"/>
        </w:rPr>
        <w:t xml:space="preserve"> City Hall</w:t>
      </w:r>
      <w:r w:rsidRPr="000D7455">
        <w:rPr>
          <w:rFonts w:ascii="Times New Roman" w:hAnsi="Times New Roman" w:cs="Times New Roman"/>
        </w:rPr>
        <w:t>, Poland, e-mail: brzezicki.lukasz@wp.pl, ORCID: https://orcid.org/0000-0002-0761-1109</w:t>
      </w:r>
    </w:p>
  </w:footnote>
  <w:footnote w:id="2">
    <w:p w14:paraId="5DC7D91C" w14:textId="77777777" w:rsidR="00B84A05" w:rsidRPr="00441685" w:rsidRDefault="00B84A05" w:rsidP="00B84A05">
      <w:pPr>
        <w:pStyle w:val="Tekstprzypisudolnego"/>
        <w:jc w:val="both"/>
        <w:rPr>
          <w:rFonts w:ascii="Times New Roman" w:hAnsi="Times New Roman" w:cs="Times New Roman"/>
        </w:rPr>
      </w:pPr>
      <w:r w:rsidRPr="004E25ED">
        <w:rPr>
          <w:rStyle w:val="Odwoanieprzypisudolnego"/>
          <w:rFonts w:ascii="Times New Roman" w:hAnsi="Times New Roman" w:cs="Times New Roman"/>
        </w:rPr>
        <w:footnoteRef/>
      </w:r>
      <w:r w:rsidRPr="00441685">
        <w:rPr>
          <w:rFonts w:ascii="Times New Roman" w:hAnsi="Times New Roman" w:cs="Times New Roman"/>
        </w:rPr>
        <w:t xml:space="preserve"> Cracow University of Economics, </w:t>
      </w:r>
      <w:r w:rsidRPr="000D7455">
        <w:rPr>
          <w:rFonts w:ascii="Times New Roman" w:hAnsi="Times New Roman" w:cs="Times New Roman"/>
        </w:rPr>
        <w:t xml:space="preserve">Poland, </w:t>
      </w:r>
      <w:r w:rsidRPr="00441685">
        <w:rPr>
          <w:rFonts w:ascii="Times New Roman" w:hAnsi="Times New Roman" w:cs="Times New Roman"/>
        </w:rPr>
        <w:t xml:space="preserve">predkia@uek.krakow.pl, </w:t>
      </w:r>
      <w:r w:rsidRPr="000D7455">
        <w:rPr>
          <w:rFonts w:ascii="Times New Roman" w:hAnsi="Times New Roman" w:cs="Times New Roman"/>
        </w:rPr>
        <w:t>ORCID:</w:t>
      </w:r>
      <w:r>
        <w:rPr>
          <w:rFonts w:ascii="Times New Roman" w:hAnsi="Times New Roman" w:cs="Times New Roman"/>
        </w:rPr>
        <w:t xml:space="preserve"> </w:t>
      </w:r>
      <w:r w:rsidRPr="00441685">
        <w:rPr>
          <w:rFonts w:ascii="Times New Roman" w:hAnsi="Times New Roman" w:cs="Times New Roman"/>
        </w:rPr>
        <w:t>http://orcid.org/0000-0001-8104-1995</w:t>
      </w:r>
    </w:p>
  </w:footnote>
  <w:footnote w:id="3">
    <w:p w14:paraId="56E0F4CA" w14:textId="77777777" w:rsidR="00B84A05" w:rsidRPr="007A1F22" w:rsidRDefault="00B84A05" w:rsidP="00B84A05">
      <w:pPr>
        <w:pStyle w:val="Tekstprzypisudolnego"/>
        <w:rPr>
          <w:rFonts w:ascii="Times New Roman" w:hAnsi="Times New Roman" w:cs="Times New Roman"/>
        </w:rPr>
      </w:pPr>
      <w:r w:rsidRPr="007A1F22">
        <w:rPr>
          <w:rStyle w:val="Odwoanieprzypisudolnego"/>
          <w:rFonts w:ascii="Times New Roman" w:hAnsi="Times New Roman" w:cs="Times New Roman"/>
        </w:rPr>
        <w:footnoteRef/>
      </w:r>
      <w:r w:rsidRPr="007A1F22">
        <w:rPr>
          <w:rFonts w:ascii="Times New Roman" w:hAnsi="Times New Roman" w:cs="Times New Roman"/>
        </w:rPr>
        <w:t xml:space="preserve"> The publication was financed from the subsidy granted to the Cracow</w:t>
      </w:r>
      <w:r>
        <w:rPr>
          <w:rFonts w:ascii="Times New Roman" w:hAnsi="Times New Roman" w:cs="Times New Roman"/>
        </w:rPr>
        <w:t xml:space="preserve"> </w:t>
      </w:r>
      <w:r w:rsidRPr="007A1F22">
        <w:rPr>
          <w:rFonts w:ascii="Times New Roman" w:hAnsi="Times New Roman" w:cs="Times New Roman"/>
        </w:rPr>
        <w:t xml:space="preserve">University of Economics - </w:t>
      </w:r>
      <w:r w:rsidRPr="0042793F">
        <w:rPr>
          <w:rFonts w:ascii="Times New Roman" w:hAnsi="Times New Roman" w:cs="Times New Roman"/>
        </w:rPr>
        <w:t>Project nr 080/EIE/2022/POT.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78"/>
    <w:rsid w:val="00180327"/>
    <w:rsid w:val="006C1B87"/>
    <w:rsid w:val="00B84A05"/>
    <w:rsid w:val="00D63B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74681-017D-481E-8F76-52566A90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 Znak"/>
    <w:basedOn w:val="Normalny"/>
    <w:link w:val="TekstprzypisudolnegoZnak"/>
    <w:uiPriority w:val="99"/>
    <w:unhideWhenUsed/>
    <w:rsid w:val="00B84A05"/>
    <w:pPr>
      <w:spacing w:after="0" w:line="240" w:lineRule="auto"/>
    </w:pPr>
    <w:rPr>
      <w:sz w:val="20"/>
      <w:szCs w:val="20"/>
      <w:lang w:val="en-US"/>
    </w:rPr>
  </w:style>
  <w:style w:type="character" w:customStyle="1" w:styleId="TekstprzypisudolnegoZnak">
    <w:name w:val="Tekst przypisu dolnego Znak"/>
    <w:aliases w:val="Tekst przypisu Znak Znak"/>
    <w:basedOn w:val="Domylnaczcionkaakapitu"/>
    <w:link w:val="Tekstprzypisudolnego"/>
    <w:uiPriority w:val="99"/>
    <w:rsid w:val="00B84A05"/>
    <w:rPr>
      <w:sz w:val="20"/>
      <w:szCs w:val="20"/>
      <w:lang w:val="en-US"/>
    </w:rPr>
  </w:style>
  <w:style w:type="character" w:styleId="Odwoanieprzypisudolnego">
    <w:name w:val="footnote reference"/>
    <w:basedOn w:val="Domylnaczcionkaakapitu"/>
    <w:uiPriority w:val="99"/>
    <w:semiHidden/>
    <w:unhideWhenUsed/>
    <w:rsid w:val="00B84A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3288</Characters>
  <Application>Microsoft Office Word</Application>
  <DocSecurity>0</DocSecurity>
  <Lines>27</Lines>
  <Paragraphs>7</Paragraphs>
  <ScaleCrop>false</ScaleCrop>
  <Company>Uniwersytet Ekonomiczny w Krakowie</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Prędki</dc:creator>
  <cp:keywords/>
  <dc:description/>
  <cp:lastModifiedBy>Artur Prędki</cp:lastModifiedBy>
  <cp:revision>2</cp:revision>
  <dcterms:created xsi:type="dcterms:W3CDTF">2022-10-24T10:32:00Z</dcterms:created>
  <dcterms:modified xsi:type="dcterms:W3CDTF">2022-10-24T10:33:00Z</dcterms:modified>
</cp:coreProperties>
</file>