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99F" w:rsidRDefault="008E757E">
      <w:bookmarkStart w:id="0" w:name="_GoBack"/>
      <w:r w:rsidRPr="00911E1A">
        <w:rPr>
          <w:rFonts w:ascii="Times New Roman" w:hAnsi="Times New Roman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2C9F3B25" wp14:editId="73ACB329">
            <wp:simplePos x="0" y="0"/>
            <wp:positionH relativeFrom="margin">
              <wp:posOffset>0</wp:posOffset>
            </wp:positionH>
            <wp:positionV relativeFrom="paragraph">
              <wp:posOffset>285750</wp:posOffset>
            </wp:positionV>
            <wp:extent cx="5759450" cy="3829050"/>
            <wp:effectExtent l="0" t="0" r="1270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F43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7E"/>
    <w:rsid w:val="008E757E"/>
    <w:rsid w:val="00F4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9BEF1-6EF8-485D-9EE2-A79C03D9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0335648148148149"/>
          <c:y val="4.3650793650793648E-2"/>
          <c:w val="0.46432287109944592"/>
          <c:h val="0.72294620278071497"/>
        </c:manualLayout>
      </c:layout>
      <c:barChart>
        <c:barDir val="bar"/>
        <c:grouping val="clustered"/>
        <c:varyColors val="1"/>
        <c:ser>
          <c:idx val="0"/>
          <c:order val="0"/>
          <c:spPr>
            <a:ln>
              <a:solidFill>
                <a:schemeClr val="tx1"/>
              </a:solidFill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4F4F4F"/>
              </a:solidFill>
              <a:ln>
                <a:solidFill>
                  <a:schemeClr val="tx1"/>
                </a:solidFill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rgbClr val="686868"/>
              </a:solidFill>
              <a:ln>
                <a:solidFill>
                  <a:schemeClr val="tx1"/>
                </a:solidFill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rgbClr val="737373"/>
              </a:solidFill>
              <a:ln>
                <a:solidFill>
                  <a:schemeClr val="tx1"/>
                </a:solidFill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solidFill>
                  <a:schemeClr val="tx1"/>
                </a:solidFill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chemeClr val="bg1">
                  <a:lumMod val="95000"/>
                </a:schemeClr>
              </a:solidFill>
              <a:ln>
                <a:solidFill>
                  <a:schemeClr val="tx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Arkusz1!$A$1:$A$6</c:f>
              <c:strCache>
                <c:ptCount val="6"/>
                <c:pt idx="0">
                  <c:v>Talent identification - from reporting by potential participants and superiors' decisions, to formal multi-range selection criteria for the program</c:v>
                </c:pt>
                <c:pt idx="1">
                  <c:v>Measurement of employee creativity (number of ideas and improvements reported and their quality)</c:v>
                </c:pt>
                <c:pt idx="2">
                  <c:v>Systemic talent management within the development paths - managerial, specialist</c:v>
                </c:pt>
                <c:pt idx="3">
                  <c:v>Creating trans-organizational cooperation between talented employees</c:v>
                </c:pt>
                <c:pt idx="4">
                  <c:v>Creating R &amp; D facilities for talented employees</c:v>
                </c:pt>
                <c:pt idx="5">
                  <c:v>Building a platform for the exchange of experience, sharing knowledge, learning about the organization using ICT tools</c:v>
                </c:pt>
              </c:strCache>
            </c:strRef>
          </c:cat>
          <c:val>
            <c:numRef>
              <c:f>Arkusz1!$B$1:$B$6</c:f>
              <c:numCache>
                <c:formatCode>General</c:formatCode>
                <c:ptCount val="6"/>
                <c:pt idx="0">
                  <c:v>4.01</c:v>
                </c:pt>
                <c:pt idx="1">
                  <c:v>3.74</c:v>
                </c:pt>
                <c:pt idx="2">
                  <c:v>3.71</c:v>
                </c:pt>
                <c:pt idx="3">
                  <c:v>3.63</c:v>
                </c:pt>
                <c:pt idx="4">
                  <c:v>3.58</c:v>
                </c:pt>
                <c:pt idx="5">
                  <c:v>3.55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14"/>
        <c:axId val="375471920"/>
        <c:axId val="419446040"/>
      </c:barChart>
      <c:catAx>
        <c:axId val="37547192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b="1"/>
                  <a:t>Components of talent management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lnSpc>
                <a:spcPts val="900"/>
              </a:lnSpc>
              <a:defRPr sz="9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419446040"/>
        <c:crosses val="autoZero"/>
        <c:auto val="1"/>
        <c:lblAlgn val="ctr"/>
        <c:lblOffset val="100"/>
        <c:noMultiLvlLbl val="0"/>
      </c:catAx>
      <c:valAx>
        <c:axId val="419446040"/>
        <c:scaling>
          <c:orientation val="minMax"/>
          <c:max val="5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75471920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pl-P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0.00694</cdr:x>
      <cdr:y>0.80513</cdr:y>
    </cdr:from>
    <cdr:to>
      <cdr:x>1</cdr:x>
      <cdr:y>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38100" y="2291443"/>
          <a:ext cx="5448300" cy="5546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900" b="1">
              <a:effectLst/>
              <a:latin typeface="+mn-lt"/>
              <a:ea typeface="+mn-ea"/>
              <a:cs typeface="+mn-cs"/>
            </a:rPr>
            <a:t>Scale</a:t>
          </a:r>
        </a:p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900">
              <a:effectLst/>
              <a:latin typeface="+mn-lt"/>
              <a:ea typeface="+mn-ea"/>
              <a:cs typeface="+mn-cs"/>
            </a:rPr>
            <a:t>C</a:t>
          </a:r>
          <a:r>
            <a:rPr lang="en-US" sz="900">
              <a:effectLst/>
              <a:latin typeface="+mn-lt"/>
              <a:ea typeface="+mn-ea"/>
              <a:cs typeface="+mn-cs"/>
            </a:rPr>
            <a:t>omparison to the general trends based on the best worldwide practices</a:t>
          </a:r>
          <a:r>
            <a:rPr lang="pl-PL" sz="900">
              <a:effectLst/>
              <a:latin typeface="+mn-lt"/>
              <a:ea typeface="+mn-ea"/>
              <a:cs typeface="+mn-cs"/>
            </a:rPr>
            <a:t>: </a:t>
          </a:r>
        </a:p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900" b="1">
              <a:effectLst/>
              <a:latin typeface="+mn-lt"/>
              <a:ea typeface="+mn-ea"/>
              <a:cs typeface="+mn-cs"/>
            </a:rPr>
            <a:t>1</a:t>
          </a:r>
          <a:r>
            <a:rPr lang="en-US" sz="900">
              <a:effectLst/>
              <a:latin typeface="+mn-lt"/>
              <a:ea typeface="+mn-ea"/>
              <a:cs typeface="+mn-cs"/>
            </a:rPr>
            <a:t> - very low, </a:t>
          </a:r>
          <a:r>
            <a:rPr lang="en-US" sz="900" b="1">
              <a:effectLst/>
              <a:latin typeface="+mn-lt"/>
              <a:ea typeface="+mn-ea"/>
              <a:cs typeface="+mn-cs"/>
            </a:rPr>
            <a:t>2</a:t>
          </a:r>
          <a:r>
            <a:rPr lang="en-US" sz="900">
              <a:effectLst/>
              <a:latin typeface="+mn-lt"/>
              <a:ea typeface="+mn-ea"/>
              <a:cs typeface="+mn-cs"/>
            </a:rPr>
            <a:t>— low, </a:t>
          </a:r>
          <a:r>
            <a:rPr lang="en-US" sz="900" b="1">
              <a:effectLst/>
              <a:latin typeface="+mn-lt"/>
              <a:ea typeface="+mn-ea"/>
              <a:cs typeface="+mn-cs"/>
            </a:rPr>
            <a:t>3</a:t>
          </a:r>
          <a:r>
            <a:rPr lang="en-US" sz="900">
              <a:effectLst/>
              <a:latin typeface="+mn-lt"/>
              <a:ea typeface="+mn-ea"/>
              <a:cs typeface="+mn-cs"/>
            </a:rPr>
            <a:t>— average, </a:t>
          </a:r>
          <a:r>
            <a:rPr lang="en-US" sz="900" b="1">
              <a:effectLst/>
              <a:latin typeface="+mn-lt"/>
              <a:ea typeface="+mn-ea"/>
              <a:cs typeface="+mn-cs"/>
            </a:rPr>
            <a:t>4</a:t>
          </a:r>
          <a:r>
            <a:rPr lang="en-US" sz="900">
              <a:effectLst/>
              <a:latin typeface="+mn-lt"/>
              <a:ea typeface="+mn-ea"/>
              <a:cs typeface="+mn-cs"/>
            </a:rPr>
            <a:t>—high, </a:t>
          </a:r>
          <a:r>
            <a:rPr lang="en-US" sz="900" b="1">
              <a:effectLst/>
              <a:latin typeface="+mn-lt"/>
              <a:ea typeface="+mn-ea"/>
              <a:cs typeface="+mn-cs"/>
            </a:rPr>
            <a:t>5</a:t>
          </a:r>
          <a:r>
            <a:rPr lang="en-US" sz="900">
              <a:effectLst/>
              <a:latin typeface="+mn-lt"/>
              <a:ea typeface="+mn-ea"/>
              <a:cs typeface="+mn-cs"/>
            </a:rPr>
            <a:t>—very high</a:t>
          </a:r>
          <a:endParaRPr lang="pl-PL" sz="900">
            <a:effectLst/>
            <a:latin typeface="+mn-lt"/>
            <a:ea typeface="+mn-ea"/>
            <a:cs typeface="+mn-cs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lukaszh</dc:creator>
  <cp:keywords/>
  <dc:description/>
  <cp:lastModifiedBy>lukaszh</cp:lastModifiedBy>
  <cp:revision>1</cp:revision>
  <dcterms:created xsi:type="dcterms:W3CDTF">2021-06-27T07:57:00Z</dcterms:created>
  <dcterms:modified xsi:type="dcterms:W3CDTF">2021-06-27T07:58:00Z</dcterms:modified>
</cp:coreProperties>
</file>