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E10BD" w14:textId="77777777" w:rsidR="007E4864" w:rsidRDefault="009D14AF" w:rsidP="009D14AF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9D14AF">
        <w:rPr>
          <w:rFonts w:ascii="Times New Roman" w:hAnsi="Times New Roman" w:cs="Times New Roman"/>
          <w:color w:val="000000" w:themeColor="text1"/>
          <w:lang w:val="en-US"/>
        </w:rPr>
        <w:t>Michał</w:t>
      </w:r>
      <w:proofErr w:type="spellEnd"/>
      <w:r w:rsidRPr="009D14A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D14AF">
        <w:rPr>
          <w:rFonts w:ascii="Times New Roman" w:hAnsi="Times New Roman" w:cs="Times New Roman"/>
          <w:color w:val="000000" w:themeColor="text1"/>
          <w:lang w:val="en-US"/>
        </w:rPr>
        <w:t>Kulbacki</w:t>
      </w:r>
      <w:proofErr w:type="spellEnd"/>
      <w:r w:rsidRPr="009D14AF">
        <w:rPr>
          <w:rFonts w:ascii="Times New Roman" w:hAnsi="Times New Roman" w:cs="Times New Roman"/>
          <w:color w:val="000000" w:themeColor="text1"/>
          <w:lang w:val="en-US"/>
        </w:rPr>
        <w:t xml:space="preserve">, Warsaw School of Economics, </w:t>
      </w:r>
    </w:p>
    <w:p w14:paraId="5FD5186D" w14:textId="649CD38B" w:rsidR="009D14AF" w:rsidRPr="007E4864" w:rsidRDefault="009D14AF" w:rsidP="009D14AF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9D14AF">
        <w:rPr>
          <w:rFonts w:ascii="Times New Roman" w:hAnsi="Times New Roman" w:cs="Times New Roman"/>
          <w:color w:val="000000" w:themeColor="text1"/>
          <w:lang w:val="en-US"/>
        </w:rPr>
        <w:t xml:space="preserve">al. </w:t>
      </w:r>
      <w:proofErr w:type="spellStart"/>
      <w:r w:rsidRPr="007E4864">
        <w:rPr>
          <w:rFonts w:ascii="Times New Roman" w:hAnsi="Times New Roman" w:cs="Times New Roman"/>
          <w:color w:val="000000" w:themeColor="text1"/>
          <w:lang w:val="en-US"/>
        </w:rPr>
        <w:t>Niepodległości</w:t>
      </w:r>
      <w:proofErr w:type="spellEnd"/>
      <w:r w:rsidRPr="007E4864">
        <w:rPr>
          <w:rFonts w:ascii="Times New Roman" w:hAnsi="Times New Roman" w:cs="Times New Roman"/>
          <w:color w:val="000000" w:themeColor="text1"/>
          <w:lang w:val="en-US"/>
        </w:rPr>
        <w:t xml:space="preserve"> 162, 02-554 Warszawa </w:t>
      </w:r>
    </w:p>
    <w:p w14:paraId="0D170111" w14:textId="77777777" w:rsidR="009D14AF" w:rsidRPr="007E4864" w:rsidRDefault="009D14AF" w:rsidP="009D14AF">
      <w:pPr>
        <w:rPr>
          <w:color w:val="000000" w:themeColor="text1"/>
          <w:lang w:val="en-US"/>
        </w:rPr>
      </w:pPr>
      <w:r w:rsidRPr="007E4864">
        <w:rPr>
          <w:color w:val="000000" w:themeColor="text1"/>
          <w:lang w:val="en-US"/>
        </w:rPr>
        <w:t xml:space="preserve">ORCID: </w:t>
      </w:r>
      <w:r w:rsidRPr="007E4864">
        <w:rPr>
          <w:color w:val="000000" w:themeColor="text1"/>
          <w:shd w:val="clear" w:color="auto" w:fill="FFFFFF"/>
          <w:lang w:val="en-US"/>
        </w:rPr>
        <w:t>0000-0002-9203-3904</w:t>
      </w:r>
    </w:p>
    <w:p w14:paraId="46909921" w14:textId="77777777" w:rsidR="00D1758A" w:rsidRPr="007E4864" w:rsidRDefault="00D1758A">
      <w:pPr>
        <w:rPr>
          <w:lang w:val="en-US"/>
        </w:rPr>
      </w:pPr>
    </w:p>
    <w:p w14:paraId="344F6A6B" w14:textId="77777777" w:rsidR="009D14AF" w:rsidRPr="007E4864" w:rsidRDefault="009D14AF">
      <w:pPr>
        <w:rPr>
          <w:lang w:val="en-US"/>
        </w:rPr>
      </w:pPr>
    </w:p>
    <w:p w14:paraId="65B26622" w14:textId="77777777" w:rsidR="009D14AF" w:rsidRPr="009D14AF" w:rsidRDefault="009D14AF" w:rsidP="009D14AF">
      <w:pPr>
        <w:pStyle w:val="Rozdziay"/>
        <w:numPr>
          <w:ilvl w:val="0"/>
          <w:numId w:val="0"/>
        </w:numPr>
        <w:spacing w:before="240" w:after="120" w:line="276" w:lineRule="auto"/>
        <w:rPr>
          <w:bCs/>
          <w:sz w:val="36"/>
          <w:szCs w:val="36"/>
          <w:lang w:val="en-US"/>
        </w:rPr>
      </w:pPr>
      <w:r w:rsidRPr="009D14AF">
        <w:rPr>
          <w:bCs/>
          <w:sz w:val="36"/>
          <w:szCs w:val="36"/>
          <w:lang w:val="en-US"/>
        </w:rPr>
        <w:t xml:space="preserve">Sovereign wealth funds of the </w:t>
      </w:r>
      <w:r>
        <w:rPr>
          <w:bCs/>
          <w:sz w:val="36"/>
          <w:szCs w:val="36"/>
          <w:lang w:val="en-US"/>
        </w:rPr>
        <w:t>European Union countries</w:t>
      </w:r>
    </w:p>
    <w:p w14:paraId="08050956" w14:textId="77777777" w:rsidR="009D14AF" w:rsidRPr="007E4864" w:rsidRDefault="009D14AF" w:rsidP="009D14AF">
      <w:pPr>
        <w:pStyle w:val="Rozdziay"/>
        <w:numPr>
          <w:ilvl w:val="0"/>
          <w:numId w:val="0"/>
        </w:numPr>
        <w:spacing w:before="240" w:after="120" w:line="276" w:lineRule="auto"/>
        <w:rPr>
          <w:sz w:val="28"/>
          <w:szCs w:val="28"/>
          <w:lang w:val="en-US"/>
        </w:rPr>
      </w:pPr>
    </w:p>
    <w:p w14:paraId="4443D9B2" w14:textId="77777777" w:rsidR="009D14AF" w:rsidRPr="00AD774D" w:rsidRDefault="009D14AF" w:rsidP="009D14AF">
      <w:pPr>
        <w:spacing w:line="360" w:lineRule="auto"/>
        <w:rPr>
          <w:b/>
          <w:bCs/>
          <w:sz w:val="28"/>
          <w:szCs w:val="28"/>
          <w:lang w:val="en-US"/>
        </w:rPr>
      </w:pPr>
      <w:r w:rsidRPr="00AD774D">
        <w:rPr>
          <w:b/>
          <w:bCs/>
          <w:sz w:val="28"/>
          <w:szCs w:val="28"/>
          <w:lang w:val="en-US"/>
        </w:rPr>
        <w:t xml:space="preserve">Abstract </w:t>
      </w:r>
    </w:p>
    <w:p w14:paraId="7A035701" w14:textId="77777777" w:rsidR="009D14AF" w:rsidRPr="00807FE4" w:rsidRDefault="00807FE4" w:rsidP="009D14AF">
      <w:pPr>
        <w:spacing w:line="360" w:lineRule="auto"/>
        <w:jc w:val="both"/>
        <w:rPr>
          <w:bCs/>
          <w:szCs w:val="28"/>
          <w:lang w:val="en-US"/>
        </w:rPr>
      </w:pPr>
      <w:r w:rsidRPr="00807FE4">
        <w:rPr>
          <w:b/>
          <w:szCs w:val="28"/>
          <w:lang w:val="en-US"/>
        </w:rPr>
        <w:t>Objective</w:t>
      </w:r>
      <w:r w:rsidR="009D14AF" w:rsidRPr="00807FE4">
        <w:rPr>
          <w:b/>
          <w:szCs w:val="28"/>
          <w:lang w:val="en-US"/>
        </w:rPr>
        <w:t>:</w:t>
      </w:r>
      <w:r w:rsidR="009D14AF" w:rsidRPr="00807FE4">
        <w:rPr>
          <w:bCs/>
          <w:szCs w:val="28"/>
          <w:lang w:val="en-US"/>
        </w:rPr>
        <w:t xml:space="preserve"> </w:t>
      </w:r>
      <w:r w:rsidRPr="00807FE4">
        <w:rPr>
          <w:bCs/>
          <w:szCs w:val="28"/>
          <w:lang w:val="en-US"/>
        </w:rPr>
        <w:t>The objective of the article is to identify sovereign wealth funds in the EU countries,</w:t>
      </w:r>
      <w:r>
        <w:rPr>
          <w:bCs/>
          <w:szCs w:val="28"/>
          <w:lang w:val="en-US"/>
        </w:rPr>
        <w:t xml:space="preserve"> to examine their functions and describe their characteristics, as well as to present the reasons for the creation and development of these funds in the EU countries</w:t>
      </w:r>
      <w:r w:rsidR="009D14AF" w:rsidRPr="00807FE4">
        <w:rPr>
          <w:lang w:val="en-US"/>
        </w:rPr>
        <w:t>.</w:t>
      </w:r>
    </w:p>
    <w:p w14:paraId="6D2DBD4B" w14:textId="77777777" w:rsidR="009D14AF" w:rsidRPr="007E4864" w:rsidRDefault="00807FE4" w:rsidP="009D14AF">
      <w:pPr>
        <w:spacing w:line="360" w:lineRule="auto"/>
        <w:jc w:val="both"/>
        <w:rPr>
          <w:bCs/>
          <w:szCs w:val="28"/>
          <w:lang w:val="en-US"/>
        </w:rPr>
      </w:pPr>
      <w:r w:rsidRPr="00807FE4">
        <w:rPr>
          <w:b/>
          <w:szCs w:val="28"/>
          <w:lang w:val="en-US"/>
        </w:rPr>
        <w:t>Research Design &amp; Methods</w:t>
      </w:r>
      <w:r w:rsidR="009D14AF" w:rsidRPr="00807FE4">
        <w:rPr>
          <w:b/>
          <w:szCs w:val="28"/>
          <w:lang w:val="en-US"/>
        </w:rPr>
        <w:t>:</w:t>
      </w:r>
      <w:r w:rsidR="009D14AF" w:rsidRPr="00807FE4">
        <w:rPr>
          <w:bCs/>
          <w:szCs w:val="28"/>
          <w:lang w:val="en-US"/>
        </w:rPr>
        <w:t xml:space="preserve"> </w:t>
      </w:r>
      <w:r w:rsidRPr="00807FE4">
        <w:rPr>
          <w:bCs/>
          <w:szCs w:val="28"/>
          <w:lang w:val="en-US"/>
        </w:rPr>
        <w:t>The study uses the analysis of statistical data and public information on sovereign wealth funds, a comparative analysis and a study of the literatur</w:t>
      </w:r>
      <w:r>
        <w:rPr>
          <w:bCs/>
          <w:szCs w:val="28"/>
          <w:lang w:val="en-US"/>
        </w:rPr>
        <w:t xml:space="preserve">e on the subject. </w:t>
      </w:r>
    </w:p>
    <w:p w14:paraId="0EC3D0DF" w14:textId="77777777" w:rsidR="009D14AF" w:rsidRPr="00885585" w:rsidRDefault="00885585" w:rsidP="009D14AF">
      <w:pPr>
        <w:spacing w:line="360" w:lineRule="auto"/>
        <w:jc w:val="both"/>
        <w:rPr>
          <w:bCs/>
          <w:szCs w:val="28"/>
          <w:lang w:val="en-US"/>
        </w:rPr>
      </w:pPr>
      <w:r w:rsidRPr="00885585">
        <w:rPr>
          <w:b/>
          <w:szCs w:val="28"/>
          <w:lang w:val="en-US"/>
        </w:rPr>
        <w:t>Findings</w:t>
      </w:r>
      <w:r w:rsidR="009D14AF" w:rsidRPr="00885585">
        <w:rPr>
          <w:b/>
          <w:szCs w:val="28"/>
          <w:lang w:val="en-US"/>
        </w:rPr>
        <w:t>:</w:t>
      </w:r>
      <w:r w:rsidR="009D14AF" w:rsidRPr="00885585">
        <w:rPr>
          <w:bCs/>
          <w:szCs w:val="28"/>
          <w:lang w:val="en-US"/>
        </w:rPr>
        <w:t xml:space="preserve"> </w:t>
      </w:r>
      <w:r w:rsidRPr="00885585">
        <w:rPr>
          <w:lang w:val="en-US"/>
        </w:rPr>
        <w:t xml:space="preserve">Twelve sovereign wealth funds have been </w:t>
      </w:r>
      <w:r>
        <w:rPr>
          <w:lang w:val="en-US"/>
        </w:rPr>
        <w:t xml:space="preserve">identified in all EU member states. Most of the funds in the EU </w:t>
      </w:r>
      <w:r w:rsidR="00AD774D">
        <w:rPr>
          <w:lang w:val="en-US"/>
        </w:rPr>
        <w:t>fulfill</w:t>
      </w:r>
      <w:r>
        <w:rPr>
          <w:lang w:val="en-US"/>
        </w:rPr>
        <w:t xml:space="preserve"> the role of strategic funds, with main purpose of supporting the development of national economies and execution of important t</w:t>
      </w:r>
      <w:r w:rsidR="00AD774D">
        <w:rPr>
          <w:lang w:val="en-US"/>
        </w:rPr>
        <w:t xml:space="preserve">asks from the viewpoint of </w:t>
      </w:r>
      <w:r>
        <w:rPr>
          <w:lang w:val="en-US"/>
        </w:rPr>
        <w:t xml:space="preserve">national economic policy.  </w:t>
      </w:r>
    </w:p>
    <w:p w14:paraId="0930C0C6" w14:textId="77777777" w:rsidR="009D14AF" w:rsidRPr="00AD774D" w:rsidRDefault="00AD774D" w:rsidP="009D14AF">
      <w:pPr>
        <w:spacing w:line="360" w:lineRule="auto"/>
        <w:jc w:val="both"/>
        <w:rPr>
          <w:bCs/>
          <w:szCs w:val="28"/>
          <w:lang w:val="en-US"/>
        </w:rPr>
      </w:pPr>
      <w:r w:rsidRPr="00AD774D">
        <w:rPr>
          <w:b/>
          <w:szCs w:val="28"/>
          <w:lang w:val="en-US"/>
        </w:rPr>
        <w:t>Implications</w:t>
      </w:r>
      <w:r w:rsidR="009D14AF" w:rsidRPr="00AD774D">
        <w:rPr>
          <w:b/>
          <w:szCs w:val="28"/>
          <w:lang w:val="en-US"/>
        </w:rPr>
        <w:t xml:space="preserve">: </w:t>
      </w:r>
      <w:r w:rsidRPr="00AD774D">
        <w:rPr>
          <w:bCs/>
          <w:szCs w:val="28"/>
          <w:lang w:val="en-US"/>
        </w:rPr>
        <w:t>The implications presented in this paper show t</w:t>
      </w:r>
      <w:r>
        <w:rPr>
          <w:bCs/>
          <w:szCs w:val="28"/>
          <w:lang w:val="en-US"/>
        </w:rPr>
        <w:t xml:space="preserve">hat the vast majority of investment activities of sovereign wealth funds in the EU are concentrated on the domestic market. It is estimated that in the next 5-10 year the importance of this type of funds in the EU will increase. </w:t>
      </w:r>
      <w:r w:rsidR="009D14AF" w:rsidRPr="00AD774D">
        <w:rPr>
          <w:bCs/>
          <w:szCs w:val="28"/>
          <w:lang w:val="en-US"/>
        </w:rPr>
        <w:t xml:space="preserve"> </w:t>
      </w:r>
    </w:p>
    <w:p w14:paraId="2E602387" w14:textId="77777777" w:rsidR="009D14AF" w:rsidRPr="00AD774D" w:rsidRDefault="00AD774D" w:rsidP="009D14AF">
      <w:pPr>
        <w:spacing w:line="360" w:lineRule="auto"/>
        <w:jc w:val="both"/>
        <w:rPr>
          <w:bCs/>
          <w:szCs w:val="28"/>
          <w:lang w:val="en-US"/>
        </w:rPr>
      </w:pPr>
      <w:r w:rsidRPr="00AD774D">
        <w:rPr>
          <w:b/>
          <w:szCs w:val="28"/>
          <w:lang w:val="en-US"/>
        </w:rPr>
        <w:t>Contribution</w:t>
      </w:r>
      <w:r w:rsidR="009D14AF" w:rsidRPr="00AD774D">
        <w:rPr>
          <w:b/>
          <w:szCs w:val="28"/>
          <w:lang w:val="en-US"/>
        </w:rPr>
        <w:t>:</w:t>
      </w:r>
      <w:r w:rsidR="009D14AF" w:rsidRPr="00AD774D">
        <w:rPr>
          <w:bCs/>
          <w:szCs w:val="28"/>
          <w:lang w:val="en-US"/>
        </w:rPr>
        <w:t xml:space="preserve"> </w:t>
      </w:r>
      <w:r w:rsidRPr="00AD774D">
        <w:rPr>
          <w:bCs/>
          <w:szCs w:val="28"/>
          <w:lang w:val="en-US"/>
        </w:rPr>
        <w:t xml:space="preserve">An attempt to </w:t>
      </w:r>
      <w:r>
        <w:rPr>
          <w:bCs/>
          <w:szCs w:val="28"/>
          <w:lang w:val="en-US"/>
        </w:rPr>
        <w:t xml:space="preserve">describe the market of sovereign wealth funds in the EU countries. </w:t>
      </w:r>
    </w:p>
    <w:p w14:paraId="393FC357" w14:textId="77777777" w:rsidR="009D14AF" w:rsidRPr="00AD774D" w:rsidRDefault="009D14AF" w:rsidP="009D14AF">
      <w:pPr>
        <w:spacing w:line="360" w:lineRule="auto"/>
        <w:jc w:val="both"/>
        <w:rPr>
          <w:bCs/>
          <w:szCs w:val="28"/>
          <w:lang w:val="en-US"/>
        </w:rPr>
      </w:pPr>
    </w:p>
    <w:p w14:paraId="5E35BD84" w14:textId="77777777" w:rsidR="009D14AF" w:rsidRPr="009D14AF" w:rsidRDefault="009D14AF" w:rsidP="009D14AF">
      <w:pPr>
        <w:spacing w:line="360" w:lineRule="auto"/>
        <w:jc w:val="both"/>
        <w:rPr>
          <w:bCs/>
          <w:szCs w:val="28"/>
          <w:lang w:val="en-US"/>
        </w:rPr>
      </w:pPr>
      <w:r w:rsidRPr="009D14AF">
        <w:rPr>
          <w:b/>
          <w:szCs w:val="28"/>
          <w:lang w:val="en-US"/>
        </w:rPr>
        <w:t>Keywords</w:t>
      </w:r>
      <w:r w:rsidRPr="009D14AF">
        <w:rPr>
          <w:bCs/>
          <w:szCs w:val="28"/>
          <w:lang w:val="en-US"/>
        </w:rPr>
        <w:t xml:space="preserve">: </w:t>
      </w:r>
      <w:r w:rsidR="00AD774D" w:rsidRPr="009D14AF">
        <w:rPr>
          <w:bCs/>
          <w:szCs w:val="28"/>
          <w:lang w:val="en-US"/>
        </w:rPr>
        <w:t>sovereign</w:t>
      </w:r>
      <w:r w:rsidRPr="009D14AF">
        <w:rPr>
          <w:bCs/>
          <w:szCs w:val="28"/>
          <w:lang w:val="en-US"/>
        </w:rPr>
        <w:t xml:space="preserve"> wealth funds (SWF), economic development, </w:t>
      </w:r>
      <w:r>
        <w:rPr>
          <w:bCs/>
          <w:szCs w:val="28"/>
          <w:lang w:val="en-US"/>
        </w:rPr>
        <w:t>economic policy</w:t>
      </w:r>
      <w:r w:rsidRPr="009D14AF">
        <w:rPr>
          <w:bCs/>
          <w:szCs w:val="28"/>
          <w:lang w:val="en-US"/>
        </w:rPr>
        <w:t xml:space="preserve">, </w:t>
      </w:r>
      <w:r>
        <w:rPr>
          <w:bCs/>
          <w:szCs w:val="28"/>
          <w:lang w:val="en-US"/>
        </w:rPr>
        <w:t>European Union</w:t>
      </w:r>
      <w:r w:rsidRPr="009D14AF">
        <w:rPr>
          <w:bCs/>
          <w:szCs w:val="28"/>
          <w:lang w:val="en-US"/>
        </w:rPr>
        <w:t>.</w:t>
      </w:r>
    </w:p>
    <w:p w14:paraId="4EB453C8" w14:textId="77777777" w:rsidR="009D14AF" w:rsidRPr="009D14AF" w:rsidRDefault="009D14AF" w:rsidP="009D14AF">
      <w:pPr>
        <w:ind w:left="360" w:hanging="360"/>
        <w:rPr>
          <w:bCs/>
          <w:szCs w:val="28"/>
          <w:lang w:val="en-US"/>
        </w:rPr>
      </w:pPr>
      <w:r w:rsidRPr="009D14AF">
        <w:rPr>
          <w:b/>
          <w:szCs w:val="28"/>
          <w:lang w:val="en-US"/>
        </w:rPr>
        <w:t>JEL codes</w:t>
      </w:r>
      <w:r w:rsidRPr="009D14AF">
        <w:rPr>
          <w:bCs/>
          <w:szCs w:val="28"/>
          <w:lang w:val="en-US"/>
        </w:rPr>
        <w:t>: G23, G38, H10, H84.</w:t>
      </w:r>
    </w:p>
    <w:p w14:paraId="76FF0FE5" w14:textId="77777777" w:rsidR="009D14AF" w:rsidRPr="009D14AF" w:rsidRDefault="009D14AF" w:rsidP="009D14AF">
      <w:pPr>
        <w:pStyle w:val="Bezodstpw"/>
        <w:spacing w:line="360" w:lineRule="auto"/>
        <w:rPr>
          <w:lang w:val="en-US"/>
        </w:rPr>
      </w:pPr>
    </w:p>
    <w:sectPr w:rsidR="009D14AF" w:rsidRPr="009D14AF" w:rsidSect="00517A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A362C"/>
    <w:multiLevelType w:val="multilevel"/>
    <w:tmpl w:val="E9C48E54"/>
    <w:lvl w:ilvl="0">
      <w:start w:val="1"/>
      <w:numFmt w:val="decimal"/>
      <w:pStyle w:val="Rozdziay"/>
      <w:lvlText w:val="%1."/>
      <w:lvlJc w:val="left"/>
      <w:pPr>
        <w:ind w:left="360" w:hanging="360"/>
      </w:pPr>
    </w:lvl>
    <w:lvl w:ilvl="1">
      <w:start w:val="1"/>
      <w:numFmt w:val="decimal"/>
      <w:pStyle w:val="Podrozdziay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AF"/>
    <w:rsid w:val="00517A6F"/>
    <w:rsid w:val="007E4864"/>
    <w:rsid w:val="00807FE4"/>
    <w:rsid w:val="00885585"/>
    <w:rsid w:val="009D14AF"/>
    <w:rsid w:val="00AD774D"/>
    <w:rsid w:val="00C85E38"/>
    <w:rsid w:val="00D1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7E1F8"/>
  <w15:chartTrackingRefBased/>
  <w15:docId w15:val="{DDB1E91B-42F6-5547-9545-8E86788F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4AF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14AF"/>
  </w:style>
  <w:style w:type="paragraph" w:customStyle="1" w:styleId="Rozdziay">
    <w:name w:val="Rozdziały"/>
    <w:basedOn w:val="Akapitzlist"/>
    <w:link w:val="RozdziayZnak"/>
    <w:qFormat/>
    <w:rsid w:val="009D14AF"/>
    <w:pPr>
      <w:numPr>
        <w:numId w:val="1"/>
      </w:numPr>
      <w:spacing w:after="160" w:line="259" w:lineRule="auto"/>
    </w:pPr>
    <w:rPr>
      <w:b/>
      <w:szCs w:val="22"/>
    </w:rPr>
  </w:style>
  <w:style w:type="paragraph" w:customStyle="1" w:styleId="Podrozdziay">
    <w:name w:val="Podrozdziały"/>
    <w:basedOn w:val="Normalny"/>
    <w:qFormat/>
    <w:rsid w:val="009D14AF"/>
    <w:pPr>
      <w:numPr>
        <w:ilvl w:val="1"/>
        <w:numId w:val="1"/>
      </w:numPr>
      <w:spacing w:after="160" w:line="360" w:lineRule="auto"/>
      <w:ind w:left="357" w:hanging="357"/>
      <w:jc w:val="both"/>
    </w:pPr>
    <w:rPr>
      <w:b/>
      <w:sz w:val="28"/>
      <w:szCs w:val="22"/>
    </w:rPr>
  </w:style>
  <w:style w:type="character" w:customStyle="1" w:styleId="RozdziayZnak">
    <w:name w:val="Rozdziały Znak"/>
    <w:basedOn w:val="Domylnaczcionkaakapitu"/>
    <w:link w:val="Rozdziay"/>
    <w:rsid w:val="009D14AF"/>
    <w:rPr>
      <w:rFonts w:ascii="Times New Roman" w:eastAsia="Times New Roman" w:hAnsi="Times New Roman" w:cs="Times New Roman"/>
      <w:b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9D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1276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Bono Kulbacki</dc:creator>
  <cp:keywords/>
  <dc:description/>
  <cp:lastModifiedBy>Michał Bono Kulbacki</cp:lastModifiedBy>
  <cp:revision>5</cp:revision>
  <dcterms:created xsi:type="dcterms:W3CDTF">2021-01-08T15:47:00Z</dcterms:created>
  <dcterms:modified xsi:type="dcterms:W3CDTF">2021-04-02T08:38:00Z</dcterms:modified>
</cp:coreProperties>
</file>