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E05" w:rsidRDefault="00FD6E05" w:rsidP="00FD6E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pl-PL" w:eastAsia="pl-PL"/>
        </w:rPr>
      </w:pPr>
      <w:r w:rsidRPr="00FD6E05">
        <w:rPr>
          <w:rFonts w:ascii="Times New Roman" w:eastAsia="Times New Roman" w:hAnsi="Times New Roman" w:cs="Times New Roman"/>
          <w:b/>
          <w:sz w:val="28"/>
          <w:szCs w:val="28"/>
          <w:lang w:val="pl-PL" w:eastAsia="pl-PL"/>
        </w:rPr>
        <w:t>Decyzje menedżerów polskich i chińskich w zarządzaniu międzynarodowym przedsiębiorstwem żeglugowym</w:t>
      </w:r>
    </w:p>
    <w:p w:rsidR="00F23F2C" w:rsidRPr="00F23F2C" w:rsidRDefault="00F23F2C" w:rsidP="00F23F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23F2C">
        <w:rPr>
          <w:rFonts w:ascii="Times New Roman" w:hAnsi="Times New Roman"/>
          <w:sz w:val="24"/>
          <w:szCs w:val="24"/>
          <w:lang w:val="pl-PL"/>
        </w:rPr>
        <w:t>Słowa kluczowe</w:t>
      </w:r>
      <w:r w:rsidRPr="00F23F2C">
        <w:rPr>
          <w:rFonts w:ascii="Times New Roman" w:hAnsi="Times New Roman"/>
          <w:sz w:val="24"/>
          <w:szCs w:val="24"/>
          <w:lang w:val="pl-PL"/>
        </w:rPr>
        <w:t xml:space="preserve">: </w:t>
      </w:r>
      <w:r w:rsidRPr="00F23F2C">
        <w:rPr>
          <w:rFonts w:ascii="Times New Roman" w:hAnsi="Times New Roman"/>
          <w:sz w:val="24"/>
          <w:szCs w:val="24"/>
          <w:lang w:val="pl-PL"/>
        </w:rPr>
        <w:t>decyzje menadżerskie</w:t>
      </w:r>
      <w:r w:rsidRPr="00F23F2C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F23F2C">
        <w:rPr>
          <w:rFonts w:ascii="Times New Roman" w:hAnsi="Times New Roman"/>
          <w:sz w:val="24"/>
          <w:szCs w:val="24"/>
          <w:lang w:val="pl-PL"/>
        </w:rPr>
        <w:t>zarządzani</w:t>
      </w:r>
      <w:r>
        <w:rPr>
          <w:rFonts w:ascii="Times New Roman" w:hAnsi="Times New Roman"/>
          <w:sz w:val="24"/>
          <w:szCs w:val="24"/>
          <w:lang w:val="pl-PL"/>
        </w:rPr>
        <w:t>e</w:t>
      </w:r>
      <w:r w:rsidRPr="00F23F2C">
        <w:rPr>
          <w:rFonts w:ascii="Times New Roman" w:hAnsi="Times New Roman"/>
          <w:sz w:val="24"/>
          <w:szCs w:val="24"/>
          <w:lang w:val="pl-PL"/>
        </w:rPr>
        <w:t xml:space="preserve">, </w:t>
      </w:r>
      <w:r>
        <w:rPr>
          <w:rFonts w:ascii="Times New Roman" w:hAnsi="Times New Roman"/>
          <w:sz w:val="24"/>
          <w:szCs w:val="24"/>
          <w:lang w:val="pl-PL"/>
        </w:rPr>
        <w:t>przedsiębiorczość</w:t>
      </w:r>
      <w:r w:rsidRPr="00F23F2C">
        <w:rPr>
          <w:rFonts w:ascii="Times New Roman" w:hAnsi="Times New Roman"/>
          <w:sz w:val="24"/>
          <w:szCs w:val="24"/>
          <w:lang w:val="pl-PL"/>
        </w:rPr>
        <w:t xml:space="preserve">, </w:t>
      </w:r>
      <w:r>
        <w:rPr>
          <w:rFonts w:ascii="Times New Roman" w:hAnsi="Times New Roman"/>
          <w:sz w:val="24"/>
          <w:szCs w:val="24"/>
          <w:lang w:val="pl-PL"/>
        </w:rPr>
        <w:t>zasoby ludzkie, branża żeglugowa</w:t>
      </w:r>
    </w:p>
    <w:p w:rsidR="006539D0" w:rsidRDefault="006539D0" w:rsidP="006539D0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pl-PL" w:eastAsia="en-US"/>
        </w:rPr>
      </w:pPr>
      <w:r w:rsidRPr="006539D0">
        <w:rPr>
          <w:rFonts w:ascii="Times New Roman" w:eastAsia="Calibri" w:hAnsi="Times New Roman" w:cs="Times New Roman"/>
          <w:b/>
          <w:bCs/>
          <w:sz w:val="24"/>
          <w:szCs w:val="24"/>
          <w:lang w:val="pl-PL" w:eastAsia="en-US"/>
        </w:rPr>
        <w:t>Streszczenie</w:t>
      </w:r>
    </w:p>
    <w:p w:rsidR="00857CE0" w:rsidRPr="007B2DE0" w:rsidRDefault="00D0062F" w:rsidP="007B2DE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pl-PL" w:eastAsia="en-US"/>
        </w:rPr>
      </w:pPr>
      <w:r w:rsidRPr="00562B05">
        <w:rPr>
          <w:rFonts w:ascii="Times New Roman" w:eastAsia="Calibri" w:hAnsi="Times New Roman" w:cs="Times New Roman"/>
          <w:sz w:val="24"/>
          <w:szCs w:val="24"/>
          <w:lang w:val="pl-PL" w:eastAsia="en-US"/>
        </w:rPr>
        <w:t>Celem artykułu jest  określenie determinantów podejmowania decyzji menedżerskich w branży żeglugowej.</w:t>
      </w:r>
      <w:r>
        <w:rPr>
          <w:rFonts w:ascii="Times New Roman" w:eastAsia="Calibri" w:hAnsi="Times New Roman" w:cs="Times New Roman"/>
          <w:sz w:val="24"/>
          <w:szCs w:val="24"/>
          <w:lang w:val="pl-PL" w:eastAsia="en-US"/>
        </w:rPr>
        <w:t xml:space="preserve"> </w:t>
      </w:r>
      <w:bookmarkStart w:id="0" w:name="_Hlk59009260"/>
      <w:bookmarkStart w:id="1" w:name="_GoBack"/>
      <w:bookmarkEnd w:id="1"/>
      <w:r w:rsidR="00857CE0" w:rsidRPr="00857CE0">
        <w:rPr>
          <w:rFonts w:ascii="Times New Roman" w:eastAsia="Calibri" w:hAnsi="Times New Roman" w:cs="Times New Roman"/>
          <w:sz w:val="24"/>
          <w:szCs w:val="24"/>
          <w:lang w:val="pl-PL" w:eastAsia="en-US"/>
        </w:rPr>
        <w:t>Badania empiryczne przeprowadzon</w:t>
      </w:r>
      <w:r w:rsidR="00EC1B29">
        <w:rPr>
          <w:rFonts w:ascii="Times New Roman" w:eastAsia="Calibri" w:hAnsi="Times New Roman" w:cs="Times New Roman"/>
          <w:sz w:val="24"/>
          <w:szCs w:val="24"/>
          <w:lang w:val="pl-PL" w:eastAsia="en-US"/>
        </w:rPr>
        <w:t xml:space="preserve">o </w:t>
      </w:r>
      <w:r w:rsidR="00857CE0" w:rsidRPr="00857CE0">
        <w:rPr>
          <w:rFonts w:ascii="Times New Roman" w:eastAsia="Calibri" w:hAnsi="Times New Roman" w:cs="Times New Roman"/>
          <w:sz w:val="24"/>
          <w:szCs w:val="24"/>
          <w:lang w:val="pl-PL" w:eastAsia="en-US"/>
        </w:rPr>
        <w:t xml:space="preserve"> </w:t>
      </w:r>
      <w:r w:rsidR="001C1889">
        <w:rPr>
          <w:rFonts w:ascii="Times New Roman" w:eastAsia="Calibri" w:hAnsi="Times New Roman" w:cs="Times New Roman"/>
          <w:sz w:val="24"/>
          <w:szCs w:val="24"/>
          <w:lang w:val="pl-PL" w:eastAsia="en-US"/>
        </w:rPr>
        <w:t>metodą</w:t>
      </w:r>
      <w:r w:rsidR="00857CE0" w:rsidRPr="00857CE0">
        <w:rPr>
          <w:rFonts w:ascii="Times New Roman" w:eastAsia="Calibri" w:hAnsi="Times New Roman" w:cs="Times New Roman"/>
          <w:sz w:val="24"/>
          <w:szCs w:val="24"/>
          <w:lang w:val="pl-PL" w:eastAsia="en-US"/>
        </w:rPr>
        <w:t xml:space="preserve"> wywiadu bezpośredniego </w:t>
      </w:r>
      <w:bookmarkEnd w:id="0"/>
      <w:r w:rsidR="00857CE0" w:rsidRPr="00857CE0">
        <w:rPr>
          <w:rFonts w:ascii="Times New Roman" w:eastAsia="Calibri" w:hAnsi="Times New Roman" w:cs="Times New Roman"/>
          <w:sz w:val="24"/>
          <w:szCs w:val="24"/>
          <w:lang w:val="pl-PL" w:eastAsia="en-US"/>
        </w:rPr>
        <w:t>z menedżerami z Polski i z Chin</w:t>
      </w:r>
      <w:r w:rsidR="00EC1B29">
        <w:rPr>
          <w:rFonts w:ascii="Times New Roman" w:eastAsia="Calibri" w:hAnsi="Times New Roman" w:cs="Times New Roman"/>
          <w:sz w:val="24"/>
          <w:szCs w:val="24"/>
          <w:lang w:val="pl-PL" w:eastAsia="en-US"/>
        </w:rPr>
        <w:t>,</w:t>
      </w:r>
      <w:r w:rsidR="00857CE0" w:rsidRPr="00857CE0">
        <w:rPr>
          <w:rFonts w:ascii="Times New Roman" w:eastAsia="Calibri" w:hAnsi="Times New Roman" w:cs="Times New Roman"/>
          <w:sz w:val="24"/>
          <w:szCs w:val="24"/>
          <w:lang w:val="pl-PL" w:eastAsia="en-US"/>
        </w:rPr>
        <w:t xml:space="preserve"> w międzynarodowych przedsiębiorstwach żeglugowych.</w:t>
      </w:r>
      <w:r w:rsidR="00D73CDD">
        <w:rPr>
          <w:rFonts w:ascii="Times New Roman" w:eastAsia="Calibri" w:hAnsi="Times New Roman" w:cs="Times New Roman"/>
          <w:sz w:val="24"/>
          <w:szCs w:val="24"/>
          <w:lang w:val="pl-PL" w:eastAsia="en-US"/>
        </w:rPr>
        <w:t xml:space="preserve"> W literaturze niewiele jest badań menadżerów branży żeglugowej z </w:t>
      </w:r>
      <w:r w:rsidR="00EC1B29">
        <w:rPr>
          <w:rFonts w:ascii="Times New Roman" w:eastAsia="Calibri" w:hAnsi="Times New Roman" w:cs="Times New Roman"/>
          <w:sz w:val="24"/>
          <w:szCs w:val="24"/>
          <w:lang w:val="pl-PL" w:eastAsia="en-US"/>
        </w:rPr>
        <w:t>P</w:t>
      </w:r>
      <w:r w:rsidR="00D73CDD">
        <w:rPr>
          <w:rFonts w:ascii="Times New Roman" w:eastAsia="Calibri" w:hAnsi="Times New Roman" w:cs="Times New Roman"/>
          <w:sz w:val="24"/>
          <w:szCs w:val="24"/>
          <w:lang w:val="pl-PL" w:eastAsia="en-US"/>
        </w:rPr>
        <w:t>olski i z Chin i stanowi</w:t>
      </w:r>
      <w:r w:rsidR="00EC1B29">
        <w:rPr>
          <w:rFonts w:ascii="Times New Roman" w:eastAsia="Calibri" w:hAnsi="Times New Roman" w:cs="Times New Roman"/>
          <w:sz w:val="24"/>
          <w:szCs w:val="24"/>
          <w:lang w:val="pl-PL" w:eastAsia="en-US"/>
        </w:rPr>
        <w:t>ą one</w:t>
      </w:r>
      <w:r w:rsidR="00D73CDD">
        <w:rPr>
          <w:rFonts w:ascii="Times New Roman" w:eastAsia="Calibri" w:hAnsi="Times New Roman" w:cs="Times New Roman"/>
          <w:sz w:val="24"/>
          <w:szCs w:val="24"/>
          <w:lang w:val="pl-PL" w:eastAsia="en-US"/>
        </w:rPr>
        <w:t xml:space="preserve"> wkład w rozwój dyscypliny.</w:t>
      </w:r>
      <w:r w:rsidR="00EC1B29">
        <w:rPr>
          <w:rFonts w:ascii="Times New Roman" w:eastAsia="Calibri" w:hAnsi="Times New Roman" w:cs="Times New Roman"/>
          <w:sz w:val="24"/>
          <w:szCs w:val="24"/>
          <w:lang w:val="pl-PL" w:eastAsia="en-US"/>
        </w:rPr>
        <w:t xml:space="preserve"> </w:t>
      </w:r>
      <w:r w:rsidR="00857CE0" w:rsidRP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Kluczowe obszary decyzji</w:t>
      </w:r>
      <w:r w:rsid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menadżerów</w:t>
      </w:r>
      <w:r w:rsidR="001C1889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z branży</w:t>
      </w:r>
      <w:r w:rsid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</w:t>
      </w:r>
      <w:r w:rsidR="00857CE0" w:rsidRP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to</w:t>
      </w:r>
      <w:r w:rsidR="001C1889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:</w:t>
      </w:r>
      <w:r w:rsidR="00857CE0" w:rsidRP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zarządzania i administracji, finansów, techniczny, żeglugowy, bezpieczeństwa</w:t>
      </w:r>
      <w:r w:rsidR="00D73CDD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, i </w:t>
      </w:r>
      <w:r w:rsidR="00857CE0" w:rsidRP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informatyzacji. </w:t>
      </w:r>
      <w:r w:rsidR="001C1889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S</w:t>
      </w:r>
      <w:r w:rsidR="002A628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kuteczności decyzyjnej </w:t>
      </w:r>
      <w:r w:rsidR="001C1889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służy</w:t>
      </w:r>
      <w:r w:rsidR="002A628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</w:t>
      </w:r>
      <w:r w:rsidR="002A6287" w:rsidRP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odpowiedni dobór kadr, p</w:t>
      </w:r>
      <w:r w:rsidR="002A6287" w:rsidRPr="00857CE0">
        <w:rPr>
          <w:rFonts w:ascii="Times New Roman" w:eastAsia="SimSun" w:hAnsi="Times New Roman" w:cs="Times New Roman"/>
          <w:sz w:val="24"/>
          <w:szCs w:val="24"/>
          <w:lang w:val="pl-PL"/>
        </w:rPr>
        <w:t>lanowanie</w:t>
      </w:r>
      <w:r w:rsidR="00061B40">
        <w:rPr>
          <w:rFonts w:ascii="Times New Roman" w:eastAsia="SimSun" w:hAnsi="Times New Roman" w:cs="Times New Roman"/>
          <w:sz w:val="24"/>
          <w:szCs w:val="24"/>
          <w:lang w:val="pl-PL"/>
        </w:rPr>
        <w:t>,</w:t>
      </w:r>
      <w:r w:rsidR="00061B40" w:rsidRPr="00061B40"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</w:t>
      </w:r>
      <w:r w:rsidR="00061B40">
        <w:rPr>
          <w:rFonts w:ascii="Times New Roman" w:eastAsia="SimSun" w:hAnsi="Times New Roman" w:cs="Times New Roman"/>
          <w:sz w:val="24"/>
          <w:szCs w:val="24"/>
          <w:lang w:val="pl-PL"/>
        </w:rPr>
        <w:t>doświadczenie</w:t>
      </w:r>
      <w:r w:rsidR="00D73CDD"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oraz priorytetyzowanie i delegowanie zadań</w:t>
      </w:r>
      <w:r w:rsidR="00061B40"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. </w:t>
      </w:r>
      <w:r w:rsid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C</w:t>
      </w:r>
      <w:r w:rsidR="00857CE0" w:rsidRP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echy charakterologiczne sprzyjające sprawności podejmowania decyzji to zrównoważenie, odwaga i pewność siebie. Chińscy menedżerowie czę</w:t>
      </w:r>
      <w:r w:rsidR="00D73CDD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ściej</w:t>
      </w:r>
      <w:r w:rsidR="00857CE0" w:rsidRP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wskazują, że w podejmowaniu decyzji istotn</w:t>
      </w:r>
      <w:r w:rsidR="00D73CDD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y </w:t>
      </w:r>
      <w:r w:rsidR="00857CE0" w:rsidRP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jest</w:t>
      </w:r>
      <w:r w:rsidR="00D73CDD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</w:t>
      </w:r>
      <w:r w:rsidR="00857CE0" w:rsidRP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plan</w:t>
      </w:r>
      <w:r w:rsidR="00D73CDD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,</w:t>
      </w:r>
      <w:r w:rsidR="001C1889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unikani</w:t>
      </w:r>
      <w:r w:rsidR="00D73CDD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e</w:t>
      </w:r>
      <w:r w:rsidR="001C1889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konfliktów i </w:t>
      </w:r>
      <w:r w:rsidR="00857CE0" w:rsidRP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dobr</w:t>
      </w:r>
      <w:r w:rsidR="00D73CDD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a</w:t>
      </w:r>
      <w:r w:rsidR="001C1889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</w:t>
      </w:r>
      <w:r w:rsidR="00857CE0" w:rsidRP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współprac</w:t>
      </w:r>
      <w:r w:rsidR="00D73CDD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a. </w:t>
      </w:r>
      <w:r w:rsidR="00857CE0" w:rsidRP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Polscy menadżerowie częściej odnoszą się do istotności osiągania dobrych wyników finansowych. </w:t>
      </w:r>
      <w:r w:rsidR="001C1889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oraz</w:t>
      </w:r>
      <w:r w:rsidR="00857CE0" w:rsidRP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wolnoś</w:t>
      </w:r>
      <w:r w:rsidR="001C1889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ci</w:t>
      </w:r>
      <w:r w:rsidR="00857CE0" w:rsidRP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decyzyjn</w:t>
      </w:r>
      <w:r w:rsidR="001C1889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ej.</w:t>
      </w:r>
    </w:p>
    <w:p w:rsidR="00562B05" w:rsidRDefault="00562B05" w:rsidP="006539D0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pl-PL" w:eastAsia="en-US"/>
        </w:rPr>
      </w:pPr>
    </w:p>
    <w:p w:rsidR="003239ED" w:rsidRDefault="003239ED">
      <w:pPr>
        <w:rPr>
          <w:lang w:val="pl-PL"/>
        </w:rPr>
      </w:pPr>
    </w:p>
    <w:sectPr w:rsidR="003239ED" w:rsidSect="00B72A27">
      <w:pgSz w:w="12240" w:h="15840"/>
      <w:pgMar w:top="142" w:right="198" w:bottom="142" w:left="14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4D21EB"/>
    <w:multiLevelType w:val="hybridMultilevel"/>
    <w:tmpl w:val="639A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07B85"/>
    <w:multiLevelType w:val="hybridMultilevel"/>
    <w:tmpl w:val="639A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9D0"/>
    <w:rsid w:val="00061B40"/>
    <w:rsid w:val="001C1889"/>
    <w:rsid w:val="002A6287"/>
    <w:rsid w:val="003239ED"/>
    <w:rsid w:val="003323DE"/>
    <w:rsid w:val="003613CA"/>
    <w:rsid w:val="00562B05"/>
    <w:rsid w:val="006539D0"/>
    <w:rsid w:val="007B2963"/>
    <w:rsid w:val="007B2DE0"/>
    <w:rsid w:val="00857CE0"/>
    <w:rsid w:val="00B72A27"/>
    <w:rsid w:val="00C34392"/>
    <w:rsid w:val="00D0062F"/>
    <w:rsid w:val="00D06B1C"/>
    <w:rsid w:val="00D73CDD"/>
    <w:rsid w:val="00EC1B29"/>
    <w:rsid w:val="00F23F2C"/>
    <w:rsid w:val="00FD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6B398"/>
  <w15:chartTrackingRefBased/>
  <w15:docId w15:val="{839820CE-1987-4F8B-8685-157290D2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dc:description/>
  <cp:lastModifiedBy>tomasz</cp:lastModifiedBy>
  <cp:revision>6</cp:revision>
  <dcterms:created xsi:type="dcterms:W3CDTF">2021-02-25T02:30:00Z</dcterms:created>
  <dcterms:modified xsi:type="dcterms:W3CDTF">2021-02-25T08:08:00Z</dcterms:modified>
</cp:coreProperties>
</file>