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6E05" w:rsidRPr="00FD6E05" w:rsidRDefault="00FD6E05" w:rsidP="00FD6E0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pl-PL" w:eastAsia="pl-PL"/>
        </w:rPr>
      </w:pPr>
      <w:r w:rsidRPr="00FD6E05">
        <w:rPr>
          <w:rFonts w:ascii="Times New Roman" w:eastAsia="Times New Roman" w:hAnsi="Times New Roman" w:cs="Times New Roman"/>
          <w:b/>
          <w:sz w:val="28"/>
          <w:szCs w:val="28"/>
          <w:lang w:val="pl-PL" w:eastAsia="pl-PL"/>
        </w:rPr>
        <w:t>Decyzje menedżerów polskich i chińskich w zarządzaniu międzynarodowym przedsiębiorstwem żeglugowym</w:t>
      </w:r>
    </w:p>
    <w:p w:rsidR="006539D0" w:rsidRDefault="006539D0" w:rsidP="006539D0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pl-PL" w:eastAsia="en-US"/>
        </w:rPr>
      </w:pPr>
      <w:bookmarkStart w:id="0" w:name="_GoBack"/>
      <w:bookmarkEnd w:id="0"/>
      <w:r w:rsidRPr="006539D0">
        <w:rPr>
          <w:rFonts w:ascii="Times New Roman" w:eastAsia="Calibri" w:hAnsi="Times New Roman" w:cs="Times New Roman"/>
          <w:b/>
          <w:bCs/>
          <w:sz w:val="24"/>
          <w:szCs w:val="24"/>
          <w:lang w:val="pl-PL" w:eastAsia="en-US"/>
        </w:rPr>
        <w:t>Streszczenie</w:t>
      </w:r>
    </w:p>
    <w:p w:rsidR="002A6287" w:rsidRDefault="00D0062F" w:rsidP="002A6287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</w:pPr>
      <w:r w:rsidRPr="00562B05">
        <w:rPr>
          <w:rFonts w:ascii="Times New Roman" w:eastAsia="Calibri" w:hAnsi="Times New Roman" w:cs="Times New Roman"/>
          <w:sz w:val="24"/>
          <w:szCs w:val="24"/>
          <w:lang w:val="pl-PL" w:eastAsia="en-US"/>
        </w:rPr>
        <w:t>Celem artykułu jest  określenie determinantów podejmowania decyzji menedżerskich w branży żeglugowej.</w:t>
      </w:r>
      <w:r>
        <w:rPr>
          <w:rFonts w:ascii="Times New Roman" w:eastAsia="Calibri" w:hAnsi="Times New Roman" w:cs="Times New Roman"/>
          <w:sz w:val="24"/>
          <w:szCs w:val="24"/>
          <w:lang w:val="pl-PL" w:eastAsia="en-US"/>
        </w:rPr>
        <w:t xml:space="preserve"> </w:t>
      </w:r>
      <w:bookmarkStart w:id="1" w:name="_Hlk59009260"/>
      <w:r w:rsidR="00857CE0" w:rsidRPr="00857CE0">
        <w:rPr>
          <w:rFonts w:ascii="Times New Roman" w:eastAsia="Calibri" w:hAnsi="Times New Roman" w:cs="Times New Roman"/>
          <w:sz w:val="24"/>
          <w:szCs w:val="24"/>
          <w:lang w:val="pl-PL" w:eastAsia="en-US"/>
        </w:rPr>
        <w:t xml:space="preserve">Badania empiryczne niezbędne dla realizacji celu artykułu zostały przeprowadzone przy wykorzystaniu metody wywiadu bezpośredniego. </w:t>
      </w:r>
      <w:bookmarkEnd w:id="1"/>
      <w:r w:rsidR="00857CE0" w:rsidRPr="00857CE0">
        <w:rPr>
          <w:rFonts w:ascii="Times New Roman" w:eastAsia="Calibri" w:hAnsi="Times New Roman" w:cs="Times New Roman"/>
          <w:sz w:val="24"/>
          <w:szCs w:val="24"/>
          <w:lang w:val="pl-PL" w:eastAsia="en-US"/>
        </w:rPr>
        <w:t xml:space="preserve">Autor artykułu przeprowadził wywiady z menedżerami z Polski i z Chin, pracującymi w międzynarodowych przedsiębiorstwach żeglugowych. </w:t>
      </w:r>
      <w:r w:rsidR="00857CE0" w:rsidRPr="00857CE0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Kluczowe obszary podejmowanych decyzji</w:t>
      </w:r>
      <w:r w:rsidR="00857CE0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 menadżerów z branży żeglugowej </w:t>
      </w:r>
      <w:r w:rsidR="00857CE0" w:rsidRPr="00857CE0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to obszar zarządzania i administracji, obszar finansów, obszar techniczny, obszar żeglugowy, obszar bezpieczeństwa i obszar informatyzacji. </w:t>
      </w:r>
    </w:p>
    <w:p w:rsidR="00857CE0" w:rsidRPr="00857CE0" w:rsidRDefault="002A6287" w:rsidP="002A6287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Pomocnym w zapewnieniu skuteczności decyzyjnej menadżera jest </w:t>
      </w:r>
      <w:r w:rsidRPr="00857CE0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odpowiedni dobór kadr, p</w:t>
      </w:r>
      <w:r w:rsidRPr="00857CE0">
        <w:rPr>
          <w:rFonts w:ascii="Times New Roman" w:eastAsia="SimSun" w:hAnsi="Times New Roman" w:cs="Times New Roman"/>
          <w:sz w:val="24"/>
          <w:szCs w:val="24"/>
          <w:lang w:val="pl-PL"/>
        </w:rPr>
        <w:t>lanowanie</w:t>
      </w:r>
      <w:r w:rsidR="00061B40">
        <w:rPr>
          <w:rFonts w:ascii="Times New Roman" w:eastAsia="SimSun" w:hAnsi="Times New Roman" w:cs="Times New Roman"/>
          <w:sz w:val="24"/>
          <w:szCs w:val="24"/>
          <w:lang w:val="pl-PL"/>
        </w:rPr>
        <w:t>,</w:t>
      </w:r>
      <w:r w:rsidR="00061B40" w:rsidRPr="00061B40">
        <w:rPr>
          <w:rFonts w:ascii="Times New Roman" w:eastAsia="SimSun" w:hAnsi="Times New Roman" w:cs="Times New Roman"/>
          <w:sz w:val="24"/>
          <w:szCs w:val="24"/>
          <w:lang w:val="pl-PL"/>
        </w:rPr>
        <w:t xml:space="preserve"> </w:t>
      </w:r>
      <w:r w:rsidR="00061B40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właściwe </w:t>
      </w:r>
      <w:proofErr w:type="spellStart"/>
      <w:r w:rsidR="00061B40">
        <w:rPr>
          <w:rFonts w:ascii="Times New Roman" w:eastAsia="SimSun" w:hAnsi="Times New Roman" w:cs="Times New Roman"/>
          <w:sz w:val="24"/>
          <w:szCs w:val="24"/>
          <w:lang w:val="pl-PL"/>
        </w:rPr>
        <w:t>priorytetyzowanie</w:t>
      </w:r>
      <w:proofErr w:type="spellEnd"/>
      <w:r w:rsidR="00061B40">
        <w:rPr>
          <w:rFonts w:ascii="Times New Roman" w:eastAsia="SimSun" w:hAnsi="Times New Roman" w:cs="Times New Roman"/>
          <w:sz w:val="24"/>
          <w:szCs w:val="24"/>
          <w:lang w:val="pl-PL"/>
        </w:rPr>
        <w:t xml:space="preserve"> i delegowanie zadań, </w:t>
      </w:r>
      <w:r>
        <w:rPr>
          <w:rFonts w:ascii="Times New Roman" w:eastAsia="SimSun" w:hAnsi="Times New Roman" w:cs="Times New Roman"/>
          <w:sz w:val="24"/>
          <w:szCs w:val="24"/>
          <w:lang w:val="pl-PL"/>
        </w:rPr>
        <w:t xml:space="preserve">sprawna </w:t>
      </w:r>
      <w:r w:rsidRPr="00857CE0">
        <w:rPr>
          <w:rFonts w:ascii="Times New Roman" w:eastAsia="SimSun" w:hAnsi="Times New Roman" w:cs="Times New Roman"/>
          <w:sz w:val="24"/>
          <w:szCs w:val="24"/>
          <w:lang w:val="pl-PL"/>
        </w:rPr>
        <w:t>organizacja</w:t>
      </w:r>
      <w:r w:rsidR="00061B40">
        <w:rPr>
          <w:rFonts w:ascii="Times New Roman" w:eastAsia="SimSun" w:hAnsi="Times New Roman" w:cs="Times New Roman"/>
          <w:sz w:val="24"/>
          <w:szCs w:val="24"/>
          <w:lang w:val="pl-PL"/>
        </w:rPr>
        <w:t>, doświadczenie i znajomość specyfiki rynku oraz jego bieżąca</w:t>
      </w:r>
      <w:r w:rsidRPr="00857CE0">
        <w:rPr>
          <w:rFonts w:ascii="Times New Roman" w:eastAsia="SimSun" w:hAnsi="Times New Roman" w:cs="Times New Roman"/>
          <w:sz w:val="24"/>
          <w:szCs w:val="24"/>
          <w:lang w:val="pl-PL"/>
        </w:rPr>
        <w:t xml:space="preserve"> analiz</w:t>
      </w:r>
      <w:r w:rsidR="00061B40">
        <w:rPr>
          <w:rFonts w:ascii="Times New Roman" w:eastAsia="SimSun" w:hAnsi="Times New Roman" w:cs="Times New Roman"/>
          <w:sz w:val="24"/>
          <w:szCs w:val="24"/>
          <w:lang w:val="pl-PL"/>
        </w:rPr>
        <w:t>a</w:t>
      </w:r>
      <w:r w:rsidRPr="00857CE0">
        <w:rPr>
          <w:rFonts w:ascii="Times New Roman" w:eastAsia="SimSun" w:hAnsi="Times New Roman" w:cs="Times New Roman"/>
          <w:sz w:val="24"/>
          <w:szCs w:val="24"/>
          <w:lang w:val="pl-PL"/>
        </w:rPr>
        <w:t>, jak i pozyskiwa</w:t>
      </w:r>
      <w:r w:rsidR="00061B40">
        <w:rPr>
          <w:rFonts w:ascii="Times New Roman" w:eastAsia="SimSun" w:hAnsi="Times New Roman" w:cs="Times New Roman"/>
          <w:sz w:val="24"/>
          <w:szCs w:val="24"/>
          <w:lang w:val="pl-PL"/>
        </w:rPr>
        <w:t>nie</w:t>
      </w:r>
      <w:r w:rsidRPr="00857CE0">
        <w:rPr>
          <w:rFonts w:ascii="Times New Roman" w:eastAsia="SimSun" w:hAnsi="Times New Roman" w:cs="Times New Roman"/>
          <w:sz w:val="24"/>
          <w:szCs w:val="24"/>
          <w:lang w:val="pl-PL"/>
        </w:rPr>
        <w:t xml:space="preserve"> rynk</w:t>
      </w:r>
      <w:r w:rsidR="00061B40">
        <w:rPr>
          <w:rFonts w:ascii="Times New Roman" w:eastAsia="SimSun" w:hAnsi="Times New Roman" w:cs="Times New Roman"/>
          <w:sz w:val="24"/>
          <w:szCs w:val="24"/>
          <w:lang w:val="pl-PL"/>
        </w:rPr>
        <w:t>ów</w:t>
      </w:r>
      <w:r w:rsidRPr="00857CE0">
        <w:rPr>
          <w:rFonts w:ascii="Times New Roman" w:eastAsia="SimSun" w:hAnsi="Times New Roman" w:cs="Times New Roman"/>
          <w:sz w:val="24"/>
          <w:szCs w:val="24"/>
          <w:lang w:val="pl-PL"/>
        </w:rPr>
        <w:t xml:space="preserve"> frachtow</w:t>
      </w:r>
      <w:r w:rsidR="00061B40">
        <w:rPr>
          <w:rFonts w:ascii="Times New Roman" w:eastAsia="SimSun" w:hAnsi="Times New Roman" w:cs="Times New Roman"/>
          <w:sz w:val="24"/>
          <w:szCs w:val="24"/>
          <w:lang w:val="pl-PL"/>
        </w:rPr>
        <w:t xml:space="preserve">ych. </w:t>
      </w:r>
      <w:r w:rsidR="00857CE0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C</w:t>
      </w:r>
      <w:r w:rsidR="00857CE0" w:rsidRPr="00857CE0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echy charakterologiczne wymieniane zarówno przez chińskich, jak i polskich menadżerów,</w:t>
      </w:r>
      <w:r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 </w:t>
      </w:r>
      <w:r w:rsidR="00061B40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jako </w:t>
      </w:r>
      <w:r w:rsidR="00857CE0" w:rsidRPr="00857CE0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sprzyjające sprawności podejmowania decyzji to zrównoważenie, odwaga i pewność siebie. Polscy jak i chińscy menadżerowie zwracali uwagę na konieczność wnikliwej analizy faktów i okoliczności</w:t>
      </w:r>
      <w:r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 xml:space="preserve"> podejmowanych decyzji</w:t>
      </w:r>
      <w:r w:rsidR="00857CE0" w:rsidRPr="00857CE0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. Chińscy menedżerowie stosunkowo częściej wskazują, że w sprawnym podejmowaniu decyzji istotne jest działanie, zgodnie z opracowanym planem. Nadmieniają, że unikanie konfliktów i dobra współpraca są zarówno wynikiem jak i warunkiem podejmowania sprawnych decyzji menadżerskich. Polscy menadżerowie z kolei, częściej odnoszą się do istotności osiągania dobrych wyników finansowych. Wskazują także w większym stopniu na wolność decyzyjną pracowników, jako na czynnik motywujący.</w:t>
      </w:r>
    </w:p>
    <w:p w:rsidR="00857CE0" w:rsidRDefault="00857CE0" w:rsidP="002A628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pl-PL" w:eastAsia="en-US"/>
        </w:rPr>
      </w:pPr>
      <w:r w:rsidRPr="00857CE0">
        <w:rPr>
          <w:rFonts w:ascii="Times New Roman" w:eastAsia="Times New Roman" w:hAnsi="Times New Roman" w:cs="Times New Roman"/>
          <w:bCs/>
          <w:sz w:val="24"/>
          <w:szCs w:val="24"/>
          <w:lang w:val="pl-PL" w:eastAsia="pl-PL"/>
        </w:rPr>
        <w:t>Jak pokazały badania istnieją różnice kulturowe pomiędzy menadżerami z Polski i z Chin, które przejawiają się w podejmowanych decyzjach. Pomimo tego to łączące menadżerów podobieństwa w sprawnym działaniu są wyznacznikiem ich sukcesów.</w:t>
      </w:r>
    </w:p>
    <w:p w:rsidR="00562B05" w:rsidRDefault="00562B05" w:rsidP="006539D0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pl-PL" w:eastAsia="en-US"/>
        </w:rPr>
      </w:pPr>
    </w:p>
    <w:p w:rsidR="003239ED" w:rsidRDefault="003239ED">
      <w:pPr>
        <w:rPr>
          <w:lang w:val="pl-PL"/>
        </w:rPr>
      </w:pPr>
    </w:p>
    <w:sectPr w:rsidR="003239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4D21EB"/>
    <w:multiLevelType w:val="hybridMultilevel"/>
    <w:tmpl w:val="639A7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407B85"/>
    <w:multiLevelType w:val="hybridMultilevel"/>
    <w:tmpl w:val="639A7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9D0"/>
    <w:rsid w:val="00061B40"/>
    <w:rsid w:val="002A6287"/>
    <w:rsid w:val="003239ED"/>
    <w:rsid w:val="003323DE"/>
    <w:rsid w:val="003613CA"/>
    <w:rsid w:val="00562B05"/>
    <w:rsid w:val="006539D0"/>
    <w:rsid w:val="007B2963"/>
    <w:rsid w:val="00857CE0"/>
    <w:rsid w:val="00D0062F"/>
    <w:rsid w:val="00D06B1C"/>
    <w:rsid w:val="00FD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86DD7"/>
  <w15:chartTrackingRefBased/>
  <w15:docId w15:val="{839820CE-1987-4F8B-8685-157290D2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</dc:creator>
  <cp:keywords/>
  <dc:description/>
  <cp:lastModifiedBy>tomasz</cp:lastModifiedBy>
  <cp:revision>2</cp:revision>
  <dcterms:created xsi:type="dcterms:W3CDTF">2021-01-08T06:06:00Z</dcterms:created>
  <dcterms:modified xsi:type="dcterms:W3CDTF">2021-01-08T06:06:00Z</dcterms:modified>
</cp:coreProperties>
</file>