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47" w:rsidRPr="000E6C39" w:rsidRDefault="00935147" w:rsidP="009351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E6C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Credit Position of a Firm and the Risk of Bankruptcy </w:t>
      </w:r>
    </w:p>
    <w:p w:rsidR="00935147" w:rsidRPr="000E6C39" w:rsidRDefault="00935147" w:rsidP="00935147">
      <w:pPr>
        <w:pStyle w:val="Nagwek2"/>
        <w:spacing w:beforeAutospacing="0" w:afterAutospacing="0"/>
        <w:jc w:val="center"/>
        <w:rPr>
          <w:b w:val="0"/>
          <w:i/>
          <w:szCs w:val="24"/>
          <w:lang w:val="en-GB"/>
        </w:rPr>
      </w:pPr>
    </w:p>
    <w:p w:rsidR="00B02D9C" w:rsidRPr="000E6C39" w:rsidRDefault="002D0BFD" w:rsidP="002D0BFD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  <w:lang w:val="en-GB"/>
        </w:rPr>
      </w:pPr>
      <w:proofErr w:type="spellStart"/>
      <w:r w:rsidRPr="000E6C39">
        <w:rPr>
          <w:szCs w:val="24"/>
        </w:rPr>
        <w:t>Objective</w:t>
      </w:r>
      <w:proofErr w:type="spellEnd"/>
      <w:r w:rsidRPr="000E6C39">
        <w:rPr>
          <w:b w:val="0"/>
          <w:szCs w:val="24"/>
        </w:rPr>
        <w:t xml:space="preserve">: </w:t>
      </w:r>
      <w:r w:rsidR="00935147" w:rsidRPr="000E6C39">
        <w:rPr>
          <w:b w:val="0"/>
          <w:i/>
          <w:szCs w:val="24"/>
          <w:lang w:val="en-GB"/>
        </w:rPr>
        <w:t xml:space="preserve">This article discusses a problem which is really topical in the times of the current economic crisis, namely the problem of financial liquidity management in the context of the bankruptcy of enterprises. </w:t>
      </w:r>
      <w:r w:rsidR="00B02D9C" w:rsidRPr="000E6C39">
        <w:rPr>
          <w:rStyle w:val="jlqj4b"/>
          <w:b w:val="0"/>
          <w:i/>
          <w:szCs w:val="24"/>
          <w:lang w:val="en"/>
        </w:rPr>
        <w:t xml:space="preserve">The aim was to draw attention to </w:t>
      </w:r>
      <w:r w:rsidR="00831F21">
        <w:rPr>
          <w:b w:val="0"/>
          <w:i/>
          <w:szCs w:val="24"/>
          <w:lang w:val="en-GB"/>
        </w:rPr>
        <w:t>the</w:t>
      </w:r>
      <w:r w:rsidR="00B02D9C" w:rsidRPr="000E6C39">
        <w:rPr>
          <w:b w:val="0"/>
          <w:i/>
          <w:szCs w:val="24"/>
          <w:lang w:val="en-GB"/>
        </w:rPr>
        <w:t xml:space="preserve"> basic causes leading to the bankruptcy of enterprises</w:t>
      </w:r>
      <w:r w:rsidRPr="000E6C39">
        <w:rPr>
          <w:b w:val="0"/>
          <w:i/>
          <w:szCs w:val="24"/>
          <w:lang w:val="en-GB"/>
        </w:rPr>
        <w:t>.</w:t>
      </w:r>
      <w:r w:rsidR="00B02D9C" w:rsidRPr="000E6C39">
        <w:rPr>
          <w:rStyle w:val="jlqj4b"/>
          <w:b w:val="0"/>
          <w:i/>
          <w:szCs w:val="24"/>
          <w:lang w:val="en"/>
        </w:rPr>
        <w:t xml:space="preserve"> </w:t>
      </w:r>
      <w:r w:rsidRPr="000E6C39">
        <w:rPr>
          <w:rStyle w:val="jlqj4b"/>
          <w:b w:val="0"/>
          <w:i/>
          <w:szCs w:val="24"/>
          <w:lang w:val="en"/>
        </w:rPr>
        <w:t>A</w:t>
      </w:r>
      <w:r w:rsidR="00B02D9C" w:rsidRPr="000E6C39">
        <w:rPr>
          <w:rStyle w:val="jlqj4b"/>
          <w:b w:val="0"/>
          <w:i/>
          <w:szCs w:val="24"/>
          <w:lang w:val="en"/>
        </w:rPr>
        <w:t xml:space="preserve">mong </w:t>
      </w:r>
      <w:r w:rsidRPr="000E6C39">
        <w:rPr>
          <w:rStyle w:val="jlqj4b"/>
          <w:b w:val="0"/>
          <w:i/>
          <w:szCs w:val="24"/>
          <w:lang w:val="en"/>
        </w:rPr>
        <w:t>them</w:t>
      </w:r>
      <w:r w:rsidR="00B02D9C" w:rsidRPr="000E6C39">
        <w:rPr>
          <w:rStyle w:val="jlqj4b"/>
          <w:b w:val="0"/>
          <w:i/>
          <w:szCs w:val="24"/>
          <w:lang w:val="en"/>
        </w:rPr>
        <w:t xml:space="preserve"> was not</w:t>
      </w:r>
      <w:r w:rsidRPr="000E6C39">
        <w:rPr>
          <w:rStyle w:val="jlqj4b"/>
          <w:b w:val="0"/>
          <w:i/>
          <w:szCs w:val="24"/>
          <w:lang w:val="en"/>
        </w:rPr>
        <w:t>iced</w:t>
      </w:r>
      <w:r w:rsidR="00B02D9C" w:rsidRPr="000E6C39">
        <w:rPr>
          <w:rStyle w:val="jlqj4b"/>
          <w:b w:val="0"/>
          <w:i/>
          <w:szCs w:val="24"/>
          <w:lang w:val="en"/>
        </w:rPr>
        <w:t xml:space="preserve"> that the credit position of the enterprise, resulting from the conducted credit policy, may be of significant importance.</w:t>
      </w:r>
    </w:p>
    <w:p w:rsidR="002D0BFD" w:rsidRPr="000E6C39" w:rsidRDefault="002D0BFD" w:rsidP="002D0BFD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  <w:lang w:val="en-GB"/>
        </w:rPr>
      </w:pPr>
      <w:proofErr w:type="spellStart"/>
      <w:r w:rsidRPr="000E6C39">
        <w:rPr>
          <w:szCs w:val="24"/>
        </w:rPr>
        <w:t>Research</w:t>
      </w:r>
      <w:proofErr w:type="spellEnd"/>
      <w:r w:rsidRPr="000E6C39">
        <w:rPr>
          <w:szCs w:val="24"/>
        </w:rPr>
        <w:t xml:space="preserve"> Design &amp; </w:t>
      </w:r>
      <w:proofErr w:type="spellStart"/>
      <w:r w:rsidRPr="000E6C39">
        <w:rPr>
          <w:szCs w:val="24"/>
        </w:rPr>
        <w:t>Methods</w:t>
      </w:r>
      <w:proofErr w:type="spellEnd"/>
      <w:r w:rsidRPr="000E6C39">
        <w:rPr>
          <w:szCs w:val="24"/>
        </w:rPr>
        <w:t xml:space="preserve">: </w:t>
      </w:r>
      <w:r w:rsidRPr="000E6C39">
        <w:rPr>
          <w:rStyle w:val="jlqj4b"/>
          <w:b w:val="0"/>
          <w:i/>
          <w:szCs w:val="24"/>
          <w:lang w:val="en"/>
        </w:rPr>
        <w:t xml:space="preserve">The research methods were literature studies and the analysis of financial statements and reports of companies </w:t>
      </w:r>
      <w:r w:rsidRPr="000E6C39">
        <w:rPr>
          <w:b w:val="0"/>
          <w:i/>
          <w:szCs w:val="24"/>
          <w:lang w:val="en-GB"/>
        </w:rPr>
        <w:t>which declared their bankruptcy in the past</w:t>
      </w:r>
      <w:r w:rsidRPr="000E6C39">
        <w:rPr>
          <w:b w:val="0"/>
          <w:i/>
          <w:szCs w:val="24"/>
          <w:lang w:val="en-GB"/>
        </w:rPr>
        <w:t xml:space="preserve"> .</w:t>
      </w:r>
    </w:p>
    <w:p w:rsidR="00EE66FB" w:rsidRPr="000E6C39" w:rsidRDefault="002D0BFD" w:rsidP="00EE66FB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  <w:lang w:val="en-GB"/>
        </w:rPr>
      </w:pPr>
      <w:proofErr w:type="spellStart"/>
      <w:r w:rsidRPr="000E6C39">
        <w:rPr>
          <w:szCs w:val="24"/>
        </w:rPr>
        <w:t>Findings</w:t>
      </w:r>
      <w:proofErr w:type="spellEnd"/>
      <w:r w:rsidRPr="000E6C39">
        <w:rPr>
          <w:b w:val="0"/>
          <w:szCs w:val="24"/>
        </w:rPr>
        <w:t xml:space="preserve">: </w:t>
      </w:r>
      <w:r w:rsidR="00EE66FB" w:rsidRPr="000E6C39">
        <w:rPr>
          <w:b w:val="0"/>
          <w:i/>
          <w:szCs w:val="24"/>
          <w:lang w:val="en-GB"/>
        </w:rPr>
        <w:t>Research findings</w:t>
      </w:r>
      <w:r w:rsidRPr="000E6C39">
        <w:rPr>
          <w:rStyle w:val="jlqj4b"/>
          <w:b w:val="0"/>
          <w:i/>
          <w:szCs w:val="24"/>
          <w:lang w:val="en"/>
        </w:rPr>
        <w:t xml:space="preserve"> </w:t>
      </w:r>
      <w:r w:rsidRPr="000E6C39">
        <w:rPr>
          <w:b w:val="0"/>
          <w:i/>
          <w:szCs w:val="24"/>
          <w:lang w:val="en-GB"/>
        </w:rPr>
        <w:t>confirmed the hypothesis formulated in this article</w:t>
      </w:r>
      <w:r w:rsidR="00EE66FB" w:rsidRPr="000E6C39">
        <w:rPr>
          <w:b w:val="0"/>
          <w:i/>
          <w:szCs w:val="24"/>
          <w:lang w:val="en-GB"/>
        </w:rPr>
        <w:t xml:space="preserve"> that</w:t>
      </w:r>
      <w:r w:rsidRPr="000E6C39">
        <w:rPr>
          <w:rStyle w:val="jlqj4b"/>
          <w:b w:val="0"/>
          <w:i/>
          <w:szCs w:val="24"/>
          <w:lang w:val="en"/>
        </w:rPr>
        <w:t xml:space="preserve"> </w:t>
      </w:r>
      <w:r w:rsidR="00EE66FB" w:rsidRPr="000E6C39">
        <w:rPr>
          <w:b w:val="0"/>
          <w:i/>
          <w:szCs w:val="24"/>
          <w:lang w:val="en-GB"/>
        </w:rPr>
        <w:t>in the time preceding the moment of the declaration of bankruptcy</w:t>
      </w:r>
      <w:r w:rsidR="007C549B">
        <w:rPr>
          <w:b w:val="0"/>
          <w:i/>
          <w:szCs w:val="24"/>
          <w:lang w:val="en-GB"/>
        </w:rPr>
        <w:t>,</w:t>
      </w:r>
      <w:r w:rsidR="00EE66FB" w:rsidRPr="000E6C39">
        <w:rPr>
          <w:b w:val="0"/>
          <w:i/>
          <w:szCs w:val="24"/>
          <w:lang w:val="en-GB"/>
        </w:rPr>
        <w:t xml:space="preserve"> the entity </w:t>
      </w:r>
      <w:r w:rsidR="00EE66FB" w:rsidRPr="000E6C39">
        <w:rPr>
          <w:b w:val="0"/>
          <w:i/>
          <w:szCs w:val="24"/>
          <w:lang w:val="en-GB"/>
        </w:rPr>
        <w:t>is</w:t>
      </w:r>
      <w:r w:rsidR="00EE66FB" w:rsidRPr="000E6C39">
        <w:rPr>
          <w:b w:val="0"/>
          <w:i/>
          <w:szCs w:val="24"/>
          <w:lang w:val="en-GB"/>
        </w:rPr>
        <w:t xml:space="preserve"> rather in the position of the recipient of trade credit.</w:t>
      </w:r>
    </w:p>
    <w:p w:rsidR="00EE66FB" w:rsidRPr="000E6C39" w:rsidRDefault="00EE66FB" w:rsidP="002D0BFD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  <w:lang w:val="en-GB"/>
        </w:rPr>
      </w:pPr>
      <w:proofErr w:type="spellStart"/>
      <w:r w:rsidRPr="000E6C39">
        <w:rPr>
          <w:szCs w:val="24"/>
        </w:rPr>
        <w:t>Implications</w:t>
      </w:r>
      <w:proofErr w:type="spellEnd"/>
      <w:r w:rsidRPr="000E6C39">
        <w:rPr>
          <w:szCs w:val="24"/>
        </w:rPr>
        <w:t>/</w:t>
      </w:r>
      <w:proofErr w:type="spellStart"/>
      <w:r w:rsidRPr="000E6C39">
        <w:rPr>
          <w:szCs w:val="24"/>
        </w:rPr>
        <w:t>Recommendations</w:t>
      </w:r>
      <w:proofErr w:type="spellEnd"/>
      <w:r w:rsidRPr="000E6C39">
        <w:rPr>
          <w:szCs w:val="24"/>
        </w:rPr>
        <w:t>:</w:t>
      </w:r>
      <w:r w:rsidRPr="000E6C39">
        <w:rPr>
          <w:b w:val="0"/>
          <w:szCs w:val="24"/>
        </w:rPr>
        <w:t xml:space="preserve"> </w:t>
      </w:r>
      <w:r w:rsidRPr="000E6C39">
        <w:rPr>
          <w:rStyle w:val="jlqj4b"/>
          <w:b w:val="0"/>
          <w:i/>
          <w:szCs w:val="24"/>
          <w:lang w:val="en"/>
        </w:rPr>
        <w:t xml:space="preserve">The presented conclusions </w:t>
      </w:r>
      <w:r w:rsidRPr="000E6C39">
        <w:rPr>
          <w:b w:val="0"/>
          <w:i/>
          <w:szCs w:val="24"/>
          <w:lang w:val="en-GB"/>
        </w:rPr>
        <w:t>indicated that problems regarding the maintenance of financial liquidity were significant causes of declaring their bankruptcies</w:t>
      </w:r>
      <w:r w:rsidRPr="000E6C39">
        <w:rPr>
          <w:b w:val="0"/>
          <w:i/>
          <w:szCs w:val="24"/>
          <w:lang w:val="en-GB"/>
        </w:rPr>
        <w:t xml:space="preserve">. </w:t>
      </w:r>
    </w:p>
    <w:p w:rsidR="000E6C39" w:rsidRPr="000E6C39" w:rsidRDefault="00EE66FB" w:rsidP="000E6C39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  <w:lang w:val="en-GB"/>
        </w:rPr>
      </w:pPr>
      <w:proofErr w:type="spellStart"/>
      <w:r w:rsidRPr="000E6C39">
        <w:rPr>
          <w:szCs w:val="24"/>
        </w:rPr>
        <w:t>Contributio</w:t>
      </w:r>
      <w:r w:rsidRPr="000E6C39">
        <w:rPr>
          <w:szCs w:val="24"/>
        </w:rPr>
        <w:t>n</w:t>
      </w:r>
      <w:proofErr w:type="spellEnd"/>
      <w:r w:rsidRPr="000E6C39">
        <w:rPr>
          <w:b w:val="0"/>
          <w:szCs w:val="24"/>
        </w:rPr>
        <w:t xml:space="preserve">: </w:t>
      </w:r>
      <w:r w:rsidRPr="000E6C39">
        <w:rPr>
          <w:b w:val="0"/>
          <w:i/>
          <w:szCs w:val="24"/>
          <w:lang w:val="en-GB"/>
        </w:rPr>
        <w:t xml:space="preserve"> </w:t>
      </w:r>
      <w:r w:rsidR="000E6C39" w:rsidRPr="000E6C39">
        <w:rPr>
          <w:b w:val="0"/>
          <w:i/>
          <w:szCs w:val="24"/>
          <w:lang w:val="en-GB"/>
        </w:rPr>
        <w:t xml:space="preserve">The research conducted in this article are part of the current analysis of the causes of corporate bankruptcy, common in the literature.         </w:t>
      </w:r>
    </w:p>
    <w:p w:rsidR="000E6C39" w:rsidRPr="000E6C39" w:rsidRDefault="000E6C39" w:rsidP="000E6C39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  <w:lang w:val="en-GB"/>
        </w:rPr>
      </w:pPr>
    </w:p>
    <w:p w:rsidR="000E6C39" w:rsidRPr="000E6C39" w:rsidRDefault="000E6C39" w:rsidP="000E6C39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  <w:lang w:val="en-GB"/>
        </w:rPr>
      </w:pPr>
      <w:r w:rsidRPr="000E6C39">
        <w:rPr>
          <w:szCs w:val="24"/>
          <w:lang w:val="en-GB"/>
        </w:rPr>
        <w:t>Key words:</w:t>
      </w:r>
      <w:r w:rsidRPr="000E6C39">
        <w:rPr>
          <w:b w:val="0"/>
          <w:i/>
          <w:szCs w:val="24"/>
          <w:lang w:val="en-GB"/>
        </w:rPr>
        <w:t xml:space="preserve"> bankruptcy of the enterprise, financial liquidity in company, credit policy and position of the enterprise, </w:t>
      </w:r>
    </w:p>
    <w:p w:rsidR="00935147" w:rsidRDefault="00935147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380" w:rsidRDefault="003D3380" w:rsidP="00935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38D1" w:rsidRDefault="00D038D1" w:rsidP="00D038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5897204"/>
      <w:r w:rsidRPr="00351DD3">
        <w:rPr>
          <w:rFonts w:ascii="Times New Roman" w:hAnsi="Times New Roman" w:cs="Times New Roman"/>
          <w:b/>
          <w:sz w:val="24"/>
          <w:szCs w:val="24"/>
        </w:rPr>
        <w:lastRenderedPageBreak/>
        <w:t>Pozycja kredytowa przedsiębiorstwa a zagrożenie upadłością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38D1" w:rsidRDefault="00D038D1" w:rsidP="00D038D1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</w:rPr>
      </w:pPr>
      <w:r w:rsidRPr="00056FC3">
        <w:rPr>
          <w:szCs w:val="24"/>
        </w:rPr>
        <w:t>Cel</w:t>
      </w:r>
      <w:r>
        <w:rPr>
          <w:b w:val="0"/>
          <w:i/>
          <w:szCs w:val="24"/>
        </w:rPr>
        <w:t xml:space="preserve">: W niniejszym artykule podjęto, jakże aktualny w obecnym czasie kryzysu gospodarczego, problem dotyczący zarządzania płynnością finansową w kontekście upadłości przedsiębiorstw. </w:t>
      </w:r>
      <w:r w:rsidRPr="00DC096F">
        <w:rPr>
          <w:b w:val="0"/>
          <w:i/>
          <w:szCs w:val="24"/>
        </w:rPr>
        <w:t>Celem było zwrócenie uwagi na</w:t>
      </w:r>
      <w:r w:rsidRPr="00FC13B6">
        <w:rPr>
          <w:b w:val="0"/>
          <w:i/>
          <w:szCs w:val="24"/>
        </w:rPr>
        <w:t xml:space="preserve"> podstawowe przyczyny prowadzące do upadłości przedsiębiorstw, wśród których </w:t>
      </w:r>
      <w:r>
        <w:rPr>
          <w:b w:val="0"/>
          <w:i/>
          <w:szCs w:val="24"/>
        </w:rPr>
        <w:t xml:space="preserve">zauważono iż istotne znaczenie może mieć pozycja kredytowa przedsiębiorstwa, będąca efektem prowadzonej polityki kredytowej. </w:t>
      </w:r>
    </w:p>
    <w:p w:rsidR="00D038D1" w:rsidRPr="00F60412" w:rsidRDefault="00D038D1" w:rsidP="00D038D1">
      <w:pPr>
        <w:pStyle w:val="Nagwek2"/>
        <w:spacing w:beforeAutospacing="0" w:afterAutospacing="0" w:line="360" w:lineRule="auto"/>
        <w:jc w:val="both"/>
        <w:rPr>
          <w:i/>
          <w:szCs w:val="24"/>
        </w:rPr>
      </w:pPr>
      <w:r w:rsidRPr="00056FC3">
        <w:rPr>
          <w:szCs w:val="24"/>
        </w:rPr>
        <w:t>Metodyka badań:</w:t>
      </w:r>
      <w:r>
        <w:rPr>
          <w:b w:val="0"/>
          <w:i/>
          <w:szCs w:val="24"/>
        </w:rPr>
        <w:t xml:space="preserve"> </w:t>
      </w:r>
      <w:r w:rsidRPr="000E6C39">
        <w:rPr>
          <w:b w:val="0"/>
          <w:i/>
          <w:szCs w:val="24"/>
        </w:rPr>
        <w:t>Metodami badawczymi były studia literaturowe i analiza sprawozdań finansowych oraz raportów spółek</w:t>
      </w:r>
      <w:r>
        <w:rPr>
          <w:b w:val="0"/>
          <w:i/>
          <w:szCs w:val="24"/>
        </w:rPr>
        <w:t>,</w:t>
      </w:r>
      <w:r w:rsidRPr="00275ED6">
        <w:rPr>
          <w:b w:val="0"/>
          <w:i/>
          <w:szCs w:val="24"/>
        </w:rPr>
        <w:t xml:space="preserve"> które w przeszłości ogłosiły upadłość</w:t>
      </w:r>
      <w:r>
        <w:rPr>
          <w:b w:val="0"/>
          <w:i/>
          <w:szCs w:val="24"/>
        </w:rPr>
        <w:t xml:space="preserve">. </w:t>
      </w:r>
    </w:p>
    <w:p w:rsidR="00D038D1" w:rsidRPr="000E6C39" w:rsidRDefault="00D038D1" w:rsidP="00D038D1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</w:rPr>
      </w:pPr>
      <w:r w:rsidRPr="00056FC3">
        <w:rPr>
          <w:szCs w:val="24"/>
        </w:rPr>
        <w:t>Wyniki badań:</w:t>
      </w:r>
      <w:r w:rsidRPr="00275ED6">
        <w:rPr>
          <w:b w:val="0"/>
          <w:i/>
          <w:szCs w:val="24"/>
        </w:rPr>
        <w:t xml:space="preserve"> </w:t>
      </w:r>
      <w:r w:rsidRPr="000E6C39">
        <w:rPr>
          <w:b w:val="0"/>
          <w:i/>
          <w:szCs w:val="24"/>
        </w:rPr>
        <w:t>Przeprowadzone badania i ich wyniki potwierdziły postawioną w artykule hipotezę, iż w czasie poprzedzającym moment upadłości, podmiot znajduje się raczej w pozycji biorcy kredytu handlowego.</w:t>
      </w:r>
    </w:p>
    <w:p w:rsidR="00D038D1" w:rsidRDefault="00D038D1" w:rsidP="00D038D1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</w:rPr>
      </w:pPr>
      <w:r w:rsidRPr="00056FC3">
        <w:rPr>
          <w:szCs w:val="24"/>
        </w:rPr>
        <w:t>Wnioski:</w:t>
      </w:r>
      <w:r>
        <w:rPr>
          <w:b w:val="0"/>
          <w:i/>
          <w:szCs w:val="24"/>
        </w:rPr>
        <w:t xml:space="preserve"> Wysunięte</w:t>
      </w:r>
      <w:r w:rsidRPr="00275ED6">
        <w:rPr>
          <w:b w:val="0"/>
          <w:i/>
          <w:szCs w:val="24"/>
        </w:rPr>
        <w:t xml:space="preserve"> wnioski wskazały, </w:t>
      </w:r>
      <w:r>
        <w:rPr>
          <w:b w:val="0"/>
          <w:i/>
          <w:szCs w:val="24"/>
        </w:rPr>
        <w:t xml:space="preserve">że </w:t>
      </w:r>
      <w:r w:rsidRPr="00275ED6">
        <w:rPr>
          <w:b w:val="0"/>
          <w:i/>
          <w:szCs w:val="24"/>
        </w:rPr>
        <w:t>problemy w zakresie utrzymania płynności finansowej były istotnymi przyczynami ogłaszania upadłości</w:t>
      </w:r>
      <w:r>
        <w:rPr>
          <w:b w:val="0"/>
          <w:i/>
          <w:szCs w:val="24"/>
        </w:rPr>
        <w:t xml:space="preserve"> badanych przedsiębiorstw</w:t>
      </w:r>
      <w:r w:rsidRPr="00275ED6">
        <w:rPr>
          <w:b w:val="0"/>
          <w:i/>
          <w:szCs w:val="24"/>
        </w:rPr>
        <w:t>.</w:t>
      </w:r>
      <w:r>
        <w:rPr>
          <w:b w:val="0"/>
          <w:i/>
          <w:szCs w:val="24"/>
        </w:rPr>
        <w:t xml:space="preserve"> </w:t>
      </w:r>
      <w:r w:rsidRPr="00275ED6">
        <w:rPr>
          <w:b w:val="0"/>
          <w:i/>
          <w:szCs w:val="24"/>
        </w:rPr>
        <w:t xml:space="preserve"> </w:t>
      </w:r>
    </w:p>
    <w:p w:rsidR="00D038D1" w:rsidRDefault="00D038D1" w:rsidP="00D038D1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</w:rPr>
      </w:pPr>
      <w:r w:rsidRPr="00056FC3">
        <w:rPr>
          <w:szCs w:val="24"/>
        </w:rPr>
        <w:t>Wkład w rozwój dyscypliny:</w:t>
      </w:r>
      <w:r>
        <w:rPr>
          <w:b w:val="0"/>
          <w:i/>
          <w:szCs w:val="24"/>
        </w:rPr>
        <w:t xml:space="preserve"> </w:t>
      </w:r>
      <w:r w:rsidRPr="00275ED6">
        <w:rPr>
          <w:b w:val="0"/>
          <w:i/>
          <w:szCs w:val="24"/>
        </w:rPr>
        <w:t>Przeprowadzone w artykule badania wpisują się w nurt powszechnych w literaturze analiz przyczyn zjawiska upadłości przedsiębiorstw.</w:t>
      </w:r>
      <w:r>
        <w:rPr>
          <w:b w:val="0"/>
          <w:i/>
          <w:szCs w:val="24"/>
        </w:rPr>
        <w:t xml:space="preserve"> </w:t>
      </w:r>
      <w:r w:rsidRPr="00275ED6">
        <w:rPr>
          <w:b w:val="0"/>
          <w:i/>
          <w:szCs w:val="24"/>
        </w:rPr>
        <w:t xml:space="preserve">  </w:t>
      </w:r>
    </w:p>
    <w:p w:rsidR="00D038D1" w:rsidRDefault="00D038D1" w:rsidP="00935147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</w:rPr>
      </w:pPr>
    </w:p>
    <w:p w:rsidR="00935147" w:rsidRDefault="00901BF4" w:rsidP="00935147">
      <w:pPr>
        <w:pStyle w:val="Nagwek2"/>
        <w:spacing w:beforeAutospacing="0" w:afterAutospacing="0" w:line="360" w:lineRule="auto"/>
        <w:jc w:val="both"/>
        <w:rPr>
          <w:b w:val="0"/>
          <w:i/>
          <w:szCs w:val="24"/>
        </w:rPr>
      </w:pPr>
      <w:r w:rsidRPr="000E6C39">
        <w:rPr>
          <w:i/>
          <w:szCs w:val="24"/>
        </w:rPr>
        <w:t>Słowa kluczowe</w:t>
      </w:r>
      <w:r w:rsidRPr="00275ED6">
        <w:rPr>
          <w:b w:val="0"/>
          <w:i/>
          <w:szCs w:val="24"/>
        </w:rPr>
        <w:t xml:space="preserve">: upadłość przedsiębiorstw, płynność finansowa w przedsiębiorstwie, </w:t>
      </w:r>
      <w:r>
        <w:rPr>
          <w:b w:val="0"/>
          <w:i/>
          <w:szCs w:val="24"/>
        </w:rPr>
        <w:t xml:space="preserve">polityka i </w:t>
      </w:r>
      <w:r w:rsidRPr="00275ED6">
        <w:rPr>
          <w:b w:val="0"/>
          <w:i/>
          <w:szCs w:val="24"/>
        </w:rPr>
        <w:t>pozycja kredytowa przedsiębiorstwa,</w:t>
      </w:r>
      <w:r>
        <w:rPr>
          <w:b w:val="0"/>
          <w:i/>
          <w:szCs w:val="24"/>
        </w:rPr>
        <w:t xml:space="preserve">  </w:t>
      </w:r>
      <w:r w:rsidR="009C7D70">
        <w:rPr>
          <w:b w:val="0"/>
          <w:i/>
          <w:szCs w:val="24"/>
        </w:rPr>
        <w:t xml:space="preserve">  </w:t>
      </w:r>
      <w:bookmarkEnd w:id="1"/>
      <w:r w:rsidR="00DD3A2E">
        <w:rPr>
          <w:b w:val="0"/>
          <w:i/>
          <w:szCs w:val="24"/>
        </w:rPr>
        <w:t xml:space="preserve"> </w:t>
      </w:r>
    </w:p>
    <w:sectPr w:rsidR="0093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47"/>
    <w:rsid w:val="00056FC3"/>
    <w:rsid w:val="000A3320"/>
    <w:rsid w:val="000E6C39"/>
    <w:rsid w:val="000F1AC1"/>
    <w:rsid w:val="002B7481"/>
    <w:rsid w:val="002D0BFD"/>
    <w:rsid w:val="003D3380"/>
    <w:rsid w:val="00645F58"/>
    <w:rsid w:val="006A3A7A"/>
    <w:rsid w:val="00740CDD"/>
    <w:rsid w:val="0074708D"/>
    <w:rsid w:val="00783AB0"/>
    <w:rsid w:val="007C549B"/>
    <w:rsid w:val="00831F21"/>
    <w:rsid w:val="00901BF4"/>
    <w:rsid w:val="00935147"/>
    <w:rsid w:val="00967DA9"/>
    <w:rsid w:val="009817DC"/>
    <w:rsid w:val="009C7D70"/>
    <w:rsid w:val="00A904B4"/>
    <w:rsid w:val="00B02D9C"/>
    <w:rsid w:val="00B4361E"/>
    <w:rsid w:val="00B77DD1"/>
    <w:rsid w:val="00B77FF4"/>
    <w:rsid w:val="00BC5410"/>
    <w:rsid w:val="00D038D1"/>
    <w:rsid w:val="00DD3A2E"/>
    <w:rsid w:val="00EE66FB"/>
    <w:rsid w:val="00F60412"/>
    <w:rsid w:val="00F86447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E46A"/>
  <w15:chartTrackingRefBased/>
  <w15:docId w15:val="{F6371AC8-F3D9-465C-BB2D-F89F7AC9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147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935147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35147"/>
    <w:pPr>
      <w:tabs>
        <w:tab w:val="num" w:pos="0"/>
        <w:tab w:val="left" w:pos="709"/>
        <w:tab w:val="left" w:pos="900"/>
        <w:tab w:val="left" w:pos="1440"/>
      </w:tabs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51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5147"/>
    <w:rPr>
      <w:rFonts w:ascii="Times New Roman" w:eastAsia="Times New Roman" w:hAnsi="Times New Roman" w:cs="Times New Roman"/>
      <w:b/>
      <w:bCs/>
      <w:sz w:val="24"/>
      <w:szCs w:val="36"/>
      <w:lang w:eastAsia="pl-PL"/>
    </w:rPr>
  </w:style>
  <w:style w:type="character" w:customStyle="1" w:styleId="tlid-translation">
    <w:name w:val="tlid-translation"/>
    <w:basedOn w:val="Domylnaczcionkaakapitu"/>
    <w:rsid w:val="00FD2F8D"/>
  </w:style>
  <w:style w:type="character" w:customStyle="1" w:styleId="jlqj4b">
    <w:name w:val="jlqj4b"/>
    <w:basedOn w:val="Domylnaczcionkaakapitu"/>
    <w:rsid w:val="00B0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Kowalik</dc:creator>
  <cp:keywords/>
  <dc:description/>
  <cp:lastModifiedBy>Małgorzata Kowalik</cp:lastModifiedBy>
  <cp:revision>16</cp:revision>
  <dcterms:created xsi:type="dcterms:W3CDTF">2020-11-10T07:52:00Z</dcterms:created>
  <dcterms:modified xsi:type="dcterms:W3CDTF">2020-11-10T10:37:00Z</dcterms:modified>
</cp:coreProperties>
</file>