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5C695" w14:textId="77777777" w:rsidR="001E1D3D" w:rsidRPr="001E1D3D" w:rsidRDefault="001E1D3D" w:rsidP="001E1D3D">
      <w:pPr>
        <w:rPr>
          <w:rFonts w:ascii="Times New Roman" w:hAnsi="Times New Roman"/>
          <w:b/>
          <w:sz w:val="24"/>
          <w:szCs w:val="24"/>
        </w:rPr>
      </w:pPr>
      <w:r w:rsidRPr="001E1D3D">
        <w:rPr>
          <w:rFonts w:ascii="Times New Roman" w:hAnsi="Times New Roman"/>
          <w:b/>
          <w:sz w:val="24"/>
          <w:szCs w:val="24"/>
        </w:rPr>
        <w:t>Dr</w:t>
      </w:r>
      <w:r w:rsidRPr="001E1D3D">
        <w:rPr>
          <w:rFonts w:ascii="Times New Roman" w:hAnsi="Times New Roman"/>
        </w:rPr>
        <w:t xml:space="preserve"> </w:t>
      </w:r>
      <w:r w:rsidRPr="001E1D3D">
        <w:rPr>
          <w:rFonts w:ascii="Times New Roman" w:hAnsi="Times New Roman"/>
          <w:b/>
          <w:sz w:val="24"/>
          <w:szCs w:val="24"/>
        </w:rPr>
        <w:t>Maciej Leszek Hyży</w:t>
      </w:r>
      <w:r w:rsidRPr="001E1D3D">
        <w:rPr>
          <w:rFonts w:ascii="Times New Roman" w:hAnsi="Times New Roman"/>
          <w:b/>
          <w:szCs w:val="24"/>
          <w:vertAlign w:val="superscript"/>
        </w:rPr>
        <w:footnoteReference w:customMarkFollows="1" w:id="1"/>
        <w:t>*</w:t>
      </w:r>
      <w:r w:rsidRPr="001E1D3D">
        <w:rPr>
          <w:rFonts w:ascii="Times New Roman" w:hAnsi="Times New Roman"/>
          <w:b/>
          <w:szCs w:val="24"/>
        </w:rPr>
        <w:t xml:space="preserve"> </w:t>
      </w:r>
    </w:p>
    <w:p w14:paraId="6A20015E" w14:textId="77777777" w:rsidR="001E1D3D" w:rsidRPr="001E1D3D" w:rsidRDefault="001E1D3D" w:rsidP="001E1D3D">
      <w:pPr>
        <w:pStyle w:val="autor"/>
        <w:rPr>
          <w:rFonts w:ascii="Times New Roman" w:hAnsi="Times New Roman"/>
        </w:rPr>
      </w:pPr>
    </w:p>
    <w:p w14:paraId="68E158AD" w14:textId="77777777" w:rsidR="001E1D3D" w:rsidRPr="001E1D3D" w:rsidRDefault="001E1D3D" w:rsidP="001E1D3D">
      <w:pPr>
        <w:pStyle w:val="tytuartykuu"/>
        <w:rPr>
          <w:rFonts w:ascii="Times New Roman" w:hAnsi="Times New Roman"/>
        </w:rPr>
      </w:pPr>
      <w:r w:rsidRPr="001E1D3D">
        <w:rPr>
          <w:rFonts w:ascii="Times New Roman" w:hAnsi="Times New Roman"/>
        </w:rPr>
        <w:t xml:space="preserve">Ocena wdrożenia procedur </w:t>
      </w:r>
      <w:r>
        <w:rPr>
          <w:rFonts w:ascii="Times New Roman" w:hAnsi="Times New Roman"/>
        </w:rPr>
        <w:t xml:space="preserve">raportowania schematów podatkowych </w:t>
      </w:r>
    </w:p>
    <w:p w14:paraId="2813C369" w14:textId="77777777" w:rsidR="001E1D3D" w:rsidRPr="001E1D3D" w:rsidRDefault="001E1D3D" w:rsidP="001E1D3D">
      <w:pPr>
        <w:pStyle w:val="tyturozdziau"/>
        <w:rPr>
          <w:rFonts w:ascii="Times New Roman" w:hAnsi="Times New Roman"/>
        </w:rPr>
      </w:pPr>
      <w:r w:rsidRPr="001E1D3D">
        <w:rPr>
          <w:rFonts w:ascii="Times New Roman" w:hAnsi="Times New Roman"/>
        </w:rPr>
        <w:t>Wstęp</w:t>
      </w:r>
    </w:p>
    <w:p w14:paraId="193C4F77" w14:textId="77777777" w:rsidR="001E1D3D" w:rsidRPr="001E1D3D" w:rsidRDefault="001E1D3D" w:rsidP="001E1D3D">
      <w:pPr>
        <w:rPr>
          <w:rFonts w:ascii="Times New Roman" w:hAnsi="Times New Roman"/>
        </w:rPr>
      </w:pPr>
    </w:p>
    <w:p w14:paraId="39C1442C" w14:textId="77777777" w:rsidR="001E1D3D" w:rsidRPr="00FD2726" w:rsidRDefault="001E1D3D" w:rsidP="00FD2726">
      <w:pPr>
        <w:spacing w:line="360" w:lineRule="auto"/>
        <w:rPr>
          <w:rFonts w:ascii="Times New Roman" w:hAnsi="Times New Roman"/>
          <w:sz w:val="24"/>
          <w:szCs w:val="24"/>
        </w:rPr>
      </w:pPr>
      <w:r w:rsidRPr="00FD2726">
        <w:rPr>
          <w:rFonts w:ascii="Times New Roman" w:hAnsi="Times New Roman"/>
          <w:sz w:val="24"/>
          <w:szCs w:val="24"/>
        </w:rPr>
        <w:t xml:space="preserve">Procedury raportowania schematów podatkowych pomagają ograniczyć ryzyko podatkowe. </w:t>
      </w:r>
    </w:p>
    <w:p w14:paraId="19C0CCA2" w14:textId="77777777" w:rsidR="001E1D3D" w:rsidRPr="00FD2726" w:rsidRDefault="001E1D3D" w:rsidP="00FD2726">
      <w:pPr>
        <w:spacing w:line="360" w:lineRule="auto"/>
        <w:rPr>
          <w:rFonts w:ascii="Times New Roman" w:hAnsi="Times New Roman"/>
          <w:sz w:val="24"/>
          <w:szCs w:val="24"/>
        </w:rPr>
      </w:pPr>
      <w:r w:rsidRPr="00FD2726">
        <w:rPr>
          <w:rFonts w:ascii="Times New Roman" w:hAnsi="Times New Roman"/>
          <w:sz w:val="24"/>
          <w:szCs w:val="24"/>
        </w:rPr>
        <w:t xml:space="preserve">Celem artykułu jest ocena wdrożenia procedur raportowania schematów podatkowych na podstawie wybranych spółek.  </w:t>
      </w:r>
    </w:p>
    <w:p w14:paraId="3C3AF12A" w14:textId="77777777" w:rsidR="001E1D3D" w:rsidRPr="00FD2726" w:rsidRDefault="001E1D3D" w:rsidP="00FD2726">
      <w:pPr>
        <w:spacing w:line="360" w:lineRule="auto"/>
        <w:rPr>
          <w:rFonts w:ascii="Times New Roman" w:hAnsi="Times New Roman"/>
          <w:sz w:val="24"/>
          <w:szCs w:val="24"/>
        </w:rPr>
      </w:pPr>
      <w:r w:rsidRPr="00FD2726">
        <w:rPr>
          <w:rFonts w:ascii="Times New Roman" w:hAnsi="Times New Roman"/>
          <w:sz w:val="24"/>
          <w:szCs w:val="24"/>
        </w:rPr>
        <w:t xml:space="preserve">Tezę badawczą artykułu sformułowano następująco: „Dzięki wdrożeniu procedur raportowania schematów podatkowych codzienne funkcjonowanie wybranych przedsiębiorstw jest efektywniejsze, a przede wszystkim umożliwia skuteczne zarządzanie ryzykiem podatkowym”. </w:t>
      </w:r>
    </w:p>
    <w:p w14:paraId="6566BE5F" w14:textId="52C9C4E9" w:rsidR="001E1D3D" w:rsidRPr="00FD2726" w:rsidRDefault="001E1D3D" w:rsidP="00FD2726">
      <w:pPr>
        <w:spacing w:line="360" w:lineRule="auto"/>
        <w:rPr>
          <w:rFonts w:ascii="Times New Roman" w:hAnsi="Times New Roman"/>
          <w:sz w:val="24"/>
          <w:szCs w:val="24"/>
        </w:rPr>
      </w:pPr>
      <w:r w:rsidRPr="00FD2726">
        <w:rPr>
          <w:rFonts w:ascii="Times New Roman" w:hAnsi="Times New Roman"/>
          <w:sz w:val="24"/>
          <w:szCs w:val="24"/>
        </w:rPr>
        <w:t>Analizując wskazane korzyści zastosowano następujące metody badawcze: analizę aktów prawn</w:t>
      </w:r>
      <w:r w:rsidR="00FD2726">
        <w:rPr>
          <w:rFonts w:ascii="Times New Roman" w:hAnsi="Times New Roman"/>
          <w:sz w:val="24"/>
          <w:szCs w:val="24"/>
        </w:rPr>
        <w:t>y</w:t>
      </w:r>
      <w:r w:rsidRPr="00FD2726">
        <w:rPr>
          <w:rFonts w:ascii="Times New Roman" w:hAnsi="Times New Roman"/>
          <w:sz w:val="24"/>
          <w:szCs w:val="24"/>
        </w:rPr>
        <w:t xml:space="preserve">ch, literatury przedmiotu oraz </w:t>
      </w:r>
      <w:proofErr w:type="spellStart"/>
      <w:r w:rsidRPr="00FD2726">
        <w:rPr>
          <w:rFonts w:ascii="Times New Roman" w:hAnsi="Times New Roman"/>
          <w:sz w:val="24"/>
          <w:szCs w:val="24"/>
        </w:rPr>
        <w:t>case</w:t>
      </w:r>
      <w:proofErr w:type="spellEnd"/>
      <w:r w:rsidRPr="00FD2726">
        <w:rPr>
          <w:rFonts w:ascii="Times New Roman" w:hAnsi="Times New Roman"/>
          <w:sz w:val="24"/>
          <w:szCs w:val="24"/>
        </w:rPr>
        <w:t xml:space="preserve"> </w:t>
      </w:r>
      <w:proofErr w:type="spellStart"/>
      <w:r w:rsidRPr="00FD2726">
        <w:rPr>
          <w:rFonts w:ascii="Times New Roman" w:hAnsi="Times New Roman"/>
          <w:sz w:val="24"/>
          <w:szCs w:val="24"/>
        </w:rPr>
        <w:t>study</w:t>
      </w:r>
      <w:proofErr w:type="spellEnd"/>
      <w:r w:rsidRPr="00FD2726">
        <w:rPr>
          <w:rFonts w:ascii="Times New Roman" w:hAnsi="Times New Roman"/>
          <w:sz w:val="24"/>
          <w:szCs w:val="24"/>
        </w:rPr>
        <w:t xml:space="preserve"> – studium przypadku. </w:t>
      </w:r>
    </w:p>
    <w:p w14:paraId="38E07869" w14:textId="3B19716E" w:rsidR="001E1D3D" w:rsidRPr="00FD2726" w:rsidRDefault="001E1D3D" w:rsidP="00FD2726">
      <w:pPr>
        <w:spacing w:line="360" w:lineRule="auto"/>
        <w:rPr>
          <w:rFonts w:ascii="Times New Roman" w:hAnsi="Times New Roman"/>
          <w:sz w:val="24"/>
          <w:szCs w:val="24"/>
        </w:rPr>
      </w:pPr>
      <w:r w:rsidRPr="00FD2726">
        <w:rPr>
          <w:rFonts w:ascii="Times New Roman" w:hAnsi="Times New Roman"/>
          <w:sz w:val="24"/>
          <w:szCs w:val="24"/>
        </w:rPr>
        <w:t xml:space="preserve">W </w:t>
      </w:r>
      <w:proofErr w:type="spellStart"/>
      <w:r w:rsidRPr="00FD2726">
        <w:rPr>
          <w:rFonts w:ascii="Times New Roman" w:hAnsi="Times New Roman"/>
          <w:sz w:val="24"/>
          <w:szCs w:val="24"/>
        </w:rPr>
        <w:t>case</w:t>
      </w:r>
      <w:proofErr w:type="spellEnd"/>
      <w:r w:rsidRPr="00FD2726">
        <w:rPr>
          <w:rFonts w:ascii="Times New Roman" w:hAnsi="Times New Roman"/>
          <w:sz w:val="24"/>
          <w:szCs w:val="24"/>
        </w:rPr>
        <w:t xml:space="preserve"> </w:t>
      </w:r>
      <w:proofErr w:type="spellStart"/>
      <w:r w:rsidRPr="00FD2726">
        <w:rPr>
          <w:rFonts w:ascii="Times New Roman" w:hAnsi="Times New Roman"/>
          <w:sz w:val="24"/>
          <w:szCs w:val="24"/>
        </w:rPr>
        <w:t>study</w:t>
      </w:r>
      <w:proofErr w:type="spellEnd"/>
      <w:r w:rsidRPr="00FD2726">
        <w:rPr>
          <w:rFonts w:ascii="Times New Roman" w:hAnsi="Times New Roman"/>
          <w:sz w:val="24"/>
          <w:szCs w:val="24"/>
        </w:rPr>
        <w:t xml:space="preserve"> </w:t>
      </w:r>
      <w:r w:rsidR="008D07EC" w:rsidRPr="00FD2726">
        <w:rPr>
          <w:rFonts w:ascii="Times New Roman" w:hAnsi="Times New Roman"/>
          <w:sz w:val="24"/>
          <w:szCs w:val="24"/>
        </w:rPr>
        <w:t>zaprezentowano wdrożenie</w:t>
      </w:r>
      <w:r w:rsidRPr="00FD2726">
        <w:rPr>
          <w:rFonts w:ascii="Times New Roman" w:hAnsi="Times New Roman"/>
          <w:sz w:val="24"/>
          <w:szCs w:val="24"/>
        </w:rPr>
        <w:t xml:space="preserve"> procedur raportowania schematów podatkowych na przykładzie 3 podmiotów. </w:t>
      </w:r>
    </w:p>
    <w:p w14:paraId="1CB3E0C5" w14:textId="6F81683E" w:rsidR="001E1D3D" w:rsidRPr="00FD2726" w:rsidRDefault="001E1D3D" w:rsidP="00FD2726">
      <w:pPr>
        <w:spacing w:line="360" w:lineRule="auto"/>
        <w:rPr>
          <w:rFonts w:ascii="Times New Roman" w:hAnsi="Times New Roman"/>
          <w:sz w:val="24"/>
          <w:szCs w:val="24"/>
        </w:rPr>
      </w:pPr>
      <w:r w:rsidRPr="00FD2726">
        <w:rPr>
          <w:rFonts w:ascii="Times New Roman" w:hAnsi="Times New Roman"/>
          <w:sz w:val="24"/>
          <w:szCs w:val="24"/>
        </w:rPr>
        <w:t xml:space="preserve">Badania przeprowadzono w latach </w:t>
      </w:r>
      <w:r w:rsidR="00615DB2" w:rsidRPr="00FD2726">
        <w:rPr>
          <w:rFonts w:ascii="Times New Roman" w:hAnsi="Times New Roman"/>
          <w:sz w:val="24"/>
          <w:szCs w:val="24"/>
        </w:rPr>
        <w:t>2019-2020.</w:t>
      </w:r>
      <w:r w:rsidRPr="00FD2726">
        <w:rPr>
          <w:rFonts w:ascii="Times New Roman" w:hAnsi="Times New Roman"/>
          <w:sz w:val="24"/>
          <w:szCs w:val="24"/>
        </w:rPr>
        <w:t xml:space="preserve"> </w:t>
      </w:r>
    </w:p>
    <w:p w14:paraId="3827969C" w14:textId="16F7AAE0" w:rsidR="001E1D3D" w:rsidRPr="00FD2726" w:rsidRDefault="001E1D3D" w:rsidP="00FD2726">
      <w:pPr>
        <w:spacing w:line="360" w:lineRule="auto"/>
        <w:rPr>
          <w:rFonts w:ascii="Times New Roman" w:hAnsi="Times New Roman"/>
          <w:sz w:val="24"/>
          <w:szCs w:val="24"/>
        </w:rPr>
      </w:pPr>
      <w:r w:rsidRPr="00FD2726">
        <w:rPr>
          <w:rFonts w:ascii="Times New Roman" w:hAnsi="Times New Roman"/>
          <w:sz w:val="24"/>
          <w:szCs w:val="24"/>
        </w:rPr>
        <w:t xml:space="preserve">W artykule zaprezentowano również wady i zalety wdrożenia </w:t>
      </w:r>
      <w:r w:rsidR="006507F8" w:rsidRPr="00FD2726">
        <w:rPr>
          <w:rFonts w:ascii="Times New Roman" w:hAnsi="Times New Roman"/>
          <w:sz w:val="24"/>
          <w:szCs w:val="24"/>
        </w:rPr>
        <w:t xml:space="preserve">procedur raportowania schematów podatkowych na podstawie wdrożeń dokonanych w trzech wybranych spółkach prawa handlowego. </w:t>
      </w:r>
    </w:p>
    <w:p w14:paraId="402D9ED5" w14:textId="77777777" w:rsidR="009E6332" w:rsidRPr="00FD2726" w:rsidRDefault="001E1D3D" w:rsidP="00FD2726">
      <w:pPr>
        <w:spacing w:line="360" w:lineRule="auto"/>
        <w:rPr>
          <w:rFonts w:ascii="Times New Roman" w:hAnsi="Times New Roman"/>
          <w:sz w:val="24"/>
          <w:szCs w:val="24"/>
        </w:rPr>
      </w:pPr>
      <w:r w:rsidRPr="00FD2726">
        <w:rPr>
          <w:rFonts w:ascii="Times New Roman" w:hAnsi="Times New Roman"/>
          <w:sz w:val="24"/>
          <w:szCs w:val="24"/>
        </w:rPr>
        <w:t xml:space="preserve">W podsumowaniu autor zaprezentował dalsze możliwe kierunki badań nad funkcjonowaniem i udoskonaleniem </w:t>
      </w:r>
      <w:r w:rsidR="006507F8" w:rsidRPr="00FD2726">
        <w:rPr>
          <w:rFonts w:ascii="Times New Roman" w:hAnsi="Times New Roman"/>
          <w:sz w:val="24"/>
          <w:szCs w:val="24"/>
        </w:rPr>
        <w:t xml:space="preserve">raportowania schematów podatkowych. </w:t>
      </w:r>
    </w:p>
    <w:p w14:paraId="1347526F" w14:textId="77777777" w:rsidR="009E6332" w:rsidRPr="00FD2726" w:rsidRDefault="009E6332" w:rsidP="00FD2726">
      <w:pPr>
        <w:spacing w:after="160" w:line="360" w:lineRule="auto"/>
        <w:jc w:val="left"/>
        <w:rPr>
          <w:rFonts w:ascii="Times New Roman" w:hAnsi="Times New Roman"/>
          <w:sz w:val="24"/>
          <w:szCs w:val="24"/>
        </w:rPr>
      </w:pPr>
      <w:r w:rsidRPr="00FD2726">
        <w:rPr>
          <w:rFonts w:ascii="Times New Roman" w:hAnsi="Times New Roman"/>
          <w:sz w:val="24"/>
          <w:szCs w:val="24"/>
        </w:rPr>
        <w:br w:type="page"/>
      </w:r>
    </w:p>
    <w:p w14:paraId="323219A8" w14:textId="27352D18" w:rsidR="009E6332" w:rsidRPr="00FD2726" w:rsidRDefault="009E6332" w:rsidP="009E6332">
      <w:pPr>
        <w:pStyle w:val="Akapitzlist"/>
        <w:numPr>
          <w:ilvl w:val="0"/>
          <w:numId w:val="1"/>
        </w:numPr>
        <w:jc w:val="both"/>
        <w:rPr>
          <w:rFonts w:ascii="Times New Roman" w:hAnsi="Times New Roman"/>
          <w:b/>
          <w:sz w:val="24"/>
          <w:szCs w:val="24"/>
        </w:rPr>
      </w:pPr>
      <w:r w:rsidRPr="00FD2726">
        <w:rPr>
          <w:rFonts w:ascii="Times New Roman" w:hAnsi="Times New Roman"/>
          <w:b/>
          <w:sz w:val="24"/>
          <w:szCs w:val="24"/>
        </w:rPr>
        <w:lastRenderedPageBreak/>
        <w:t xml:space="preserve">Wprowadzenie do raportowania schematów podatkowych </w:t>
      </w:r>
    </w:p>
    <w:p w14:paraId="5A55ABBE" w14:textId="31B88312" w:rsidR="009A0E9D" w:rsidRPr="000A21A3" w:rsidRDefault="009E6332" w:rsidP="000A21A3">
      <w:pPr>
        <w:spacing w:line="360" w:lineRule="auto"/>
        <w:rPr>
          <w:rFonts w:ascii="Times New Roman" w:hAnsi="Times New Roman"/>
          <w:sz w:val="24"/>
          <w:szCs w:val="24"/>
        </w:rPr>
      </w:pPr>
      <w:r w:rsidRPr="000A21A3">
        <w:rPr>
          <w:rFonts w:ascii="Times New Roman" w:hAnsi="Times New Roman"/>
          <w:sz w:val="24"/>
          <w:szCs w:val="24"/>
        </w:rPr>
        <w:t xml:space="preserve">Uregulowania dotyczące raportowania schematów podatkowych </w:t>
      </w:r>
      <w:r w:rsidR="00726403" w:rsidRPr="000A21A3">
        <w:rPr>
          <w:rFonts w:ascii="Times New Roman" w:hAnsi="Times New Roman"/>
          <w:sz w:val="24"/>
          <w:szCs w:val="24"/>
        </w:rPr>
        <w:t>(</w:t>
      </w:r>
      <w:proofErr w:type="spellStart"/>
      <w:r w:rsidR="00726403" w:rsidRPr="000A21A3">
        <w:rPr>
          <w:rFonts w:ascii="Times New Roman" w:hAnsi="Times New Roman"/>
          <w:sz w:val="24"/>
          <w:szCs w:val="24"/>
        </w:rPr>
        <w:t>Mandatory</w:t>
      </w:r>
      <w:proofErr w:type="spellEnd"/>
      <w:r w:rsidR="00726403" w:rsidRPr="000A21A3">
        <w:rPr>
          <w:rFonts w:ascii="Times New Roman" w:hAnsi="Times New Roman"/>
          <w:sz w:val="24"/>
          <w:szCs w:val="24"/>
        </w:rPr>
        <w:t xml:space="preserve"> </w:t>
      </w:r>
      <w:proofErr w:type="spellStart"/>
      <w:r w:rsidR="00726403" w:rsidRPr="000A21A3">
        <w:rPr>
          <w:rFonts w:ascii="Times New Roman" w:hAnsi="Times New Roman"/>
          <w:sz w:val="24"/>
          <w:szCs w:val="24"/>
        </w:rPr>
        <w:t>Disclosure</w:t>
      </w:r>
      <w:proofErr w:type="spellEnd"/>
      <w:r w:rsidR="00726403" w:rsidRPr="000A21A3">
        <w:rPr>
          <w:rFonts w:ascii="Times New Roman" w:hAnsi="Times New Roman"/>
          <w:sz w:val="24"/>
          <w:szCs w:val="24"/>
        </w:rPr>
        <w:t xml:space="preserve"> </w:t>
      </w:r>
      <w:proofErr w:type="spellStart"/>
      <w:r w:rsidR="00726403" w:rsidRPr="000A21A3">
        <w:rPr>
          <w:rFonts w:ascii="Times New Roman" w:hAnsi="Times New Roman"/>
          <w:sz w:val="24"/>
          <w:szCs w:val="24"/>
        </w:rPr>
        <w:t>Rules</w:t>
      </w:r>
      <w:proofErr w:type="spellEnd"/>
      <w:r w:rsidR="00726403" w:rsidRPr="000A21A3">
        <w:rPr>
          <w:rFonts w:ascii="Times New Roman" w:hAnsi="Times New Roman"/>
          <w:sz w:val="24"/>
          <w:szCs w:val="24"/>
        </w:rPr>
        <w:t xml:space="preserve"> – MDR) </w:t>
      </w:r>
      <w:r w:rsidRPr="000A21A3">
        <w:rPr>
          <w:rFonts w:ascii="Times New Roman" w:hAnsi="Times New Roman"/>
          <w:sz w:val="24"/>
          <w:szCs w:val="24"/>
        </w:rPr>
        <w:t xml:space="preserve">są </w:t>
      </w:r>
      <w:r w:rsidR="006D6A5E" w:rsidRPr="000A21A3">
        <w:rPr>
          <w:rFonts w:ascii="Times New Roman" w:hAnsi="Times New Roman"/>
          <w:sz w:val="24"/>
          <w:szCs w:val="24"/>
        </w:rPr>
        <w:t>now</w:t>
      </w:r>
      <w:r w:rsidR="00CB7BA3" w:rsidRPr="000A21A3">
        <w:rPr>
          <w:rFonts w:ascii="Times New Roman" w:hAnsi="Times New Roman"/>
          <w:sz w:val="24"/>
          <w:szCs w:val="24"/>
        </w:rPr>
        <w:t>ymi przepisami w polskim ustawodawstwie podatkowym. Zaczęły obowiązywać od 1 stycznia 2019</w:t>
      </w:r>
      <w:r w:rsidR="00DA37E5" w:rsidRPr="000A21A3">
        <w:rPr>
          <w:rFonts w:ascii="Times New Roman" w:hAnsi="Times New Roman"/>
          <w:sz w:val="24"/>
          <w:szCs w:val="24"/>
        </w:rPr>
        <w:t xml:space="preserve"> </w:t>
      </w:r>
      <w:r w:rsidR="00CB7BA3" w:rsidRPr="000A21A3">
        <w:rPr>
          <w:rFonts w:ascii="Times New Roman" w:hAnsi="Times New Roman"/>
          <w:sz w:val="24"/>
          <w:szCs w:val="24"/>
        </w:rPr>
        <w:t>r. w wyniku nowelizacji Ordynacji podatkowej (Obowiązek informowania Szefa KAS o schematach podatkowych</w:t>
      </w:r>
      <w:r w:rsidR="002B49A4" w:rsidRPr="000A21A3">
        <w:rPr>
          <w:rFonts w:ascii="Times New Roman" w:hAnsi="Times New Roman"/>
          <w:sz w:val="24"/>
          <w:szCs w:val="24"/>
        </w:rPr>
        <w:t xml:space="preserve"> – Biuletyn Informacyjny dla Służb </w:t>
      </w:r>
      <w:proofErr w:type="spellStart"/>
      <w:r w:rsidR="002B49A4" w:rsidRPr="000A21A3">
        <w:rPr>
          <w:rFonts w:ascii="Times New Roman" w:hAnsi="Times New Roman"/>
          <w:sz w:val="24"/>
          <w:szCs w:val="24"/>
        </w:rPr>
        <w:t>Ekonomiczno</w:t>
      </w:r>
      <w:proofErr w:type="spellEnd"/>
      <w:r w:rsidR="002B49A4" w:rsidRPr="000A21A3">
        <w:rPr>
          <w:rFonts w:ascii="Times New Roman" w:hAnsi="Times New Roman"/>
          <w:sz w:val="24"/>
          <w:szCs w:val="24"/>
        </w:rPr>
        <w:t xml:space="preserve"> – Finansowych nr 5 (1012) z 10.02.2019r.</w:t>
      </w:r>
      <w:r w:rsidR="00CB7BA3" w:rsidRPr="000A21A3">
        <w:rPr>
          <w:rFonts w:ascii="Times New Roman" w:hAnsi="Times New Roman"/>
          <w:sz w:val="24"/>
          <w:szCs w:val="24"/>
        </w:rPr>
        <w:t xml:space="preserve">). Celem wprowadzenia tych regulacji </w:t>
      </w:r>
      <w:r w:rsidR="00726403" w:rsidRPr="000A21A3">
        <w:rPr>
          <w:rFonts w:ascii="Times New Roman" w:hAnsi="Times New Roman"/>
          <w:sz w:val="24"/>
          <w:szCs w:val="24"/>
        </w:rPr>
        <w:t>jest</w:t>
      </w:r>
      <w:r w:rsidR="00CB7BA3" w:rsidRPr="000A21A3">
        <w:rPr>
          <w:rFonts w:ascii="Times New Roman" w:hAnsi="Times New Roman"/>
          <w:sz w:val="24"/>
          <w:szCs w:val="24"/>
        </w:rPr>
        <w:t xml:space="preserve"> uszczelnienie systemu podatkowego. </w:t>
      </w:r>
    </w:p>
    <w:p w14:paraId="746E2CD1" w14:textId="77777777" w:rsidR="00563269" w:rsidRPr="000A21A3" w:rsidRDefault="00563269" w:rsidP="000A21A3">
      <w:pPr>
        <w:spacing w:line="360" w:lineRule="auto"/>
        <w:rPr>
          <w:rFonts w:ascii="Times New Roman" w:hAnsi="Times New Roman"/>
          <w:sz w:val="24"/>
          <w:szCs w:val="24"/>
        </w:rPr>
      </w:pPr>
      <w:r w:rsidRPr="000A21A3">
        <w:rPr>
          <w:rFonts w:ascii="Times New Roman" w:hAnsi="Times New Roman"/>
          <w:sz w:val="24"/>
          <w:szCs w:val="24"/>
        </w:rPr>
        <w:t xml:space="preserve">Zgodnie z art. 86 a pkt 10 ustawy Ordynacja podatkowa, przez schemat podatkowy rozumie się uzgodnienie, które: </w:t>
      </w:r>
    </w:p>
    <w:p w14:paraId="030F7116" w14:textId="77777777" w:rsidR="00563269" w:rsidRPr="000A21A3" w:rsidRDefault="00563269" w:rsidP="000A21A3">
      <w:pPr>
        <w:pStyle w:val="NormalnyWeb"/>
        <w:shd w:val="clear" w:color="auto" w:fill="FFFFFF"/>
        <w:ind w:left="330" w:right="330"/>
        <w:jc w:val="both"/>
        <w:rPr>
          <w:color w:val="000000"/>
        </w:rPr>
      </w:pPr>
      <w:r w:rsidRPr="000A21A3">
        <w:rPr>
          <w:color w:val="000000"/>
        </w:rPr>
        <w:t>a) spełnia kryterium głównej korzyści oraz posiada ogólną cechę rozpoznawczą,</w:t>
      </w:r>
    </w:p>
    <w:p w14:paraId="02720341" w14:textId="77777777" w:rsidR="00563269" w:rsidRPr="000A21A3" w:rsidRDefault="00563269" w:rsidP="000A21A3">
      <w:pPr>
        <w:pStyle w:val="NormalnyWeb"/>
        <w:shd w:val="clear" w:color="auto" w:fill="FFFFFF"/>
        <w:ind w:left="330" w:right="330"/>
        <w:jc w:val="both"/>
        <w:rPr>
          <w:color w:val="000000"/>
        </w:rPr>
      </w:pPr>
      <w:r w:rsidRPr="000A21A3">
        <w:rPr>
          <w:color w:val="000000"/>
        </w:rPr>
        <w:t>b) posiada szczególną cechę rozpoznawczą, lub</w:t>
      </w:r>
    </w:p>
    <w:p w14:paraId="6AF3992C" w14:textId="18E533DB" w:rsidR="00563269" w:rsidRPr="000A21A3" w:rsidRDefault="00563269" w:rsidP="000A21A3">
      <w:pPr>
        <w:pStyle w:val="NormalnyWeb"/>
        <w:shd w:val="clear" w:color="auto" w:fill="FFFFFF"/>
        <w:ind w:left="330" w:right="330"/>
        <w:jc w:val="both"/>
        <w:rPr>
          <w:color w:val="000000"/>
        </w:rPr>
      </w:pPr>
      <w:r w:rsidRPr="000A21A3">
        <w:rPr>
          <w:color w:val="000000"/>
        </w:rPr>
        <w:t xml:space="preserve">c) posiada inną szczególną cechę rozpoznawczą. </w:t>
      </w:r>
    </w:p>
    <w:p w14:paraId="17787FAA" w14:textId="00DCEE66" w:rsidR="00025691" w:rsidRPr="000A21A3" w:rsidRDefault="00836828" w:rsidP="000A21A3">
      <w:pPr>
        <w:pStyle w:val="NormalnyWeb"/>
        <w:shd w:val="clear" w:color="auto" w:fill="FFFFFF"/>
        <w:spacing w:line="360" w:lineRule="auto"/>
        <w:ind w:right="329"/>
        <w:jc w:val="both"/>
        <w:rPr>
          <w:color w:val="000000"/>
        </w:rPr>
      </w:pPr>
      <w:r w:rsidRPr="000A21A3">
        <w:rPr>
          <w:color w:val="000000"/>
        </w:rPr>
        <w:t>Obowiązek raportowania schematów podatkowych został nałożony na 3 rodzaje podmiotów:</w:t>
      </w:r>
    </w:p>
    <w:p w14:paraId="36B27D79" w14:textId="37596993" w:rsidR="00836828" w:rsidRPr="000A21A3" w:rsidRDefault="00836828" w:rsidP="000A21A3">
      <w:pPr>
        <w:pStyle w:val="NormalnyWeb"/>
        <w:numPr>
          <w:ilvl w:val="0"/>
          <w:numId w:val="5"/>
        </w:numPr>
        <w:shd w:val="clear" w:color="auto" w:fill="FFFFFF"/>
        <w:spacing w:line="360" w:lineRule="auto"/>
        <w:ind w:right="329"/>
        <w:jc w:val="both"/>
        <w:rPr>
          <w:color w:val="000000"/>
        </w:rPr>
      </w:pPr>
      <w:r w:rsidRPr="000A21A3">
        <w:rPr>
          <w:color w:val="000000"/>
        </w:rPr>
        <w:t>Promotora,</w:t>
      </w:r>
    </w:p>
    <w:p w14:paraId="7C340890" w14:textId="3C999CA4" w:rsidR="00836828" w:rsidRPr="000A21A3" w:rsidRDefault="00836828" w:rsidP="000A21A3">
      <w:pPr>
        <w:pStyle w:val="NormalnyWeb"/>
        <w:numPr>
          <w:ilvl w:val="0"/>
          <w:numId w:val="5"/>
        </w:numPr>
        <w:shd w:val="clear" w:color="auto" w:fill="FFFFFF"/>
        <w:spacing w:line="360" w:lineRule="auto"/>
        <w:ind w:right="329"/>
        <w:jc w:val="both"/>
        <w:rPr>
          <w:color w:val="000000"/>
        </w:rPr>
      </w:pPr>
      <w:r w:rsidRPr="000A21A3">
        <w:rPr>
          <w:color w:val="000000"/>
        </w:rPr>
        <w:t>Korzystającego,</w:t>
      </w:r>
    </w:p>
    <w:p w14:paraId="6C1B1F09" w14:textId="7B81B163" w:rsidR="00836828" w:rsidRPr="000A21A3" w:rsidRDefault="00836828" w:rsidP="000A21A3">
      <w:pPr>
        <w:pStyle w:val="NormalnyWeb"/>
        <w:numPr>
          <w:ilvl w:val="0"/>
          <w:numId w:val="5"/>
        </w:numPr>
        <w:shd w:val="clear" w:color="auto" w:fill="FFFFFF"/>
        <w:spacing w:line="360" w:lineRule="auto"/>
        <w:ind w:right="329"/>
        <w:jc w:val="both"/>
        <w:rPr>
          <w:color w:val="000000"/>
        </w:rPr>
      </w:pPr>
      <w:r w:rsidRPr="000A21A3">
        <w:rPr>
          <w:color w:val="000000"/>
        </w:rPr>
        <w:t xml:space="preserve">Wspomagającego. </w:t>
      </w:r>
    </w:p>
    <w:p w14:paraId="397F17EE" w14:textId="587D9BEF" w:rsidR="00836828" w:rsidRPr="000A21A3" w:rsidRDefault="00836828" w:rsidP="000A21A3">
      <w:pPr>
        <w:pStyle w:val="NormalnyWeb"/>
        <w:shd w:val="clear" w:color="auto" w:fill="FFFFFF"/>
        <w:spacing w:line="360" w:lineRule="auto"/>
        <w:ind w:right="329"/>
        <w:jc w:val="both"/>
        <w:rPr>
          <w:color w:val="000000"/>
        </w:rPr>
      </w:pPr>
      <w:r w:rsidRPr="000A21A3">
        <w:rPr>
          <w:color w:val="000000"/>
        </w:rPr>
        <w:t>W praktyce promotorami są przede wszystkim doradcy podatkowi, radcy prawni, adwokaci, pracownicy banku lub instytucji finansowej doradzającej klientom oraz w określonych sytuacjach biegły rewident (Kaczmarek M. 2019</w:t>
      </w:r>
      <w:r w:rsidR="00240324" w:rsidRPr="000A21A3">
        <w:rPr>
          <w:color w:val="000000"/>
        </w:rPr>
        <w:t>, s. 296</w:t>
      </w:r>
      <w:r w:rsidRPr="000A21A3">
        <w:rPr>
          <w:color w:val="000000"/>
        </w:rPr>
        <w:t xml:space="preserve">). Biegły rewident stanie się promotorem, </w:t>
      </w:r>
      <w:r w:rsidR="00DA37E5" w:rsidRPr="000A21A3">
        <w:rPr>
          <w:color w:val="000000"/>
        </w:rPr>
        <w:t xml:space="preserve">w sytuacji </w:t>
      </w:r>
      <w:r w:rsidRPr="000A21A3">
        <w:rPr>
          <w:color w:val="000000"/>
        </w:rPr>
        <w:t xml:space="preserve">w której </w:t>
      </w:r>
      <w:r w:rsidR="00DA37E5" w:rsidRPr="000A21A3">
        <w:rPr>
          <w:color w:val="000000"/>
        </w:rPr>
        <w:t>doradzi</w:t>
      </w:r>
      <w:r w:rsidRPr="000A21A3">
        <w:rPr>
          <w:color w:val="000000"/>
        </w:rPr>
        <w:t xml:space="preserve"> swojemu klientowi</w:t>
      </w:r>
      <w:r w:rsidR="00DA37E5" w:rsidRPr="000A21A3">
        <w:rPr>
          <w:color w:val="000000"/>
        </w:rPr>
        <w:t xml:space="preserve">, </w:t>
      </w:r>
      <w:r w:rsidRPr="000A21A3">
        <w:rPr>
          <w:color w:val="000000"/>
        </w:rPr>
        <w:t xml:space="preserve">jak zmniejszyć obciążenia podatkowe. </w:t>
      </w:r>
    </w:p>
    <w:p w14:paraId="1ABE3FB9" w14:textId="65D3F743" w:rsidR="00836828" w:rsidRPr="000A21A3" w:rsidRDefault="00836828" w:rsidP="000A21A3">
      <w:pPr>
        <w:pStyle w:val="NormalnyWeb"/>
        <w:shd w:val="clear" w:color="auto" w:fill="FFFFFF"/>
        <w:spacing w:line="360" w:lineRule="auto"/>
        <w:ind w:right="329"/>
        <w:jc w:val="both"/>
        <w:rPr>
          <w:color w:val="000000"/>
        </w:rPr>
      </w:pPr>
      <w:r w:rsidRPr="000A21A3">
        <w:rPr>
          <w:color w:val="000000"/>
        </w:rPr>
        <w:t xml:space="preserve">Korzystającym będzie firma, która zastosowała się do podpowiedzi doradców podatkowych, radców prawnych, adwokatów czy biegłych rewidentów i zamierza wdrożyć zaproponowany przez wymienione osoby schemat podatkowy. </w:t>
      </w:r>
    </w:p>
    <w:p w14:paraId="4C90D17B" w14:textId="100CD618" w:rsidR="00836828" w:rsidRPr="000A21A3" w:rsidRDefault="00240324" w:rsidP="000A21A3">
      <w:pPr>
        <w:pStyle w:val="NormalnyWeb"/>
        <w:shd w:val="clear" w:color="auto" w:fill="FFFFFF"/>
        <w:spacing w:line="360" w:lineRule="auto"/>
        <w:ind w:right="329"/>
        <w:jc w:val="both"/>
        <w:rPr>
          <w:color w:val="000000"/>
        </w:rPr>
      </w:pPr>
      <w:r w:rsidRPr="000A21A3">
        <w:rPr>
          <w:color w:val="000000"/>
        </w:rPr>
        <w:t xml:space="preserve">Wspomagający to podmiot, który pomaga w opracowaniu, rozpowszechnieniu lub wdrażaniu uzgodnienia, np. przez wykonanie zlecenia doradczego, księgowego, konsultingowego, dotyczącego schematu podatkowego. Przykładem może być biuro rachunkowe, któremu promotor lub korzystający zlecił przygotowanie analizy wykazującej </w:t>
      </w:r>
      <w:r w:rsidRPr="000A21A3">
        <w:rPr>
          <w:color w:val="000000"/>
        </w:rPr>
        <w:lastRenderedPageBreak/>
        <w:t xml:space="preserve">różnice w przepływach finansowych, zachodzące między stanem sprzed wdrożenia schematu podatkowego oraz po jego wdrożeniu (Kaczmarek M. 2019, s. 298). </w:t>
      </w:r>
    </w:p>
    <w:p w14:paraId="27EACE9D" w14:textId="7CA01A3F" w:rsidR="00836828" w:rsidRPr="000A21A3" w:rsidRDefault="00741051" w:rsidP="000A21A3">
      <w:pPr>
        <w:pStyle w:val="NormalnyWeb"/>
        <w:shd w:val="clear" w:color="auto" w:fill="FFFFFF"/>
        <w:spacing w:line="360" w:lineRule="auto"/>
        <w:ind w:right="329"/>
        <w:jc w:val="both"/>
        <w:rPr>
          <w:color w:val="000000"/>
        </w:rPr>
      </w:pPr>
      <w:r w:rsidRPr="000A21A3">
        <w:rPr>
          <w:color w:val="000000"/>
        </w:rPr>
        <w:t xml:space="preserve">Zgodnie z przepisami ordynacji podatkowej, schematy podatkowe dzielą się na: </w:t>
      </w:r>
    </w:p>
    <w:p w14:paraId="251BE63D" w14:textId="6EA0FF77" w:rsidR="00741051" w:rsidRPr="000A21A3" w:rsidRDefault="00741051" w:rsidP="000A21A3">
      <w:pPr>
        <w:pStyle w:val="NormalnyWeb"/>
        <w:numPr>
          <w:ilvl w:val="0"/>
          <w:numId w:val="6"/>
        </w:numPr>
        <w:shd w:val="clear" w:color="auto" w:fill="FFFFFF"/>
        <w:spacing w:line="360" w:lineRule="auto"/>
        <w:ind w:right="329"/>
        <w:jc w:val="both"/>
        <w:rPr>
          <w:color w:val="000000"/>
        </w:rPr>
      </w:pPr>
      <w:r w:rsidRPr="000A21A3">
        <w:rPr>
          <w:color w:val="000000"/>
        </w:rPr>
        <w:t>Transgraniczne,</w:t>
      </w:r>
    </w:p>
    <w:p w14:paraId="317573CA" w14:textId="41D3C53A" w:rsidR="00741051" w:rsidRPr="000A21A3" w:rsidRDefault="00741051" w:rsidP="000A21A3">
      <w:pPr>
        <w:pStyle w:val="NormalnyWeb"/>
        <w:numPr>
          <w:ilvl w:val="0"/>
          <w:numId w:val="6"/>
        </w:numPr>
        <w:shd w:val="clear" w:color="auto" w:fill="FFFFFF"/>
        <w:spacing w:line="360" w:lineRule="auto"/>
        <w:ind w:right="329"/>
        <w:jc w:val="both"/>
        <w:rPr>
          <w:color w:val="000000"/>
        </w:rPr>
      </w:pPr>
      <w:r w:rsidRPr="000A21A3">
        <w:rPr>
          <w:color w:val="000000"/>
        </w:rPr>
        <w:t>Standaryzowane,</w:t>
      </w:r>
    </w:p>
    <w:p w14:paraId="7442117E" w14:textId="6038A3A9" w:rsidR="00741051" w:rsidRPr="000A21A3" w:rsidRDefault="00741051" w:rsidP="000A21A3">
      <w:pPr>
        <w:pStyle w:val="NormalnyWeb"/>
        <w:numPr>
          <w:ilvl w:val="0"/>
          <w:numId w:val="6"/>
        </w:numPr>
        <w:shd w:val="clear" w:color="auto" w:fill="FFFFFF"/>
        <w:spacing w:line="360" w:lineRule="auto"/>
        <w:ind w:right="329"/>
        <w:jc w:val="both"/>
        <w:rPr>
          <w:color w:val="000000"/>
        </w:rPr>
      </w:pPr>
      <w:r w:rsidRPr="000A21A3">
        <w:rPr>
          <w:color w:val="000000"/>
        </w:rPr>
        <w:t>Inne</w:t>
      </w:r>
    </w:p>
    <w:p w14:paraId="26A02E8B" w14:textId="614B2DDE" w:rsidR="00741051" w:rsidRPr="000A21A3" w:rsidRDefault="00741051" w:rsidP="000A21A3">
      <w:pPr>
        <w:pStyle w:val="NormalnyWeb"/>
        <w:shd w:val="clear" w:color="auto" w:fill="FFFFFF"/>
        <w:spacing w:line="360" w:lineRule="auto"/>
        <w:ind w:right="329"/>
        <w:jc w:val="both"/>
        <w:rPr>
          <w:color w:val="000000"/>
        </w:rPr>
      </w:pPr>
      <w:r w:rsidRPr="000A21A3">
        <w:rPr>
          <w:color w:val="000000"/>
        </w:rPr>
        <w:t>Raportowaniu podlegają wszystkie schematy podatkowe transgraniczne, a pozostałe tylko wówczas, gdy spełnione jest tzw. kryterium kwalifikowanego korzystającego, tzn.:</w:t>
      </w:r>
    </w:p>
    <w:p w14:paraId="1C2B8A99" w14:textId="4E6E0FE0" w:rsidR="00741051" w:rsidRPr="000A21A3" w:rsidRDefault="00741051" w:rsidP="000A21A3">
      <w:pPr>
        <w:pStyle w:val="NormalnyWeb"/>
        <w:numPr>
          <w:ilvl w:val="0"/>
          <w:numId w:val="7"/>
        </w:numPr>
        <w:shd w:val="clear" w:color="auto" w:fill="FFFFFF"/>
        <w:spacing w:line="360" w:lineRule="auto"/>
        <w:ind w:right="329"/>
        <w:jc w:val="both"/>
        <w:rPr>
          <w:color w:val="000000"/>
        </w:rPr>
      </w:pPr>
      <w:r w:rsidRPr="000A21A3">
        <w:t>przychody lub koszty korzystającego albo wartość aktywów tego podmiotu w rozumieniu przepisów o rachunkowości, ustalone na podstawie prowadzonych ksiąg rachunkowych, przekroczyły w roku poprzedzającym lub w bieżącym roku obrotowym równowartość 10.000.000 euro lub</w:t>
      </w:r>
    </w:p>
    <w:p w14:paraId="6F63F24B" w14:textId="02A58DD3" w:rsidR="00741051" w:rsidRPr="000A21A3" w:rsidRDefault="00741051" w:rsidP="000A21A3">
      <w:pPr>
        <w:pStyle w:val="NormalnyWeb"/>
        <w:numPr>
          <w:ilvl w:val="0"/>
          <w:numId w:val="7"/>
        </w:numPr>
        <w:shd w:val="clear" w:color="auto" w:fill="FFFFFF"/>
        <w:spacing w:line="360" w:lineRule="auto"/>
        <w:ind w:right="329"/>
        <w:jc w:val="both"/>
        <w:rPr>
          <w:color w:val="000000"/>
        </w:rPr>
      </w:pPr>
      <w:r w:rsidRPr="000A21A3">
        <w:t>jeżeli udostępniane lub wdrażane uzgodnienie dotyczy rzeczy lub praw o wartości rynkowej przekraczającej równowartość 2.500.000 euro lub</w:t>
      </w:r>
    </w:p>
    <w:p w14:paraId="243E7D58" w14:textId="31985195" w:rsidR="00741051" w:rsidRPr="000A21A3" w:rsidRDefault="00741051" w:rsidP="000A21A3">
      <w:pPr>
        <w:pStyle w:val="NormalnyWeb"/>
        <w:numPr>
          <w:ilvl w:val="0"/>
          <w:numId w:val="7"/>
        </w:numPr>
        <w:shd w:val="clear" w:color="auto" w:fill="FFFFFF"/>
        <w:spacing w:line="360" w:lineRule="auto"/>
        <w:ind w:right="329"/>
        <w:jc w:val="both"/>
        <w:rPr>
          <w:color w:val="000000"/>
        </w:rPr>
      </w:pPr>
      <w:r w:rsidRPr="000A21A3">
        <w:t>jeżeli korzystający jest podmiotem powiązanym w rozumieniu art. 23m ust. 1 pkt 4 ustawy z dnia 26 lipca 1991 r. o podatku dochodowym od osób fizycznych lub art. 11a ust. 1 pkt 4 ustawy z dnia 15 lutego 1992 r. o podatku dochodowym od osób prawnych z takim podmiotem.</w:t>
      </w:r>
    </w:p>
    <w:p w14:paraId="44CCFD1C" w14:textId="43F1E56F" w:rsidR="00333735" w:rsidRPr="000A21A3" w:rsidRDefault="00A300ED" w:rsidP="000A21A3">
      <w:pPr>
        <w:spacing w:before="100" w:beforeAutospacing="1" w:after="100" w:afterAutospacing="1" w:line="360" w:lineRule="auto"/>
        <w:rPr>
          <w:rFonts w:ascii="Times New Roman" w:hAnsi="Times New Roman"/>
          <w:sz w:val="24"/>
          <w:szCs w:val="24"/>
        </w:rPr>
      </w:pPr>
      <w:r w:rsidRPr="000A21A3">
        <w:rPr>
          <w:rFonts w:ascii="Times New Roman" w:hAnsi="Times New Roman"/>
          <w:sz w:val="24"/>
          <w:szCs w:val="24"/>
        </w:rPr>
        <w:t xml:space="preserve">W przypadku schematów podatkowych szczególnego znaczenia nabiera właściwe </w:t>
      </w:r>
      <w:r w:rsidR="00FA66EC" w:rsidRPr="000A21A3">
        <w:rPr>
          <w:rFonts w:ascii="Times New Roman" w:hAnsi="Times New Roman"/>
          <w:sz w:val="24"/>
          <w:szCs w:val="24"/>
        </w:rPr>
        <w:t>administrowanie</w:t>
      </w:r>
      <w:r w:rsidRPr="000A21A3">
        <w:rPr>
          <w:rFonts w:ascii="Times New Roman" w:hAnsi="Times New Roman"/>
          <w:sz w:val="24"/>
          <w:szCs w:val="24"/>
        </w:rPr>
        <w:t xml:space="preserve"> procesem zarządzania schematami podatkowymi. </w:t>
      </w:r>
      <w:r w:rsidR="006A1F7F" w:rsidRPr="000A21A3">
        <w:rPr>
          <w:rFonts w:ascii="Times New Roman" w:hAnsi="Times New Roman"/>
          <w:sz w:val="24"/>
          <w:szCs w:val="24"/>
        </w:rPr>
        <w:t>Bardzo pomocną rzeczą, która powinna pomóc w tym zakresie</w:t>
      </w:r>
      <w:r w:rsidR="00DA37E5" w:rsidRPr="000A21A3">
        <w:rPr>
          <w:rFonts w:ascii="Times New Roman" w:hAnsi="Times New Roman"/>
          <w:sz w:val="24"/>
          <w:szCs w:val="24"/>
        </w:rPr>
        <w:t xml:space="preserve">, </w:t>
      </w:r>
      <w:r w:rsidR="006A1F7F" w:rsidRPr="000A21A3">
        <w:rPr>
          <w:rFonts w:ascii="Times New Roman" w:hAnsi="Times New Roman"/>
          <w:sz w:val="24"/>
          <w:szCs w:val="24"/>
        </w:rPr>
        <w:t xml:space="preserve">jest </w:t>
      </w:r>
      <w:r w:rsidR="00333735" w:rsidRPr="000A21A3">
        <w:rPr>
          <w:rFonts w:ascii="Times New Roman" w:hAnsi="Times New Roman"/>
          <w:sz w:val="24"/>
          <w:szCs w:val="24"/>
        </w:rPr>
        <w:t xml:space="preserve">konieczność posiadania wewnętrznej procedury w zakresie raportowania schematów podatkowych. </w:t>
      </w:r>
    </w:p>
    <w:p w14:paraId="5E4EEC67" w14:textId="61D016C8" w:rsidR="009A0E9D" w:rsidRPr="000A21A3" w:rsidRDefault="008E6827" w:rsidP="000A21A3">
      <w:pPr>
        <w:spacing w:line="360" w:lineRule="auto"/>
        <w:rPr>
          <w:rFonts w:ascii="Times New Roman" w:hAnsi="Times New Roman"/>
          <w:sz w:val="24"/>
          <w:szCs w:val="24"/>
          <w:shd w:val="clear" w:color="auto" w:fill="FFFFFF"/>
        </w:rPr>
      </w:pPr>
      <w:r w:rsidRPr="000A21A3">
        <w:rPr>
          <w:rFonts w:ascii="Times New Roman" w:hAnsi="Times New Roman"/>
          <w:sz w:val="24"/>
          <w:szCs w:val="24"/>
        </w:rPr>
        <w:t>Z przepisów Ordynacji podatkowej wynika, że</w:t>
      </w:r>
      <w:r w:rsidR="009A0E9D" w:rsidRPr="000A21A3">
        <w:rPr>
          <w:rFonts w:ascii="Times New Roman" w:hAnsi="Times New Roman"/>
          <w:sz w:val="24"/>
          <w:szCs w:val="24"/>
        </w:rPr>
        <w:t xml:space="preserve"> </w:t>
      </w:r>
      <w:r w:rsidR="009A0E9D" w:rsidRPr="000A21A3">
        <w:rPr>
          <w:rFonts w:ascii="Times New Roman" w:hAnsi="Times New Roman"/>
          <w:sz w:val="24"/>
          <w:szCs w:val="24"/>
          <w:shd w:val="clear" w:color="auto" w:fill="FFFFFF"/>
        </w:rPr>
        <w:t xml:space="preserve">osoby prawne oraz jednostki organizacyjne nieposiadające osobowości prawnej będące promotorami, zatrudniające promotorów lub faktycznie wypłacające im wynagrodzenie, których przychody lub koszty, w rozumieniu przepisów o rachunkowości, ustalone na podstawie prowadzonych ksiąg rachunkowych, przekroczyły w roku poprzedzającym rok obrotowy równowartość 8.000.000 zł, muszą wprowadzić i zastosować wewnętrzną procedurę w zakresie przeciwdziałania niewywiązywaniu się z obowiązku przekazywania informacji o schematach podatkowych, </w:t>
      </w:r>
      <w:r w:rsidR="009A0E9D" w:rsidRPr="000A21A3">
        <w:rPr>
          <w:rFonts w:ascii="Times New Roman" w:hAnsi="Times New Roman"/>
          <w:sz w:val="24"/>
          <w:szCs w:val="24"/>
          <w:shd w:val="clear" w:color="auto" w:fill="FFFFFF"/>
        </w:rPr>
        <w:lastRenderedPageBreak/>
        <w:t>zwaną dalej "wewnętrzną procedurą" (</w:t>
      </w:r>
      <w:r w:rsidR="009A0E9D" w:rsidRPr="000A21A3">
        <w:rPr>
          <w:rStyle w:val="Pogrubienie"/>
          <w:rFonts w:ascii="Times New Roman" w:hAnsi="Times New Roman"/>
          <w:sz w:val="24"/>
          <w:szCs w:val="24"/>
          <w:shd w:val="clear" w:color="auto" w:fill="FFFFFF"/>
        </w:rPr>
        <w:t>Art. 86l.</w:t>
      </w:r>
      <w:r w:rsidR="009A0E9D" w:rsidRPr="000A21A3">
        <w:rPr>
          <w:rFonts w:ascii="Times New Roman" w:hAnsi="Times New Roman"/>
          <w:sz w:val="24"/>
          <w:szCs w:val="24"/>
          <w:shd w:val="clear" w:color="auto" w:fill="FFFFFF"/>
        </w:rPr>
        <w:t xml:space="preserve"> § 1. Ustawy z dnia 29.08.1997r. Ordynacja podatkowa). </w:t>
      </w:r>
    </w:p>
    <w:p w14:paraId="0706DF2F" w14:textId="77777777" w:rsidR="008E6827" w:rsidRPr="000A21A3" w:rsidRDefault="008E6827" w:rsidP="000A21A3">
      <w:pPr>
        <w:spacing w:line="360" w:lineRule="auto"/>
        <w:rPr>
          <w:rFonts w:ascii="Times New Roman" w:hAnsi="Times New Roman"/>
          <w:sz w:val="24"/>
          <w:szCs w:val="24"/>
          <w:shd w:val="clear" w:color="auto" w:fill="FFFFFF"/>
        </w:rPr>
      </w:pPr>
    </w:p>
    <w:p w14:paraId="4573E8C9" w14:textId="5DD639A3" w:rsidR="009A0E9D" w:rsidRPr="000A21A3" w:rsidRDefault="00A139F5" w:rsidP="000A21A3">
      <w:pPr>
        <w:pStyle w:val="Akapitzlist"/>
        <w:numPr>
          <w:ilvl w:val="0"/>
          <w:numId w:val="1"/>
        </w:numPr>
        <w:spacing w:line="360" w:lineRule="auto"/>
        <w:jc w:val="both"/>
        <w:rPr>
          <w:rFonts w:ascii="Times New Roman" w:hAnsi="Times New Roman"/>
          <w:b/>
          <w:bCs/>
          <w:sz w:val="24"/>
          <w:szCs w:val="24"/>
        </w:rPr>
      </w:pPr>
      <w:r w:rsidRPr="000A21A3">
        <w:rPr>
          <w:rFonts w:ascii="Times New Roman" w:hAnsi="Times New Roman"/>
          <w:b/>
          <w:bCs/>
          <w:sz w:val="24"/>
          <w:szCs w:val="24"/>
        </w:rPr>
        <w:t xml:space="preserve">Przegląd aktów prawnych w zakresie raportowania schematów podatkowych. </w:t>
      </w:r>
    </w:p>
    <w:p w14:paraId="0AB63F37" w14:textId="77777777" w:rsidR="009A0E9D" w:rsidRPr="000A21A3" w:rsidRDefault="009A0E9D" w:rsidP="000A21A3">
      <w:pPr>
        <w:spacing w:line="360" w:lineRule="auto"/>
        <w:rPr>
          <w:rFonts w:ascii="Times New Roman" w:hAnsi="Times New Roman"/>
          <w:sz w:val="24"/>
          <w:szCs w:val="24"/>
        </w:rPr>
      </w:pPr>
      <w:r w:rsidRPr="000A21A3">
        <w:rPr>
          <w:rFonts w:ascii="Times New Roman" w:hAnsi="Times New Roman"/>
          <w:sz w:val="24"/>
          <w:szCs w:val="24"/>
        </w:rPr>
        <w:t xml:space="preserve">Wprowadzenie przepisów dotyczących raportowania schematów podatkowych wynikało z częściowej transpozycji Dyrektywy Rady (UE) 2018/8221 z dnia 25 maja 2018 r. zmieniającej dyrektywę 2011/16/UE w zakresie obowiązkowej automatycznej wymiany informacji w dziedzinie opodatkowania w odniesieniu do podlegających zgłoszeniu uzgodnień transgranicznych. </w:t>
      </w:r>
    </w:p>
    <w:p w14:paraId="59E4B564" w14:textId="77993D02" w:rsidR="00726403" w:rsidRPr="000A21A3" w:rsidRDefault="00C615C7" w:rsidP="000A21A3">
      <w:pPr>
        <w:spacing w:line="360" w:lineRule="auto"/>
        <w:rPr>
          <w:rStyle w:val="Hipercze"/>
          <w:rFonts w:ascii="Times New Roman" w:hAnsi="Times New Roman"/>
          <w:sz w:val="24"/>
          <w:szCs w:val="24"/>
        </w:rPr>
      </w:pPr>
      <w:r w:rsidRPr="000A21A3">
        <w:rPr>
          <w:rFonts w:ascii="Times New Roman" w:hAnsi="Times New Roman"/>
          <w:sz w:val="24"/>
          <w:szCs w:val="24"/>
        </w:rPr>
        <w:t>Wg stanu na 31 lipca 2019</w:t>
      </w:r>
      <w:r w:rsidR="0001640A" w:rsidRPr="000A21A3">
        <w:rPr>
          <w:rFonts w:ascii="Times New Roman" w:hAnsi="Times New Roman"/>
          <w:sz w:val="24"/>
          <w:szCs w:val="24"/>
        </w:rPr>
        <w:t xml:space="preserve"> </w:t>
      </w:r>
      <w:r w:rsidRPr="000A21A3">
        <w:rPr>
          <w:rFonts w:ascii="Times New Roman" w:hAnsi="Times New Roman"/>
          <w:sz w:val="24"/>
          <w:szCs w:val="24"/>
        </w:rPr>
        <w:t xml:space="preserve">r. obowiązek raportowania schematów podatkowych funkcjonuje w następujących </w:t>
      </w:r>
      <w:r w:rsidR="0001640A" w:rsidRPr="000A21A3">
        <w:rPr>
          <w:rFonts w:ascii="Times New Roman" w:hAnsi="Times New Roman"/>
          <w:sz w:val="24"/>
          <w:szCs w:val="24"/>
        </w:rPr>
        <w:t>p</w:t>
      </w:r>
      <w:r w:rsidRPr="000A21A3">
        <w:rPr>
          <w:rFonts w:ascii="Times New Roman" w:hAnsi="Times New Roman"/>
          <w:sz w:val="24"/>
          <w:szCs w:val="24"/>
        </w:rPr>
        <w:t xml:space="preserve">aństwach: Węgry, Litwa, Polska i Słowenia. Wstępna wersja raportowania schematów podatkowych </w:t>
      </w:r>
      <w:r w:rsidR="002B49A4" w:rsidRPr="000A21A3">
        <w:rPr>
          <w:rFonts w:ascii="Times New Roman" w:hAnsi="Times New Roman"/>
          <w:sz w:val="24"/>
          <w:szCs w:val="24"/>
        </w:rPr>
        <w:t>została opublikowana</w:t>
      </w:r>
      <w:r w:rsidRPr="000A21A3">
        <w:rPr>
          <w:rFonts w:ascii="Times New Roman" w:hAnsi="Times New Roman"/>
          <w:sz w:val="24"/>
          <w:szCs w:val="24"/>
        </w:rPr>
        <w:t xml:space="preserve"> w 14 Państwach UE: </w:t>
      </w:r>
      <w:r w:rsidRPr="000A21A3">
        <w:rPr>
          <w:rFonts w:ascii="Times New Roman" w:hAnsi="Times New Roman"/>
          <w:sz w:val="24"/>
          <w:szCs w:val="24"/>
          <w:shd w:val="clear" w:color="auto" w:fill="FFFFFF"/>
        </w:rPr>
        <w:t xml:space="preserve">Austria, Cypr, Czechy, </w:t>
      </w:r>
      <w:r w:rsidR="002B49A4" w:rsidRPr="000A21A3">
        <w:rPr>
          <w:rFonts w:ascii="Times New Roman" w:hAnsi="Times New Roman"/>
          <w:sz w:val="24"/>
          <w:szCs w:val="24"/>
          <w:shd w:val="clear" w:color="auto" w:fill="FFFFFF"/>
        </w:rPr>
        <w:t xml:space="preserve">Dania, Estonia, Finlandia, Niemcy, Włochy, Luksemburg, Niderlandy, Portugalia, Słowacja, Hiszpania i Wielka Brytania. W pozostałych </w:t>
      </w:r>
      <w:r w:rsidR="0001640A" w:rsidRPr="000A21A3">
        <w:rPr>
          <w:rFonts w:ascii="Times New Roman" w:hAnsi="Times New Roman"/>
          <w:sz w:val="24"/>
          <w:szCs w:val="24"/>
          <w:shd w:val="clear" w:color="auto" w:fill="FFFFFF"/>
        </w:rPr>
        <w:t>p</w:t>
      </w:r>
      <w:r w:rsidR="002B49A4" w:rsidRPr="000A21A3">
        <w:rPr>
          <w:rFonts w:ascii="Times New Roman" w:hAnsi="Times New Roman"/>
          <w:sz w:val="24"/>
          <w:szCs w:val="24"/>
          <w:shd w:val="clear" w:color="auto" w:fill="FFFFFF"/>
        </w:rPr>
        <w:t xml:space="preserve">aństwach członkowskich UE trwają formalne (Łotwa i Szwecja) bądź nieformalne (Belgia, Francja, Rumunia, Irlandia i Malta) konsultacje w zakresie wdrożenia przepisów dotyczących raportowania schematów podatkowych. Pozostałe trzy kraje członkowskie (Bułgaria, Chorwacja i Grecja) nie podjęły działań legislacyjnych w zakresie wdrożenia raportowania schematów podatkowych (EU </w:t>
      </w:r>
      <w:proofErr w:type="spellStart"/>
      <w:r w:rsidR="002B49A4" w:rsidRPr="000A21A3">
        <w:rPr>
          <w:rFonts w:ascii="Times New Roman" w:hAnsi="Times New Roman"/>
          <w:sz w:val="24"/>
          <w:szCs w:val="24"/>
          <w:shd w:val="clear" w:color="auto" w:fill="FFFFFF"/>
        </w:rPr>
        <w:t>Mandatory</w:t>
      </w:r>
      <w:proofErr w:type="spellEnd"/>
      <w:r w:rsidR="002B49A4" w:rsidRPr="000A21A3">
        <w:rPr>
          <w:rFonts w:ascii="Times New Roman" w:hAnsi="Times New Roman"/>
          <w:sz w:val="24"/>
          <w:szCs w:val="24"/>
          <w:shd w:val="clear" w:color="auto" w:fill="FFFFFF"/>
        </w:rPr>
        <w:t xml:space="preserve"> </w:t>
      </w:r>
      <w:proofErr w:type="spellStart"/>
      <w:r w:rsidR="002B49A4" w:rsidRPr="000A21A3">
        <w:rPr>
          <w:rFonts w:ascii="Times New Roman" w:hAnsi="Times New Roman"/>
          <w:sz w:val="24"/>
          <w:szCs w:val="24"/>
          <w:shd w:val="clear" w:color="auto" w:fill="FFFFFF"/>
        </w:rPr>
        <w:t>Disclosure</w:t>
      </w:r>
      <w:proofErr w:type="spellEnd"/>
      <w:r w:rsidR="002B49A4" w:rsidRPr="000A21A3">
        <w:rPr>
          <w:rFonts w:ascii="Times New Roman" w:hAnsi="Times New Roman"/>
          <w:sz w:val="24"/>
          <w:szCs w:val="24"/>
          <w:shd w:val="clear" w:color="auto" w:fill="FFFFFF"/>
        </w:rPr>
        <w:t xml:space="preserve"> </w:t>
      </w:r>
      <w:proofErr w:type="spellStart"/>
      <w:r w:rsidR="002B49A4" w:rsidRPr="000A21A3">
        <w:rPr>
          <w:rFonts w:ascii="Times New Roman" w:hAnsi="Times New Roman"/>
          <w:sz w:val="24"/>
          <w:szCs w:val="24"/>
          <w:shd w:val="clear" w:color="auto" w:fill="FFFFFF"/>
        </w:rPr>
        <w:t>Rules</w:t>
      </w:r>
      <w:proofErr w:type="spellEnd"/>
      <w:r w:rsidR="002B49A4" w:rsidRPr="000A21A3">
        <w:rPr>
          <w:rFonts w:ascii="Times New Roman" w:hAnsi="Times New Roman"/>
          <w:sz w:val="24"/>
          <w:szCs w:val="24"/>
          <w:shd w:val="clear" w:color="auto" w:fill="FFFFFF"/>
        </w:rPr>
        <w:t xml:space="preserve"> </w:t>
      </w:r>
      <w:r w:rsidR="00A139F5" w:rsidRPr="000A21A3">
        <w:rPr>
          <w:rFonts w:ascii="Times New Roman" w:hAnsi="Times New Roman"/>
          <w:sz w:val="24"/>
          <w:szCs w:val="24"/>
          <w:shd w:val="clear" w:color="auto" w:fill="FFFFFF"/>
        </w:rPr>
        <w:t xml:space="preserve">– </w:t>
      </w:r>
      <w:proofErr w:type="spellStart"/>
      <w:r w:rsidR="00A139F5" w:rsidRPr="000A21A3">
        <w:rPr>
          <w:rFonts w:ascii="Times New Roman" w:hAnsi="Times New Roman"/>
          <w:sz w:val="24"/>
          <w:szCs w:val="24"/>
          <w:shd w:val="clear" w:color="auto" w:fill="FFFFFF"/>
        </w:rPr>
        <w:t>An</w:t>
      </w:r>
      <w:proofErr w:type="spellEnd"/>
      <w:r w:rsidR="00A139F5" w:rsidRPr="000A21A3">
        <w:rPr>
          <w:rFonts w:ascii="Times New Roman" w:hAnsi="Times New Roman"/>
          <w:sz w:val="24"/>
          <w:szCs w:val="24"/>
          <w:shd w:val="clear" w:color="auto" w:fill="FFFFFF"/>
        </w:rPr>
        <w:t xml:space="preserve"> update on </w:t>
      </w:r>
      <w:proofErr w:type="spellStart"/>
      <w:r w:rsidR="00A139F5" w:rsidRPr="000A21A3">
        <w:rPr>
          <w:rFonts w:ascii="Times New Roman" w:hAnsi="Times New Roman"/>
          <w:sz w:val="24"/>
          <w:szCs w:val="24"/>
          <w:shd w:val="clear" w:color="auto" w:fill="FFFFFF"/>
        </w:rPr>
        <w:t>local</w:t>
      </w:r>
      <w:proofErr w:type="spellEnd"/>
      <w:r w:rsidR="00A139F5" w:rsidRPr="000A21A3">
        <w:rPr>
          <w:rFonts w:ascii="Times New Roman" w:hAnsi="Times New Roman"/>
          <w:sz w:val="24"/>
          <w:szCs w:val="24"/>
          <w:shd w:val="clear" w:color="auto" w:fill="FFFFFF"/>
        </w:rPr>
        <w:t xml:space="preserve"> country </w:t>
      </w:r>
      <w:proofErr w:type="spellStart"/>
      <w:r w:rsidR="00A139F5" w:rsidRPr="000A21A3">
        <w:rPr>
          <w:rFonts w:ascii="Times New Roman" w:hAnsi="Times New Roman"/>
          <w:sz w:val="24"/>
          <w:szCs w:val="24"/>
          <w:shd w:val="clear" w:color="auto" w:fill="FFFFFF"/>
        </w:rPr>
        <w:t>implementation</w:t>
      </w:r>
      <w:proofErr w:type="spellEnd"/>
      <w:r w:rsidR="00A139F5" w:rsidRPr="000A21A3">
        <w:rPr>
          <w:rFonts w:ascii="Times New Roman" w:hAnsi="Times New Roman"/>
          <w:sz w:val="24"/>
          <w:szCs w:val="24"/>
          <w:shd w:val="clear" w:color="auto" w:fill="FFFFFF"/>
        </w:rPr>
        <w:t xml:space="preserve"> status and </w:t>
      </w:r>
      <w:proofErr w:type="spellStart"/>
      <w:r w:rsidR="00A139F5" w:rsidRPr="000A21A3">
        <w:rPr>
          <w:rFonts w:ascii="Times New Roman" w:hAnsi="Times New Roman"/>
          <w:sz w:val="24"/>
          <w:szCs w:val="24"/>
          <w:shd w:val="clear" w:color="auto" w:fill="FFFFFF"/>
        </w:rPr>
        <w:t>trends</w:t>
      </w:r>
      <w:proofErr w:type="spellEnd"/>
      <w:r w:rsidR="00A139F5" w:rsidRPr="000A21A3">
        <w:rPr>
          <w:rFonts w:ascii="Times New Roman" w:hAnsi="Times New Roman"/>
          <w:sz w:val="24"/>
          <w:szCs w:val="24"/>
          <w:shd w:val="clear" w:color="auto" w:fill="FFFFFF"/>
        </w:rPr>
        <w:t xml:space="preserve"> – Global </w:t>
      </w:r>
      <w:proofErr w:type="spellStart"/>
      <w:r w:rsidR="00A139F5" w:rsidRPr="000A21A3">
        <w:rPr>
          <w:rFonts w:ascii="Times New Roman" w:hAnsi="Times New Roman"/>
          <w:sz w:val="24"/>
          <w:szCs w:val="24"/>
          <w:shd w:val="clear" w:color="auto" w:fill="FFFFFF"/>
        </w:rPr>
        <w:t>Tax</w:t>
      </w:r>
      <w:proofErr w:type="spellEnd"/>
      <w:r w:rsidR="00A139F5" w:rsidRPr="000A21A3">
        <w:rPr>
          <w:rFonts w:ascii="Times New Roman" w:hAnsi="Times New Roman"/>
          <w:sz w:val="24"/>
          <w:szCs w:val="24"/>
          <w:shd w:val="clear" w:color="auto" w:fill="FFFFFF"/>
        </w:rPr>
        <w:t xml:space="preserve"> Alert – 8 August 2019). </w:t>
      </w:r>
      <w:r w:rsidR="00C26016" w:rsidRPr="000A21A3">
        <w:rPr>
          <w:rFonts w:ascii="Times New Roman" w:hAnsi="Times New Roman"/>
          <w:sz w:val="24"/>
          <w:szCs w:val="24"/>
          <w:shd w:val="clear" w:color="auto" w:fill="FFFFFF"/>
        </w:rPr>
        <w:t xml:space="preserve"> </w:t>
      </w:r>
      <w:hyperlink r:id="rId8" w:history="1">
        <w:r w:rsidR="00C26016" w:rsidRPr="000A21A3">
          <w:rPr>
            <w:rStyle w:val="Hipercze"/>
            <w:rFonts w:ascii="Times New Roman" w:hAnsi="Times New Roman"/>
            <w:sz w:val="24"/>
            <w:szCs w:val="24"/>
          </w:rPr>
          <w:t>https://www.ey.com/gl/en/services/tax/international-tax/alert--</w:t>
        </w:r>
        <w:proofErr w:type="spellStart"/>
        <w:r w:rsidR="00C26016" w:rsidRPr="000A21A3">
          <w:rPr>
            <w:rStyle w:val="Hipercze"/>
            <w:rFonts w:ascii="Times New Roman" w:hAnsi="Times New Roman"/>
            <w:sz w:val="24"/>
            <w:szCs w:val="24"/>
          </w:rPr>
          <w:t>eu-mandatory-disclosure-rules</w:t>
        </w:r>
        <w:proofErr w:type="spellEnd"/>
        <w:r w:rsidR="00C26016" w:rsidRPr="000A21A3">
          <w:rPr>
            <w:rStyle w:val="Hipercze"/>
            <w:rFonts w:ascii="Times New Roman" w:hAnsi="Times New Roman"/>
            <w:sz w:val="24"/>
            <w:szCs w:val="24"/>
          </w:rPr>
          <w:t>---</w:t>
        </w:r>
        <w:proofErr w:type="spellStart"/>
        <w:r w:rsidR="00C26016" w:rsidRPr="000A21A3">
          <w:rPr>
            <w:rStyle w:val="Hipercze"/>
            <w:rFonts w:ascii="Times New Roman" w:hAnsi="Times New Roman"/>
            <w:sz w:val="24"/>
            <w:szCs w:val="24"/>
          </w:rPr>
          <w:t>an</w:t>
        </w:r>
        <w:proofErr w:type="spellEnd"/>
        <w:r w:rsidR="00C26016" w:rsidRPr="000A21A3">
          <w:rPr>
            <w:rStyle w:val="Hipercze"/>
            <w:rFonts w:ascii="Times New Roman" w:hAnsi="Times New Roman"/>
            <w:sz w:val="24"/>
            <w:szCs w:val="24"/>
          </w:rPr>
          <w:t>-update-on-</w:t>
        </w:r>
        <w:proofErr w:type="spellStart"/>
        <w:r w:rsidR="00C26016" w:rsidRPr="000A21A3">
          <w:rPr>
            <w:rStyle w:val="Hipercze"/>
            <w:rFonts w:ascii="Times New Roman" w:hAnsi="Times New Roman"/>
            <w:sz w:val="24"/>
            <w:szCs w:val="24"/>
          </w:rPr>
          <w:t>local</w:t>
        </w:r>
        <w:proofErr w:type="spellEnd"/>
        <w:r w:rsidR="00C26016" w:rsidRPr="000A21A3">
          <w:rPr>
            <w:rStyle w:val="Hipercze"/>
            <w:rFonts w:ascii="Times New Roman" w:hAnsi="Times New Roman"/>
            <w:sz w:val="24"/>
            <w:szCs w:val="24"/>
          </w:rPr>
          <w:t>-country-</w:t>
        </w:r>
        <w:proofErr w:type="spellStart"/>
        <w:r w:rsidR="00C26016" w:rsidRPr="000A21A3">
          <w:rPr>
            <w:rStyle w:val="Hipercze"/>
            <w:rFonts w:ascii="Times New Roman" w:hAnsi="Times New Roman"/>
            <w:sz w:val="24"/>
            <w:szCs w:val="24"/>
          </w:rPr>
          <w:t>implementation</w:t>
        </w:r>
        <w:proofErr w:type="spellEnd"/>
        <w:r w:rsidR="00C26016" w:rsidRPr="000A21A3">
          <w:rPr>
            <w:rStyle w:val="Hipercze"/>
            <w:rFonts w:ascii="Times New Roman" w:hAnsi="Times New Roman"/>
            <w:sz w:val="24"/>
            <w:szCs w:val="24"/>
          </w:rPr>
          <w:t>-status-and-</w:t>
        </w:r>
        <w:proofErr w:type="spellStart"/>
        <w:r w:rsidR="00C26016" w:rsidRPr="000A21A3">
          <w:rPr>
            <w:rStyle w:val="Hipercze"/>
            <w:rFonts w:ascii="Times New Roman" w:hAnsi="Times New Roman"/>
            <w:sz w:val="24"/>
            <w:szCs w:val="24"/>
          </w:rPr>
          <w:t>trends</w:t>
        </w:r>
        <w:proofErr w:type="spellEnd"/>
      </w:hyperlink>
    </w:p>
    <w:p w14:paraId="0CF85899" w14:textId="2BB80BD3" w:rsidR="008D07EC" w:rsidRPr="000A21A3" w:rsidRDefault="00815554" w:rsidP="000A21A3">
      <w:pPr>
        <w:spacing w:line="360" w:lineRule="auto"/>
        <w:rPr>
          <w:rStyle w:val="Hipercze"/>
          <w:rFonts w:ascii="Times New Roman" w:hAnsi="Times New Roman"/>
          <w:color w:val="auto"/>
          <w:sz w:val="24"/>
          <w:szCs w:val="24"/>
          <w:u w:val="none"/>
        </w:rPr>
      </w:pPr>
      <w:r w:rsidRPr="000A21A3">
        <w:rPr>
          <w:rStyle w:val="Hipercze"/>
          <w:rFonts w:ascii="Times New Roman" w:hAnsi="Times New Roman"/>
          <w:color w:val="auto"/>
          <w:sz w:val="24"/>
          <w:szCs w:val="24"/>
          <w:u w:val="none"/>
        </w:rPr>
        <w:t xml:space="preserve">W przypadku Polski </w:t>
      </w:r>
      <w:r w:rsidR="002D4DD2" w:rsidRPr="000A21A3">
        <w:rPr>
          <w:rStyle w:val="Hipercze"/>
          <w:rFonts w:ascii="Times New Roman" w:hAnsi="Times New Roman"/>
          <w:color w:val="auto"/>
          <w:sz w:val="24"/>
          <w:szCs w:val="24"/>
          <w:u w:val="none"/>
        </w:rPr>
        <w:t>obowiązek raportowania schematów podatkowych wszedł w życie od 1 stycznia 2019</w:t>
      </w:r>
      <w:r w:rsidR="0001640A" w:rsidRPr="000A21A3">
        <w:rPr>
          <w:rStyle w:val="Hipercze"/>
          <w:rFonts w:ascii="Times New Roman" w:hAnsi="Times New Roman"/>
          <w:color w:val="auto"/>
          <w:sz w:val="24"/>
          <w:szCs w:val="24"/>
          <w:u w:val="none"/>
        </w:rPr>
        <w:t xml:space="preserve"> </w:t>
      </w:r>
      <w:r w:rsidR="002D4DD2" w:rsidRPr="000A21A3">
        <w:rPr>
          <w:rStyle w:val="Hipercze"/>
          <w:rFonts w:ascii="Times New Roman" w:hAnsi="Times New Roman"/>
          <w:color w:val="auto"/>
          <w:sz w:val="24"/>
          <w:szCs w:val="24"/>
          <w:u w:val="none"/>
        </w:rPr>
        <w:t>r. Do ustawy z dnia 29 sierpnia 1997</w:t>
      </w:r>
      <w:r w:rsidR="0001640A" w:rsidRPr="000A21A3">
        <w:rPr>
          <w:rStyle w:val="Hipercze"/>
          <w:rFonts w:ascii="Times New Roman" w:hAnsi="Times New Roman"/>
          <w:color w:val="auto"/>
          <w:sz w:val="24"/>
          <w:szCs w:val="24"/>
          <w:u w:val="none"/>
        </w:rPr>
        <w:t xml:space="preserve"> </w:t>
      </w:r>
      <w:r w:rsidR="002D4DD2" w:rsidRPr="000A21A3">
        <w:rPr>
          <w:rStyle w:val="Hipercze"/>
          <w:rFonts w:ascii="Times New Roman" w:hAnsi="Times New Roman"/>
          <w:color w:val="auto"/>
          <w:sz w:val="24"/>
          <w:szCs w:val="24"/>
          <w:u w:val="none"/>
        </w:rPr>
        <w:t>r. – ordynacja podatkowa (publikacja: Dz. U. z 2019</w:t>
      </w:r>
      <w:r w:rsidR="0001640A" w:rsidRPr="000A21A3">
        <w:rPr>
          <w:rStyle w:val="Hipercze"/>
          <w:rFonts w:ascii="Times New Roman" w:hAnsi="Times New Roman"/>
          <w:color w:val="auto"/>
          <w:sz w:val="24"/>
          <w:szCs w:val="24"/>
          <w:u w:val="none"/>
        </w:rPr>
        <w:t xml:space="preserve"> </w:t>
      </w:r>
      <w:r w:rsidR="002D4DD2" w:rsidRPr="000A21A3">
        <w:rPr>
          <w:rStyle w:val="Hipercze"/>
          <w:rFonts w:ascii="Times New Roman" w:hAnsi="Times New Roman"/>
          <w:color w:val="auto"/>
          <w:sz w:val="24"/>
          <w:szCs w:val="24"/>
          <w:u w:val="none"/>
        </w:rPr>
        <w:t xml:space="preserve">r. poz. 900, 924, 1018, 1495, 1520, 1553, 1556, 1649, 1655, 1667, 1751, 1818, 1978, 2020 i 2200) został dodany rozdział 11a zatytułowany </w:t>
      </w:r>
      <w:r w:rsidR="0001640A" w:rsidRPr="000A21A3">
        <w:rPr>
          <w:rStyle w:val="Hipercze"/>
          <w:rFonts w:ascii="Times New Roman" w:hAnsi="Times New Roman"/>
          <w:color w:val="auto"/>
          <w:sz w:val="24"/>
          <w:szCs w:val="24"/>
          <w:u w:val="none"/>
        </w:rPr>
        <w:t>„</w:t>
      </w:r>
      <w:r w:rsidR="002D4DD2" w:rsidRPr="000A21A3">
        <w:rPr>
          <w:rStyle w:val="Hipercze"/>
          <w:rFonts w:ascii="Times New Roman" w:hAnsi="Times New Roman"/>
          <w:color w:val="auto"/>
          <w:sz w:val="24"/>
          <w:szCs w:val="24"/>
          <w:u w:val="none"/>
        </w:rPr>
        <w:t>Informacje o schematach podatkowych</w:t>
      </w:r>
      <w:r w:rsidR="0001640A" w:rsidRPr="000A21A3">
        <w:rPr>
          <w:rStyle w:val="Hipercze"/>
          <w:rFonts w:ascii="Times New Roman" w:hAnsi="Times New Roman"/>
          <w:color w:val="auto"/>
          <w:sz w:val="24"/>
          <w:szCs w:val="24"/>
          <w:u w:val="none"/>
        </w:rPr>
        <w:t>”</w:t>
      </w:r>
      <w:r w:rsidR="002D4DD2" w:rsidRPr="000A21A3">
        <w:rPr>
          <w:rStyle w:val="Hipercze"/>
          <w:rFonts w:ascii="Times New Roman" w:hAnsi="Times New Roman"/>
          <w:color w:val="auto"/>
          <w:sz w:val="24"/>
          <w:szCs w:val="24"/>
          <w:u w:val="none"/>
        </w:rPr>
        <w:t xml:space="preserve">. </w:t>
      </w:r>
    </w:p>
    <w:p w14:paraId="0FEAAD6A" w14:textId="6B8C5485" w:rsidR="00637F05" w:rsidRPr="000A21A3" w:rsidRDefault="00637F05" w:rsidP="000A21A3">
      <w:pPr>
        <w:spacing w:line="360" w:lineRule="auto"/>
        <w:rPr>
          <w:rFonts w:ascii="Times New Roman" w:hAnsi="Times New Roman"/>
          <w:sz w:val="24"/>
          <w:szCs w:val="24"/>
        </w:rPr>
      </w:pPr>
      <w:r w:rsidRPr="000A21A3">
        <w:rPr>
          <w:rStyle w:val="Hipercze"/>
          <w:rFonts w:ascii="Times New Roman" w:hAnsi="Times New Roman"/>
          <w:color w:val="auto"/>
          <w:sz w:val="24"/>
          <w:szCs w:val="24"/>
          <w:u w:val="none"/>
        </w:rPr>
        <w:t>Podkreślić należy, że regulacje krajowe różnią się fundamentalnie w dwóch aspektach od przepisów unijnych. Po pierwsze</w:t>
      </w:r>
      <w:r w:rsidR="00847FB1" w:rsidRPr="000A21A3">
        <w:rPr>
          <w:rStyle w:val="Hipercze"/>
          <w:rFonts w:ascii="Times New Roman" w:hAnsi="Times New Roman"/>
          <w:color w:val="auto"/>
          <w:sz w:val="24"/>
          <w:szCs w:val="24"/>
          <w:u w:val="none"/>
        </w:rPr>
        <w:t xml:space="preserve">, </w:t>
      </w:r>
      <w:r w:rsidR="00847FB1" w:rsidRPr="000A21A3">
        <w:rPr>
          <w:rFonts w:ascii="Times New Roman" w:hAnsi="Times New Roman"/>
          <w:sz w:val="24"/>
          <w:szCs w:val="24"/>
        </w:rPr>
        <w:t>zakresem krajowego raportowania są objęte nie tylko schematy podatkowe transgraniczne</w:t>
      </w:r>
      <w:r w:rsidR="0001640A" w:rsidRPr="000A21A3">
        <w:rPr>
          <w:rFonts w:ascii="Times New Roman" w:hAnsi="Times New Roman"/>
          <w:sz w:val="24"/>
          <w:szCs w:val="24"/>
        </w:rPr>
        <w:t xml:space="preserve">, </w:t>
      </w:r>
      <w:r w:rsidR="00847FB1" w:rsidRPr="000A21A3">
        <w:rPr>
          <w:rFonts w:ascii="Times New Roman" w:hAnsi="Times New Roman"/>
          <w:sz w:val="24"/>
          <w:szCs w:val="24"/>
        </w:rPr>
        <w:t xml:space="preserve">ale także krajowe.  </w:t>
      </w:r>
    </w:p>
    <w:p w14:paraId="1FACBE9D" w14:textId="3ACABDF8" w:rsidR="00847FB1" w:rsidRPr="000A21A3" w:rsidRDefault="00847FB1" w:rsidP="000A21A3">
      <w:pPr>
        <w:spacing w:line="360" w:lineRule="auto"/>
        <w:rPr>
          <w:rFonts w:ascii="Times New Roman" w:hAnsi="Times New Roman"/>
          <w:sz w:val="24"/>
          <w:szCs w:val="24"/>
        </w:rPr>
      </w:pPr>
      <w:r w:rsidRPr="000A21A3">
        <w:rPr>
          <w:rFonts w:ascii="Times New Roman" w:hAnsi="Times New Roman"/>
          <w:sz w:val="24"/>
          <w:szCs w:val="24"/>
        </w:rPr>
        <w:t>Po drugie, celem dyrektywy jest przeciwdziałanie unikani</w:t>
      </w:r>
      <w:r w:rsidR="0001640A" w:rsidRPr="000A21A3">
        <w:rPr>
          <w:rFonts w:ascii="Times New Roman" w:hAnsi="Times New Roman"/>
          <w:sz w:val="24"/>
          <w:szCs w:val="24"/>
        </w:rPr>
        <w:t>a</w:t>
      </w:r>
      <w:r w:rsidRPr="000A21A3">
        <w:rPr>
          <w:rFonts w:ascii="Times New Roman" w:hAnsi="Times New Roman"/>
          <w:sz w:val="24"/>
          <w:szCs w:val="24"/>
        </w:rPr>
        <w:t xml:space="preserve"> opodatkowania, które jest zjawiskiem szkodliwym, naruszającym zasady uczciwej konkurencji na wspólnym rynku, natomiast Ministerstwo Finansów za schematy podatkowe uznaje także m.in. zupełnie legalne i dozwolone przez ustawodawcę rozwiązania przynoszące korzyści podatkowe (np. działalność </w:t>
      </w:r>
      <w:r w:rsidRPr="000A21A3">
        <w:rPr>
          <w:rFonts w:ascii="Times New Roman" w:hAnsi="Times New Roman"/>
          <w:sz w:val="24"/>
          <w:szCs w:val="24"/>
        </w:rPr>
        <w:lastRenderedPageBreak/>
        <w:t xml:space="preserve">w SSE, pod pewnymi warunkami możliwość korzystania z ulgi B+R i </w:t>
      </w:r>
      <w:proofErr w:type="spellStart"/>
      <w:r w:rsidRPr="000A21A3">
        <w:rPr>
          <w:rFonts w:ascii="Times New Roman" w:hAnsi="Times New Roman"/>
          <w:sz w:val="24"/>
          <w:szCs w:val="24"/>
        </w:rPr>
        <w:t>Innovation</w:t>
      </w:r>
      <w:proofErr w:type="spellEnd"/>
      <w:r w:rsidRPr="000A21A3">
        <w:rPr>
          <w:rFonts w:ascii="Times New Roman" w:hAnsi="Times New Roman"/>
          <w:sz w:val="24"/>
          <w:szCs w:val="24"/>
        </w:rPr>
        <w:t xml:space="preserve"> Box). Powoduje to de facto nałożenie dodatkowych obowiązków administracyjnych na przedsiębiorców, którzy nie mają nic wspólnego z unikaniem opodatkowania ani w wymiarze krajowym</w:t>
      </w:r>
      <w:r w:rsidR="0001640A" w:rsidRPr="000A21A3">
        <w:rPr>
          <w:rFonts w:ascii="Times New Roman" w:hAnsi="Times New Roman"/>
          <w:sz w:val="24"/>
          <w:szCs w:val="24"/>
        </w:rPr>
        <w:t xml:space="preserve">, </w:t>
      </w:r>
      <w:r w:rsidRPr="000A21A3">
        <w:rPr>
          <w:rFonts w:ascii="Times New Roman" w:hAnsi="Times New Roman"/>
          <w:sz w:val="24"/>
          <w:szCs w:val="24"/>
        </w:rPr>
        <w:t>ani zagraniczny</w:t>
      </w:r>
      <w:r w:rsidR="0001640A" w:rsidRPr="000A21A3">
        <w:rPr>
          <w:rFonts w:ascii="Times New Roman" w:hAnsi="Times New Roman"/>
          <w:sz w:val="24"/>
          <w:szCs w:val="24"/>
        </w:rPr>
        <w:t>m</w:t>
      </w:r>
      <w:r w:rsidRPr="000A21A3">
        <w:rPr>
          <w:rFonts w:ascii="Times New Roman" w:hAnsi="Times New Roman"/>
          <w:sz w:val="24"/>
          <w:szCs w:val="24"/>
        </w:rPr>
        <w:t xml:space="preserve"> (</w:t>
      </w:r>
      <w:proofErr w:type="spellStart"/>
      <w:r w:rsidRPr="000A21A3">
        <w:rPr>
          <w:rFonts w:ascii="Times New Roman" w:hAnsi="Times New Roman"/>
          <w:sz w:val="24"/>
          <w:szCs w:val="24"/>
        </w:rPr>
        <w:t>Koślicki</w:t>
      </w:r>
      <w:proofErr w:type="spellEnd"/>
      <w:r w:rsidRPr="000A21A3">
        <w:rPr>
          <w:rFonts w:ascii="Times New Roman" w:hAnsi="Times New Roman"/>
          <w:sz w:val="24"/>
          <w:szCs w:val="24"/>
        </w:rPr>
        <w:t xml:space="preserve">, 2019). </w:t>
      </w:r>
    </w:p>
    <w:p w14:paraId="2317B7B5" w14:textId="4134CDA1" w:rsidR="00843BC1" w:rsidRPr="000A21A3" w:rsidRDefault="00843BC1" w:rsidP="000A21A3">
      <w:pPr>
        <w:spacing w:line="360" w:lineRule="auto"/>
        <w:rPr>
          <w:rFonts w:ascii="Times New Roman" w:hAnsi="Times New Roman"/>
          <w:sz w:val="24"/>
          <w:szCs w:val="24"/>
        </w:rPr>
      </w:pPr>
      <w:r w:rsidRPr="000A21A3">
        <w:rPr>
          <w:rFonts w:ascii="Times New Roman" w:hAnsi="Times New Roman"/>
          <w:sz w:val="24"/>
          <w:szCs w:val="24"/>
        </w:rPr>
        <w:t>Wprowadzając schematy podatkowe do polskiego systemu podatkowego, ustawodawca znacznie rozszerzył zakres czynności traktowanych jako schematy podatkowe, to z powodu nieprawidłowej transpozycji kryterium głównej korzyści oraz kryterium transgranicznego nie wypełnił minimalnego standardu harmonizacj</w:t>
      </w:r>
      <w:r w:rsidR="00025691" w:rsidRPr="000A21A3">
        <w:rPr>
          <w:rFonts w:ascii="Times New Roman" w:hAnsi="Times New Roman"/>
          <w:sz w:val="24"/>
          <w:szCs w:val="24"/>
        </w:rPr>
        <w:t>i</w:t>
      </w:r>
      <w:r w:rsidRPr="000A21A3">
        <w:rPr>
          <w:rFonts w:ascii="Times New Roman" w:hAnsi="Times New Roman"/>
          <w:sz w:val="24"/>
          <w:szCs w:val="24"/>
        </w:rPr>
        <w:t xml:space="preserve"> (</w:t>
      </w:r>
      <w:proofErr w:type="spellStart"/>
      <w:r w:rsidRPr="000A21A3">
        <w:rPr>
          <w:rFonts w:ascii="Times New Roman" w:hAnsi="Times New Roman"/>
          <w:sz w:val="24"/>
          <w:szCs w:val="24"/>
        </w:rPr>
        <w:t>Ladziński</w:t>
      </w:r>
      <w:proofErr w:type="spellEnd"/>
      <w:r w:rsidRPr="000A21A3">
        <w:rPr>
          <w:rFonts w:ascii="Times New Roman" w:hAnsi="Times New Roman"/>
          <w:sz w:val="24"/>
          <w:szCs w:val="24"/>
        </w:rPr>
        <w:t xml:space="preserve">, Wasiluk 2019). </w:t>
      </w:r>
    </w:p>
    <w:p w14:paraId="0F2CA2BB" w14:textId="77777777" w:rsidR="00A300ED" w:rsidRPr="000A21A3" w:rsidRDefault="00A300ED" w:rsidP="000A21A3">
      <w:pPr>
        <w:pStyle w:val="NormalnyWeb"/>
        <w:shd w:val="clear" w:color="auto" w:fill="FFFFFF"/>
        <w:spacing w:line="360" w:lineRule="auto"/>
        <w:ind w:right="329"/>
        <w:jc w:val="both"/>
      </w:pPr>
      <w:r w:rsidRPr="000A21A3">
        <w:t>Obowiązek przekazywania informacji o schematach podatkowych ciąży przede wszystkim na promotorze, ale w pewnych okolicznościach wymienionych w przepisach ordynacji podatkowej, również na korzystającym i wspomagającym.</w:t>
      </w:r>
    </w:p>
    <w:p w14:paraId="3E6BA7F1" w14:textId="77777777" w:rsidR="00A300ED" w:rsidRPr="000A21A3" w:rsidRDefault="00A300ED" w:rsidP="000A21A3">
      <w:pPr>
        <w:pStyle w:val="NormalnyWeb"/>
        <w:shd w:val="clear" w:color="auto" w:fill="FFFFFF"/>
        <w:spacing w:line="360" w:lineRule="auto"/>
        <w:ind w:right="329"/>
        <w:jc w:val="both"/>
      </w:pPr>
      <w:r w:rsidRPr="000A21A3">
        <w:t>Promotor przekazuje Szefowi Krajowej Administracji Skarbowej informację o schemacie podatkowym na formularzu MDR-1, w terminie 30 dni od dnia następnego po udostępnieniu schematu podatkowego, od następnego dnia po przygotowaniu do wdrożenia schematu podatkowego lub od dnia dokonania pierwszej czynności związanej z wdrażaniem schematu podatkowego - w zależności od tego, które z tych zdarzeń nastąpi wcześniej.</w:t>
      </w:r>
    </w:p>
    <w:p w14:paraId="43169162" w14:textId="77777777" w:rsidR="00A300ED" w:rsidRPr="000A21A3" w:rsidRDefault="00A300ED" w:rsidP="000A21A3">
      <w:pPr>
        <w:pStyle w:val="NormalnyWeb"/>
        <w:shd w:val="clear" w:color="auto" w:fill="FFFFFF"/>
        <w:spacing w:line="360" w:lineRule="auto"/>
        <w:ind w:right="329"/>
        <w:jc w:val="both"/>
      </w:pPr>
      <w:r w:rsidRPr="000A21A3">
        <w:t>Jeżeli korzystający nie został poinformowany zgodnie z art. 86b § 2 lub 3 Ordynacji podatkowej, przekazuje Szefowi Krajowej Administracji Skarbowej informację o schemacie podatkowym na formularzu MDR-1, w terminie 30 dni od dnia następującego po udostępnieniu mu schematu podatkowego, przygotowaniu przez niego schematu podatkowego do wdrożenia lub od dnia dokonania pierwszej czynności związanej z wdrażaniem schematu podatkowego przez korzystającego, w zależności od tego, które z tych zdarzeń nastąpi wcześniej.</w:t>
      </w:r>
    </w:p>
    <w:p w14:paraId="53D4255B" w14:textId="77777777" w:rsidR="00A300ED" w:rsidRPr="000A21A3" w:rsidRDefault="00A300ED" w:rsidP="000A21A3">
      <w:pPr>
        <w:spacing w:before="100" w:beforeAutospacing="1" w:after="100" w:afterAutospacing="1" w:line="360" w:lineRule="auto"/>
        <w:rPr>
          <w:rFonts w:ascii="Times New Roman" w:hAnsi="Times New Roman"/>
          <w:sz w:val="24"/>
          <w:szCs w:val="24"/>
        </w:rPr>
      </w:pPr>
      <w:r w:rsidRPr="000A21A3">
        <w:rPr>
          <w:rFonts w:ascii="Times New Roman" w:hAnsi="Times New Roman"/>
          <w:sz w:val="24"/>
          <w:szCs w:val="24"/>
        </w:rPr>
        <w:t>Jeżeli wspomagający:</w:t>
      </w:r>
    </w:p>
    <w:p w14:paraId="0CA9FC36" w14:textId="77777777" w:rsidR="00A300ED" w:rsidRPr="000A21A3" w:rsidRDefault="00A300ED" w:rsidP="000A21A3">
      <w:pPr>
        <w:spacing w:before="100" w:beforeAutospacing="1" w:after="100" w:afterAutospacing="1" w:line="360" w:lineRule="auto"/>
        <w:ind w:left="330" w:right="330"/>
        <w:rPr>
          <w:rFonts w:ascii="Times New Roman" w:hAnsi="Times New Roman"/>
          <w:sz w:val="24"/>
          <w:szCs w:val="24"/>
        </w:rPr>
      </w:pPr>
      <w:r w:rsidRPr="000A21A3">
        <w:rPr>
          <w:rFonts w:ascii="Times New Roman" w:hAnsi="Times New Roman"/>
          <w:sz w:val="24"/>
          <w:szCs w:val="24"/>
        </w:rPr>
        <w:t>1) nie został poinformowany o NSP schematu podatkowego lub nie została mu przekazana informacja, o której mowa w art. 86b § 3 Ordynacji podatkowej oraz</w:t>
      </w:r>
    </w:p>
    <w:p w14:paraId="703D6986" w14:textId="77777777" w:rsidR="00A300ED" w:rsidRPr="000A21A3" w:rsidRDefault="00A300ED" w:rsidP="000A21A3">
      <w:pPr>
        <w:spacing w:before="100" w:beforeAutospacing="1" w:after="100" w:afterAutospacing="1" w:line="360" w:lineRule="auto"/>
        <w:ind w:left="330" w:right="330"/>
        <w:rPr>
          <w:rFonts w:ascii="Times New Roman" w:hAnsi="Times New Roman"/>
          <w:sz w:val="24"/>
          <w:szCs w:val="24"/>
        </w:rPr>
      </w:pPr>
      <w:r w:rsidRPr="000A21A3">
        <w:rPr>
          <w:rFonts w:ascii="Times New Roman" w:hAnsi="Times New Roman"/>
          <w:sz w:val="24"/>
          <w:szCs w:val="24"/>
        </w:rPr>
        <w:t xml:space="preserve">2) przy zachowaniu staranności ogólnie wymaganej w dokonywanych przez niego czynnościach, przy uwzględnieniu zawodowego charakteru jego działalności, obszaru jego specjalizacji oraz przedmiotu wykonywanych przez niego czynności, powziął lub </w:t>
      </w:r>
      <w:r w:rsidRPr="000A21A3">
        <w:rPr>
          <w:rFonts w:ascii="Times New Roman" w:hAnsi="Times New Roman"/>
          <w:sz w:val="24"/>
          <w:szCs w:val="24"/>
        </w:rPr>
        <w:lastRenderedPageBreak/>
        <w:t>powinien był powziąć wątpliwości, że uzgodnienie, w odniesieniu do którego jest wspomagającym, może stanowić schemat podatkowy</w:t>
      </w:r>
    </w:p>
    <w:p w14:paraId="7F062593" w14:textId="77777777" w:rsidR="00A300ED" w:rsidRPr="000A21A3" w:rsidRDefault="00A300ED" w:rsidP="000A21A3">
      <w:pPr>
        <w:spacing w:before="100" w:beforeAutospacing="1" w:after="100" w:afterAutospacing="1" w:line="360" w:lineRule="auto"/>
        <w:rPr>
          <w:rFonts w:ascii="Times New Roman" w:hAnsi="Times New Roman"/>
          <w:sz w:val="24"/>
          <w:szCs w:val="24"/>
        </w:rPr>
      </w:pPr>
      <w:r w:rsidRPr="000A21A3">
        <w:rPr>
          <w:rFonts w:ascii="Times New Roman" w:hAnsi="Times New Roman"/>
          <w:sz w:val="24"/>
          <w:szCs w:val="24"/>
        </w:rPr>
        <w:t xml:space="preserve">- jest on obowiązany niezwłocznie, nie później jednak niż w terminie 5 dni roboczych od dnia, w którym powziął lub powinien był powziąć wątpliwości, o których mowa w pkt 2, wystąpić z odrębnym pismem do promotora lub korzystającego zlecających wykonanie czynności o przekazanie mu pisemnego oświadczenia, że uzgodnienie nie stanowi schematu podatkowego. </w:t>
      </w:r>
    </w:p>
    <w:p w14:paraId="29DC67D3" w14:textId="1E9A969C" w:rsidR="00A300ED" w:rsidRPr="000A21A3" w:rsidRDefault="00A300ED" w:rsidP="000A21A3">
      <w:pPr>
        <w:spacing w:before="100" w:beforeAutospacing="1" w:after="100" w:afterAutospacing="1" w:line="360" w:lineRule="auto"/>
        <w:rPr>
          <w:rFonts w:ascii="Times New Roman" w:hAnsi="Times New Roman"/>
          <w:sz w:val="24"/>
          <w:szCs w:val="24"/>
        </w:rPr>
      </w:pPr>
      <w:r w:rsidRPr="000A21A3">
        <w:rPr>
          <w:rFonts w:ascii="Times New Roman" w:hAnsi="Times New Roman"/>
          <w:sz w:val="24"/>
          <w:szCs w:val="24"/>
        </w:rPr>
        <w:t xml:space="preserve">W terminie, o którym mowa w zdaniu poprzednim, wspomagający obowiązany jest zawiadomić Szefa Krajowej Administracji Skarbowej o wystąpieniu sytuacji wskazanej powyżej, wskazując dzień, w którym powziął wątpliwości, że uzgodnienie stanowi schemat podatkowy, oraz liczbę podmiotów, do których wystąpił o przekazanie mu pisemnego oświadczenia, że uzgodnienie nie stanowi schematu podatkowego. Wspomagający może wstrzymać się z wykonaniem czynności w odniesieniu do uzgodnienia do dnia otrzymania tego oświadczenia, potwierdzenia nadania NSP lub informacji, o której mowa w art. 86b § 3 Ordynacji podatkowej. </w:t>
      </w:r>
    </w:p>
    <w:p w14:paraId="2B90905A" w14:textId="4F87A7E7" w:rsidR="008163CB" w:rsidRPr="000A21A3" w:rsidRDefault="008163CB" w:rsidP="000A21A3">
      <w:pPr>
        <w:spacing w:before="100" w:beforeAutospacing="1" w:after="100" w:afterAutospacing="1" w:line="360" w:lineRule="auto"/>
        <w:rPr>
          <w:rFonts w:ascii="Times New Roman" w:hAnsi="Times New Roman"/>
          <w:sz w:val="24"/>
          <w:szCs w:val="24"/>
        </w:rPr>
      </w:pPr>
      <w:r w:rsidRPr="000A21A3">
        <w:rPr>
          <w:rFonts w:ascii="Times New Roman" w:hAnsi="Times New Roman"/>
          <w:sz w:val="24"/>
          <w:szCs w:val="24"/>
        </w:rPr>
        <w:t>Ustawodawca określił również datę graniczną dla:</w:t>
      </w:r>
    </w:p>
    <w:p w14:paraId="392FAB3A" w14:textId="21C16252" w:rsidR="008163CB" w:rsidRPr="000A21A3" w:rsidRDefault="008163CB" w:rsidP="000A21A3">
      <w:pPr>
        <w:pStyle w:val="Akapitzlist"/>
        <w:numPr>
          <w:ilvl w:val="0"/>
          <w:numId w:val="15"/>
        </w:numPr>
        <w:spacing w:before="100" w:beforeAutospacing="1" w:after="100" w:afterAutospacing="1" w:line="360" w:lineRule="auto"/>
        <w:jc w:val="both"/>
        <w:rPr>
          <w:rFonts w:ascii="Times New Roman" w:hAnsi="Times New Roman"/>
          <w:sz w:val="24"/>
          <w:szCs w:val="24"/>
        </w:rPr>
      </w:pPr>
      <w:r w:rsidRPr="000A21A3">
        <w:rPr>
          <w:rFonts w:ascii="Times New Roman" w:hAnsi="Times New Roman"/>
          <w:sz w:val="24"/>
          <w:szCs w:val="24"/>
        </w:rPr>
        <w:t>Schematu podatkowego transgranicznego – 25 czerwca 2018</w:t>
      </w:r>
      <w:r w:rsidR="0001640A" w:rsidRPr="000A21A3">
        <w:rPr>
          <w:rFonts w:ascii="Times New Roman" w:hAnsi="Times New Roman"/>
          <w:sz w:val="24"/>
          <w:szCs w:val="24"/>
        </w:rPr>
        <w:t xml:space="preserve"> </w:t>
      </w:r>
      <w:r w:rsidRPr="000A21A3">
        <w:rPr>
          <w:rFonts w:ascii="Times New Roman" w:hAnsi="Times New Roman"/>
          <w:sz w:val="24"/>
          <w:szCs w:val="24"/>
        </w:rPr>
        <w:t>r.</w:t>
      </w:r>
    </w:p>
    <w:p w14:paraId="5D4EB20F" w14:textId="12E5AC8C" w:rsidR="008163CB" w:rsidRPr="000A21A3" w:rsidRDefault="008163CB" w:rsidP="000A21A3">
      <w:pPr>
        <w:pStyle w:val="Akapitzlist"/>
        <w:numPr>
          <w:ilvl w:val="0"/>
          <w:numId w:val="15"/>
        </w:numPr>
        <w:spacing w:before="100" w:beforeAutospacing="1" w:after="100" w:afterAutospacing="1" w:line="360" w:lineRule="auto"/>
        <w:jc w:val="both"/>
        <w:rPr>
          <w:rFonts w:ascii="Times New Roman" w:hAnsi="Times New Roman"/>
          <w:sz w:val="24"/>
          <w:szCs w:val="24"/>
        </w:rPr>
      </w:pPr>
      <w:r w:rsidRPr="000A21A3">
        <w:rPr>
          <w:rFonts w:ascii="Times New Roman" w:hAnsi="Times New Roman"/>
          <w:sz w:val="24"/>
          <w:szCs w:val="24"/>
        </w:rPr>
        <w:t>Schematu innego niż schemat podatkowy transgraniczny – 01 listopada 2018</w:t>
      </w:r>
      <w:r w:rsidR="0001640A" w:rsidRPr="000A21A3">
        <w:rPr>
          <w:rFonts w:ascii="Times New Roman" w:hAnsi="Times New Roman"/>
          <w:sz w:val="24"/>
          <w:szCs w:val="24"/>
        </w:rPr>
        <w:t xml:space="preserve"> </w:t>
      </w:r>
      <w:r w:rsidRPr="000A21A3">
        <w:rPr>
          <w:rFonts w:ascii="Times New Roman" w:hAnsi="Times New Roman"/>
          <w:sz w:val="24"/>
          <w:szCs w:val="24"/>
        </w:rPr>
        <w:t xml:space="preserve">r. </w:t>
      </w:r>
    </w:p>
    <w:p w14:paraId="54FAD412" w14:textId="60888CF3" w:rsidR="008163CB" w:rsidRPr="000A21A3" w:rsidRDefault="008163CB" w:rsidP="000A21A3">
      <w:pPr>
        <w:spacing w:before="100" w:beforeAutospacing="1" w:after="100" w:afterAutospacing="1" w:line="360" w:lineRule="auto"/>
        <w:rPr>
          <w:rFonts w:ascii="Times New Roman" w:hAnsi="Times New Roman"/>
          <w:sz w:val="24"/>
          <w:szCs w:val="24"/>
        </w:rPr>
      </w:pPr>
      <w:r w:rsidRPr="000A21A3">
        <w:rPr>
          <w:rFonts w:ascii="Times New Roman" w:hAnsi="Times New Roman"/>
          <w:sz w:val="24"/>
          <w:szCs w:val="24"/>
        </w:rPr>
        <w:t>Wymienione wyżej daty graniczne oznaczają konieczność retrospektywnego przekazywania informacji o schemacie podatkowym, jeśli pierwszej jego czynności związanej z jego wdrożeniem dokonano po dacie granicznej (</w:t>
      </w:r>
      <w:r w:rsidR="00E84DC8" w:rsidRPr="000A21A3">
        <w:rPr>
          <w:rFonts w:ascii="Times New Roman" w:hAnsi="Times New Roman"/>
          <w:sz w:val="24"/>
          <w:szCs w:val="24"/>
        </w:rPr>
        <w:t xml:space="preserve">Objaśnienia Ministerstwa Finansów). </w:t>
      </w:r>
    </w:p>
    <w:p w14:paraId="14AC579B" w14:textId="56EFB9D1" w:rsidR="00477246" w:rsidRPr="000A21A3" w:rsidRDefault="00477246" w:rsidP="000A21A3">
      <w:pPr>
        <w:spacing w:line="360" w:lineRule="auto"/>
        <w:rPr>
          <w:rFonts w:ascii="Times New Roman" w:hAnsi="Times New Roman"/>
          <w:sz w:val="24"/>
          <w:szCs w:val="24"/>
        </w:rPr>
      </w:pPr>
      <w:r w:rsidRPr="000A21A3">
        <w:rPr>
          <w:rFonts w:ascii="Times New Roman" w:hAnsi="Times New Roman"/>
          <w:sz w:val="24"/>
          <w:szCs w:val="24"/>
        </w:rPr>
        <w:t xml:space="preserve">O </w:t>
      </w:r>
      <w:r w:rsidR="00405A51" w:rsidRPr="000A21A3">
        <w:rPr>
          <w:rFonts w:ascii="Times New Roman" w:hAnsi="Times New Roman"/>
          <w:sz w:val="24"/>
          <w:szCs w:val="24"/>
        </w:rPr>
        <w:t>szybkim i niedbałym wdrożeniu przepisów o raportowaniu schematów podatkowych świadczy fakt, że promotorzy, korzystający i w określonych sytuacjach wspomagający będą musieli ponownie zgłosić informacje o schematach podatkowych. Jest to wynik tego, iż Polska jako jedyny kraj w Unii Europejskiej wprowadziła obowiązek raportowania transakcji krajowych. Podczas kiedy wg uregulowań unijnych obowiązek raportowania dotyczy tylko transakcji transgranicznych (Zalewski Ł, 2020)</w:t>
      </w:r>
      <w:r w:rsidR="00EB2956">
        <w:rPr>
          <w:rFonts w:ascii="Times New Roman" w:hAnsi="Times New Roman"/>
          <w:sz w:val="24"/>
          <w:szCs w:val="24"/>
        </w:rPr>
        <w:t xml:space="preserve">, (Modzelewski W., 2019). </w:t>
      </w:r>
    </w:p>
    <w:p w14:paraId="533EBA30" w14:textId="5C621326" w:rsidR="00A300ED" w:rsidRPr="000A21A3" w:rsidRDefault="00A300ED" w:rsidP="000A21A3">
      <w:pPr>
        <w:spacing w:line="360" w:lineRule="auto"/>
        <w:rPr>
          <w:rFonts w:ascii="Times New Roman" w:hAnsi="Times New Roman"/>
          <w:sz w:val="24"/>
          <w:szCs w:val="24"/>
        </w:rPr>
      </w:pPr>
    </w:p>
    <w:p w14:paraId="397BD127" w14:textId="5776D670" w:rsidR="004846FF" w:rsidRPr="000A21A3" w:rsidRDefault="004846FF" w:rsidP="000A21A3">
      <w:pPr>
        <w:shd w:val="clear" w:color="auto" w:fill="FFFFFF"/>
        <w:spacing w:after="300" w:line="360" w:lineRule="auto"/>
        <w:rPr>
          <w:rFonts w:ascii="Times New Roman" w:hAnsi="Times New Roman"/>
          <w:color w:val="222222"/>
          <w:sz w:val="24"/>
          <w:szCs w:val="24"/>
        </w:rPr>
      </w:pPr>
      <w:r w:rsidRPr="000A21A3">
        <w:rPr>
          <w:rFonts w:ascii="Times New Roman" w:hAnsi="Times New Roman"/>
          <w:color w:val="222222"/>
          <w:sz w:val="24"/>
          <w:szCs w:val="24"/>
        </w:rPr>
        <w:t>Zgodnie z przygotowywaną nowelizacją przepisów o schematach podatkowych, przewidzianą na gruncie nowych przepisów</w:t>
      </w:r>
      <w:r w:rsidR="0001640A" w:rsidRPr="000A21A3">
        <w:rPr>
          <w:rFonts w:ascii="Times New Roman" w:hAnsi="Times New Roman"/>
          <w:color w:val="222222"/>
          <w:sz w:val="24"/>
          <w:szCs w:val="24"/>
        </w:rPr>
        <w:t>, ma zostać wprowadzone</w:t>
      </w:r>
      <w:r w:rsidRPr="000A21A3">
        <w:rPr>
          <w:rFonts w:ascii="Times New Roman" w:hAnsi="Times New Roman"/>
          <w:color w:val="222222"/>
          <w:sz w:val="24"/>
          <w:szCs w:val="24"/>
        </w:rPr>
        <w:t xml:space="preserve"> nałożenie obowiązku ponownego </w:t>
      </w:r>
      <w:r w:rsidRPr="000A21A3">
        <w:rPr>
          <w:rFonts w:ascii="Times New Roman" w:hAnsi="Times New Roman"/>
          <w:color w:val="222222"/>
          <w:sz w:val="24"/>
          <w:szCs w:val="24"/>
        </w:rPr>
        <w:lastRenderedPageBreak/>
        <w:t>zaraportowania schematów podatkowych transgranicznych, jeśli pierwszej czynności związanej z ich wdrażaniem dokonano między 26 czerwca 2018 r. a 31 marca 2020 r. Zgodnie z nowymi przepisami, raportowanie powinno następować według podobnej metodologii, jak na gruncie obecnych przepisów:</w:t>
      </w:r>
    </w:p>
    <w:p w14:paraId="5E13A42D" w14:textId="77777777" w:rsidR="004846FF" w:rsidRPr="000A21A3" w:rsidRDefault="004846FF" w:rsidP="000A21A3">
      <w:pPr>
        <w:numPr>
          <w:ilvl w:val="0"/>
          <w:numId w:val="12"/>
        </w:numPr>
        <w:shd w:val="clear" w:color="auto" w:fill="FFFFFF"/>
        <w:spacing w:line="360" w:lineRule="auto"/>
        <w:ind w:left="375"/>
        <w:rPr>
          <w:rFonts w:ascii="Times New Roman" w:hAnsi="Times New Roman"/>
          <w:color w:val="222222"/>
          <w:sz w:val="24"/>
          <w:szCs w:val="24"/>
        </w:rPr>
      </w:pPr>
      <w:r w:rsidRPr="000A21A3">
        <w:rPr>
          <w:rFonts w:ascii="Times New Roman" w:hAnsi="Times New Roman"/>
          <w:color w:val="222222"/>
          <w:sz w:val="24"/>
          <w:szCs w:val="24"/>
        </w:rPr>
        <w:t>w pierwszej kolejności schemat powinien zaraportować promotor (w terminie do 31 maja 2020 r.);</w:t>
      </w:r>
    </w:p>
    <w:p w14:paraId="328E387A" w14:textId="47A46E1A" w:rsidR="004846FF" w:rsidRPr="000A21A3" w:rsidRDefault="004846FF" w:rsidP="000A21A3">
      <w:pPr>
        <w:numPr>
          <w:ilvl w:val="0"/>
          <w:numId w:val="13"/>
        </w:numPr>
        <w:shd w:val="clear" w:color="auto" w:fill="FFFFFF"/>
        <w:spacing w:line="360" w:lineRule="auto"/>
        <w:ind w:left="375"/>
        <w:rPr>
          <w:rFonts w:ascii="Times New Roman" w:hAnsi="Times New Roman"/>
          <w:color w:val="222222"/>
          <w:sz w:val="24"/>
          <w:szCs w:val="24"/>
        </w:rPr>
      </w:pPr>
      <w:r w:rsidRPr="000A21A3">
        <w:rPr>
          <w:rFonts w:ascii="Times New Roman" w:hAnsi="Times New Roman"/>
          <w:color w:val="222222"/>
          <w:sz w:val="24"/>
          <w:szCs w:val="24"/>
        </w:rPr>
        <w:t>jeśli korzystający nie został poinformowany o NSP schematu</w:t>
      </w:r>
      <w:r w:rsidR="0001640A" w:rsidRPr="000A21A3">
        <w:rPr>
          <w:rFonts w:ascii="Times New Roman" w:hAnsi="Times New Roman"/>
          <w:color w:val="222222"/>
          <w:sz w:val="24"/>
          <w:szCs w:val="24"/>
        </w:rPr>
        <w:t xml:space="preserve">, </w:t>
      </w:r>
      <w:r w:rsidRPr="000A21A3">
        <w:rPr>
          <w:rFonts w:ascii="Times New Roman" w:hAnsi="Times New Roman"/>
          <w:color w:val="222222"/>
          <w:sz w:val="24"/>
          <w:szCs w:val="24"/>
        </w:rPr>
        <w:t>raportuje schemat w terminie do 30 lipca 2020 r.; termin ten odnosi się zarówno do informacji o schemacie podatkowym (MDR-1) jak i informacji o korzystaniu ze schematu (MDR-3);</w:t>
      </w:r>
    </w:p>
    <w:p w14:paraId="151969E7" w14:textId="77777777" w:rsidR="004846FF" w:rsidRPr="000A21A3" w:rsidRDefault="004846FF" w:rsidP="000A21A3">
      <w:pPr>
        <w:numPr>
          <w:ilvl w:val="0"/>
          <w:numId w:val="14"/>
        </w:numPr>
        <w:shd w:val="clear" w:color="auto" w:fill="FFFFFF"/>
        <w:spacing w:line="360" w:lineRule="auto"/>
        <w:ind w:left="375"/>
        <w:rPr>
          <w:rFonts w:ascii="Times New Roman" w:hAnsi="Times New Roman"/>
          <w:color w:val="222222"/>
          <w:sz w:val="24"/>
          <w:szCs w:val="24"/>
        </w:rPr>
      </w:pPr>
      <w:r w:rsidRPr="000A21A3">
        <w:rPr>
          <w:rFonts w:ascii="Times New Roman" w:hAnsi="Times New Roman"/>
          <w:color w:val="222222"/>
          <w:sz w:val="24"/>
          <w:szCs w:val="24"/>
        </w:rPr>
        <w:t>w dalszej kolejności obowiązek zaraportowania schematu transgranicznego może ciążyć również na wspomagającym, jeśli nie został on poinformowany o NSP schematu (termin na złożenie informacji upływa 31 sierpnia 2020 r.) – nałożenie retrospektywnego obowiązku raportowania schematów na wspomagającego jest nowym rozwiązaniem, które nie występowało na gruncie poprzedniej ustawy.</w:t>
      </w:r>
    </w:p>
    <w:p w14:paraId="3985727F" w14:textId="7737AA66" w:rsidR="004846FF" w:rsidRPr="000A21A3" w:rsidRDefault="004846FF" w:rsidP="000A21A3">
      <w:pPr>
        <w:spacing w:line="360" w:lineRule="auto"/>
        <w:rPr>
          <w:rFonts w:ascii="Times New Roman" w:hAnsi="Times New Roman"/>
          <w:sz w:val="24"/>
          <w:szCs w:val="24"/>
        </w:rPr>
      </w:pPr>
    </w:p>
    <w:p w14:paraId="2D90FA1A" w14:textId="1C9D8905" w:rsidR="004846FF" w:rsidRPr="000A21A3" w:rsidRDefault="004846FF" w:rsidP="000A21A3">
      <w:pPr>
        <w:spacing w:line="360" w:lineRule="auto"/>
        <w:rPr>
          <w:rFonts w:ascii="Times New Roman" w:hAnsi="Times New Roman"/>
          <w:sz w:val="24"/>
          <w:szCs w:val="24"/>
        </w:rPr>
      </w:pPr>
      <w:r w:rsidRPr="000A21A3">
        <w:rPr>
          <w:rFonts w:ascii="Times New Roman" w:hAnsi="Times New Roman"/>
          <w:sz w:val="24"/>
          <w:szCs w:val="24"/>
        </w:rPr>
        <w:t xml:space="preserve">(Ponownie raportowanie zagranicznych schematów podatkowych, 2019). </w:t>
      </w:r>
    </w:p>
    <w:p w14:paraId="629E4A7F" w14:textId="6D9CE77D" w:rsidR="004846FF" w:rsidRPr="000A21A3" w:rsidRDefault="004846FF" w:rsidP="000A21A3">
      <w:pPr>
        <w:spacing w:line="360" w:lineRule="auto"/>
        <w:rPr>
          <w:rFonts w:ascii="Times New Roman" w:hAnsi="Times New Roman"/>
          <w:sz w:val="24"/>
          <w:szCs w:val="24"/>
        </w:rPr>
      </w:pPr>
    </w:p>
    <w:p w14:paraId="3E3D0F17" w14:textId="77777777" w:rsidR="004846FF" w:rsidRPr="000A21A3" w:rsidRDefault="004846FF" w:rsidP="000A21A3">
      <w:pPr>
        <w:shd w:val="clear" w:color="auto" w:fill="FFFFFF"/>
        <w:spacing w:after="300" w:line="360" w:lineRule="auto"/>
        <w:rPr>
          <w:rFonts w:ascii="Times New Roman" w:hAnsi="Times New Roman"/>
          <w:color w:val="222222"/>
          <w:sz w:val="24"/>
          <w:szCs w:val="24"/>
        </w:rPr>
      </w:pPr>
      <w:r w:rsidRPr="000A21A3">
        <w:rPr>
          <w:rFonts w:ascii="Times New Roman" w:hAnsi="Times New Roman"/>
          <w:color w:val="222222"/>
          <w:sz w:val="24"/>
          <w:szCs w:val="24"/>
        </w:rPr>
        <w:t>Nowy projekt ustawy przewiduje również uproszczone zasady przekazywania informacji o wspomnianych wyżej schematach transgranicznych – obowiązek ponownego zaraportowania schematu będzie zasadniczo ciążył na podmiocie, który uprzednio przekazał tę informację do Szefa KAS (dotyczy to sytuacji, gdy do przekazania informacji o schemacie zobowiązany był więcej niż jeden podmiot).</w:t>
      </w:r>
    </w:p>
    <w:p w14:paraId="7F8224DD" w14:textId="1B2718EB" w:rsidR="004846FF" w:rsidRPr="000A21A3" w:rsidRDefault="0001640A" w:rsidP="000A21A3">
      <w:pPr>
        <w:shd w:val="clear" w:color="auto" w:fill="FFFFFF"/>
        <w:spacing w:after="300" w:line="360" w:lineRule="auto"/>
        <w:rPr>
          <w:rFonts w:ascii="Times New Roman" w:hAnsi="Times New Roman"/>
          <w:color w:val="222222"/>
          <w:sz w:val="24"/>
          <w:szCs w:val="24"/>
        </w:rPr>
      </w:pPr>
      <w:r w:rsidRPr="000A21A3">
        <w:rPr>
          <w:rFonts w:ascii="Times New Roman" w:hAnsi="Times New Roman"/>
          <w:color w:val="222222"/>
          <w:sz w:val="24"/>
          <w:szCs w:val="24"/>
        </w:rPr>
        <w:t>Zgodnie z projektowanymi zmianami</w:t>
      </w:r>
      <w:r w:rsidR="004846FF" w:rsidRPr="000A21A3">
        <w:rPr>
          <w:rFonts w:ascii="Times New Roman" w:hAnsi="Times New Roman"/>
          <w:color w:val="222222"/>
          <w:sz w:val="24"/>
          <w:szCs w:val="24"/>
        </w:rPr>
        <w:t xml:space="preserve"> dotychczas nadane NSP dla schematów transgranicznych staną się nieważne z mocy prawa z dniem 1 kwietnia 2020 r. i zostaną zastąpione przez nowe NSP nadane ponownie zgłoszonym schematom transgranicznym (które będą zgodne z wzorcem wymaganym przez UE).</w:t>
      </w:r>
    </w:p>
    <w:p w14:paraId="53A114CA" w14:textId="77777777" w:rsidR="009E6332" w:rsidRPr="00FD2726" w:rsidRDefault="009E6332" w:rsidP="009E6332">
      <w:pPr>
        <w:rPr>
          <w:rFonts w:ascii="Times New Roman" w:hAnsi="Times New Roman"/>
          <w:sz w:val="24"/>
          <w:szCs w:val="24"/>
        </w:rPr>
      </w:pPr>
    </w:p>
    <w:p w14:paraId="65A76A6A" w14:textId="12E6FBB9" w:rsidR="009E6332" w:rsidRPr="00FD2726" w:rsidRDefault="009E6332" w:rsidP="009E6332">
      <w:pPr>
        <w:pStyle w:val="Akapitzlist"/>
        <w:numPr>
          <w:ilvl w:val="0"/>
          <w:numId w:val="1"/>
        </w:numPr>
        <w:rPr>
          <w:rFonts w:ascii="Times New Roman" w:hAnsi="Times New Roman"/>
          <w:b/>
          <w:sz w:val="24"/>
          <w:szCs w:val="24"/>
        </w:rPr>
      </w:pPr>
      <w:r w:rsidRPr="00FD2726">
        <w:rPr>
          <w:rFonts w:ascii="Times New Roman" w:hAnsi="Times New Roman"/>
          <w:sz w:val="24"/>
          <w:szCs w:val="24"/>
        </w:rPr>
        <w:tab/>
      </w:r>
      <w:r w:rsidRPr="00FD2726">
        <w:rPr>
          <w:rFonts w:ascii="Times New Roman" w:hAnsi="Times New Roman"/>
          <w:b/>
          <w:sz w:val="24"/>
          <w:szCs w:val="24"/>
        </w:rPr>
        <w:t xml:space="preserve">Przegląd literatury w zakresie </w:t>
      </w:r>
      <w:r w:rsidR="00C26016" w:rsidRPr="00FD2726">
        <w:rPr>
          <w:rFonts w:ascii="Times New Roman" w:hAnsi="Times New Roman"/>
          <w:b/>
          <w:sz w:val="24"/>
          <w:szCs w:val="24"/>
        </w:rPr>
        <w:t>raportowania schematów podatkowych</w:t>
      </w:r>
    </w:p>
    <w:p w14:paraId="62AA46F6" w14:textId="77777777" w:rsidR="009E6332" w:rsidRPr="00FD2726" w:rsidRDefault="009E6332" w:rsidP="009E6332">
      <w:pPr>
        <w:rPr>
          <w:rFonts w:ascii="Times New Roman" w:hAnsi="Times New Roman"/>
          <w:sz w:val="24"/>
          <w:szCs w:val="24"/>
        </w:rPr>
      </w:pPr>
    </w:p>
    <w:p w14:paraId="2F985F34" w14:textId="77777777" w:rsidR="00797C0A" w:rsidRPr="00FD2726" w:rsidRDefault="00797C0A" w:rsidP="00C42E14">
      <w:pPr>
        <w:spacing w:line="360" w:lineRule="auto"/>
        <w:rPr>
          <w:rFonts w:ascii="Times New Roman" w:hAnsi="Times New Roman"/>
          <w:sz w:val="24"/>
          <w:szCs w:val="24"/>
        </w:rPr>
      </w:pPr>
      <w:r w:rsidRPr="00FD2726">
        <w:rPr>
          <w:rFonts w:ascii="Times New Roman" w:hAnsi="Times New Roman"/>
          <w:sz w:val="24"/>
          <w:szCs w:val="24"/>
        </w:rPr>
        <w:t xml:space="preserve">Z uwagi na to, że raportowanie schematów podatkowych jest nową regulacją, literatura i opracowania naukowe dotyczące tej materii są bardzo skromne. </w:t>
      </w:r>
    </w:p>
    <w:p w14:paraId="6BC3A279" w14:textId="222A1428" w:rsidR="00797C0A" w:rsidRPr="00FD2726" w:rsidRDefault="00797C0A" w:rsidP="00C42E14">
      <w:pPr>
        <w:spacing w:line="360" w:lineRule="auto"/>
        <w:rPr>
          <w:rFonts w:ascii="Times New Roman" w:hAnsi="Times New Roman"/>
          <w:sz w:val="24"/>
          <w:szCs w:val="24"/>
        </w:rPr>
      </w:pPr>
      <w:r w:rsidRPr="00FD2726">
        <w:rPr>
          <w:rFonts w:ascii="Times New Roman" w:hAnsi="Times New Roman"/>
          <w:sz w:val="24"/>
          <w:szCs w:val="24"/>
        </w:rPr>
        <w:lastRenderedPageBreak/>
        <w:t xml:space="preserve">Temat „Raportowanie schematów podatkowych przez przedsiębiorstwa komunalne – wybrane aspekty” został podjęty przez Małgorzatę Rzeszutek. </w:t>
      </w:r>
      <w:r w:rsidR="00563269" w:rsidRPr="00FD2726">
        <w:rPr>
          <w:rFonts w:ascii="Times New Roman" w:hAnsi="Times New Roman"/>
          <w:sz w:val="24"/>
          <w:szCs w:val="24"/>
        </w:rPr>
        <w:t xml:space="preserve">(Rzeszutek M. 2019). </w:t>
      </w:r>
      <w:r w:rsidRPr="00FD2726">
        <w:rPr>
          <w:rFonts w:ascii="Times New Roman" w:hAnsi="Times New Roman"/>
          <w:sz w:val="24"/>
          <w:szCs w:val="24"/>
        </w:rPr>
        <w:t>W swoim opracowaniu autorka zwraca uwagę na fakt, że wprowadzenie raportowania schematów podatkowych w Polsce jako tzw. dobrej praktyki dla podatników z pewnością przyczyni się do upowszechnienia tego rozwiązania.</w:t>
      </w:r>
    </w:p>
    <w:p w14:paraId="229DB48E" w14:textId="5ACA3229" w:rsidR="00797C0A" w:rsidRPr="00FD2726" w:rsidRDefault="00563269" w:rsidP="00C42E14">
      <w:pPr>
        <w:spacing w:line="360" w:lineRule="auto"/>
        <w:rPr>
          <w:rFonts w:ascii="Times New Roman" w:hAnsi="Times New Roman"/>
          <w:sz w:val="24"/>
          <w:szCs w:val="24"/>
        </w:rPr>
      </w:pPr>
      <w:r w:rsidRPr="00FD2726">
        <w:rPr>
          <w:rFonts w:ascii="Times New Roman" w:hAnsi="Times New Roman"/>
          <w:sz w:val="24"/>
          <w:szCs w:val="24"/>
        </w:rPr>
        <w:t xml:space="preserve">Zdaniem </w:t>
      </w:r>
      <w:r w:rsidR="0001640A">
        <w:rPr>
          <w:rFonts w:ascii="Times New Roman" w:hAnsi="Times New Roman"/>
          <w:sz w:val="24"/>
          <w:szCs w:val="24"/>
        </w:rPr>
        <w:t xml:space="preserve">M. </w:t>
      </w:r>
      <w:r w:rsidRPr="00FD2726">
        <w:rPr>
          <w:rFonts w:ascii="Times New Roman" w:hAnsi="Times New Roman"/>
          <w:sz w:val="24"/>
          <w:szCs w:val="24"/>
        </w:rPr>
        <w:t xml:space="preserve">Rzeszutek wprowadzenie obowiązku informacyjnego doprowadzi z pewnością do aktualizacji i korekt stosowanych strategii, modeli i metod zarządzania spółkami komunalnymi. Wg autorki wymogi ustawowe w zakresie raportowania transakcji powodują konieczność szczegółowej weryfikacji każdej operacji gospodarczej. </w:t>
      </w:r>
    </w:p>
    <w:p w14:paraId="3E219CF8" w14:textId="44E5D282" w:rsidR="00EC02C1" w:rsidRPr="00FD2726" w:rsidRDefault="002D4DD2" w:rsidP="00C42E14">
      <w:pPr>
        <w:spacing w:line="360" w:lineRule="auto"/>
        <w:rPr>
          <w:rFonts w:ascii="Times New Roman" w:hAnsi="Times New Roman"/>
          <w:sz w:val="24"/>
          <w:szCs w:val="24"/>
        </w:rPr>
      </w:pPr>
      <w:r w:rsidRPr="00FD2726">
        <w:rPr>
          <w:rFonts w:ascii="Times New Roman" w:hAnsi="Times New Roman"/>
          <w:sz w:val="24"/>
          <w:szCs w:val="24"/>
        </w:rPr>
        <w:t>Bezpośrednią przesłanką wprowadzenia raportowania schematów podatkowych są wyniki badań dokonywane przez specjalistów zatrudnionych przez Unię Europejską</w:t>
      </w:r>
      <w:r w:rsidR="00EC02C1" w:rsidRPr="00FD2726">
        <w:rPr>
          <w:rFonts w:ascii="Times New Roman" w:hAnsi="Times New Roman"/>
          <w:sz w:val="24"/>
          <w:szCs w:val="24"/>
        </w:rPr>
        <w:t xml:space="preserve"> (</w:t>
      </w:r>
      <w:proofErr w:type="spellStart"/>
      <w:r w:rsidR="00EC02C1" w:rsidRPr="00FD2726">
        <w:rPr>
          <w:rFonts w:ascii="Times New Roman" w:hAnsi="Times New Roman"/>
          <w:i/>
          <w:iCs/>
          <w:sz w:val="24"/>
          <w:szCs w:val="24"/>
        </w:rPr>
        <w:t>Taxation</w:t>
      </w:r>
      <w:proofErr w:type="spellEnd"/>
      <w:r w:rsidR="00EC02C1" w:rsidRPr="00FD2726">
        <w:rPr>
          <w:rFonts w:ascii="Times New Roman" w:hAnsi="Times New Roman"/>
          <w:i/>
          <w:iCs/>
          <w:sz w:val="24"/>
          <w:szCs w:val="24"/>
        </w:rPr>
        <w:t xml:space="preserve"> </w:t>
      </w:r>
      <w:proofErr w:type="spellStart"/>
      <w:r w:rsidR="00EC02C1" w:rsidRPr="00FD2726">
        <w:rPr>
          <w:rFonts w:ascii="Times New Roman" w:hAnsi="Times New Roman"/>
          <w:i/>
          <w:iCs/>
          <w:sz w:val="24"/>
          <w:szCs w:val="24"/>
        </w:rPr>
        <w:t>Trends</w:t>
      </w:r>
      <w:proofErr w:type="spellEnd"/>
      <w:r w:rsidR="00EC02C1" w:rsidRPr="00FD2726">
        <w:rPr>
          <w:rFonts w:ascii="Times New Roman" w:hAnsi="Times New Roman"/>
          <w:i/>
          <w:iCs/>
          <w:sz w:val="24"/>
          <w:szCs w:val="24"/>
        </w:rPr>
        <w:t xml:space="preserve"> in the </w:t>
      </w:r>
      <w:proofErr w:type="spellStart"/>
      <w:r w:rsidR="00EC02C1" w:rsidRPr="00FD2726">
        <w:rPr>
          <w:rFonts w:ascii="Times New Roman" w:hAnsi="Times New Roman"/>
          <w:i/>
          <w:iCs/>
          <w:sz w:val="24"/>
          <w:szCs w:val="24"/>
        </w:rPr>
        <w:t>European</w:t>
      </w:r>
      <w:proofErr w:type="spellEnd"/>
      <w:r w:rsidR="00EC02C1" w:rsidRPr="00FD2726">
        <w:rPr>
          <w:rFonts w:ascii="Times New Roman" w:hAnsi="Times New Roman"/>
          <w:i/>
          <w:iCs/>
          <w:sz w:val="24"/>
          <w:szCs w:val="24"/>
        </w:rPr>
        <w:t xml:space="preserve"> Union : </w:t>
      </w:r>
      <w:proofErr w:type="spellStart"/>
      <w:r w:rsidR="00EC02C1" w:rsidRPr="00FD2726">
        <w:rPr>
          <w:rFonts w:ascii="Times New Roman" w:hAnsi="Times New Roman"/>
          <w:i/>
          <w:iCs/>
          <w:sz w:val="24"/>
          <w:szCs w:val="24"/>
        </w:rPr>
        <w:t>main</w:t>
      </w:r>
      <w:proofErr w:type="spellEnd"/>
      <w:r w:rsidR="00EC02C1" w:rsidRPr="00FD2726">
        <w:rPr>
          <w:rFonts w:ascii="Times New Roman" w:hAnsi="Times New Roman"/>
          <w:i/>
          <w:iCs/>
          <w:sz w:val="24"/>
          <w:szCs w:val="24"/>
        </w:rPr>
        <w:t xml:space="preserve"> </w:t>
      </w:r>
      <w:proofErr w:type="spellStart"/>
      <w:r w:rsidR="00EC02C1" w:rsidRPr="00FD2726">
        <w:rPr>
          <w:rFonts w:ascii="Times New Roman" w:hAnsi="Times New Roman"/>
          <w:i/>
          <w:iCs/>
          <w:sz w:val="24"/>
          <w:szCs w:val="24"/>
        </w:rPr>
        <w:t>results</w:t>
      </w:r>
      <w:proofErr w:type="spellEnd"/>
      <w:r w:rsidR="00EC02C1" w:rsidRPr="00FD2726">
        <w:rPr>
          <w:rFonts w:ascii="Times New Roman" w:hAnsi="Times New Roman"/>
          <w:i/>
          <w:iCs/>
          <w:sz w:val="24"/>
          <w:szCs w:val="24"/>
        </w:rPr>
        <w:t xml:space="preserve"> / </w:t>
      </w:r>
      <w:proofErr w:type="spellStart"/>
      <w:r w:rsidR="00EC02C1" w:rsidRPr="00FD2726">
        <w:rPr>
          <w:rFonts w:ascii="Times New Roman" w:hAnsi="Times New Roman"/>
          <w:i/>
          <w:iCs/>
          <w:sz w:val="24"/>
          <w:szCs w:val="24"/>
        </w:rPr>
        <w:t>European</w:t>
      </w:r>
      <w:proofErr w:type="spellEnd"/>
      <w:r w:rsidR="00EC02C1" w:rsidRPr="00FD2726">
        <w:rPr>
          <w:rFonts w:ascii="Times New Roman" w:hAnsi="Times New Roman"/>
          <w:i/>
          <w:iCs/>
          <w:sz w:val="24"/>
          <w:szCs w:val="24"/>
        </w:rPr>
        <w:t xml:space="preserve"> Union, Eurostat, </w:t>
      </w:r>
      <w:proofErr w:type="spellStart"/>
      <w:r w:rsidR="00EC02C1" w:rsidRPr="00FD2726">
        <w:rPr>
          <w:rFonts w:ascii="Times New Roman" w:hAnsi="Times New Roman"/>
          <w:i/>
          <w:iCs/>
          <w:sz w:val="24"/>
          <w:szCs w:val="24"/>
        </w:rPr>
        <w:t>Directorate</w:t>
      </w:r>
      <w:proofErr w:type="spellEnd"/>
      <w:r w:rsidR="00EC02C1" w:rsidRPr="00FD2726">
        <w:rPr>
          <w:rFonts w:ascii="Times New Roman" w:hAnsi="Times New Roman"/>
          <w:i/>
          <w:iCs/>
          <w:sz w:val="24"/>
          <w:szCs w:val="24"/>
        </w:rPr>
        <w:t xml:space="preserve">-General for </w:t>
      </w:r>
      <w:proofErr w:type="spellStart"/>
      <w:r w:rsidR="00EC02C1" w:rsidRPr="00FD2726">
        <w:rPr>
          <w:rFonts w:ascii="Times New Roman" w:hAnsi="Times New Roman"/>
          <w:i/>
          <w:iCs/>
          <w:sz w:val="24"/>
          <w:szCs w:val="24"/>
        </w:rPr>
        <w:t>Taxation</w:t>
      </w:r>
      <w:proofErr w:type="spellEnd"/>
      <w:r w:rsidR="00EC02C1" w:rsidRPr="00FD2726">
        <w:rPr>
          <w:rFonts w:ascii="Times New Roman" w:hAnsi="Times New Roman"/>
          <w:i/>
          <w:iCs/>
          <w:sz w:val="24"/>
          <w:szCs w:val="24"/>
        </w:rPr>
        <w:t xml:space="preserve"> and </w:t>
      </w:r>
      <w:proofErr w:type="spellStart"/>
      <w:r w:rsidR="00EC02C1" w:rsidRPr="00FD2726">
        <w:rPr>
          <w:rFonts w:ascii="Times New Roman" w:hAnsi="Times New Roman"/>
          <w:i/>
          <w:iCs/>
          <w:sz w:val="24"/>
          <w:szCs w:val="24"/>
        </w:rPr>
        <w:t>Customs</w:t>
      </w:r>
      <w:proofErr w:type="spellEnd"/>
      <w:r w:rsidR="00EC02C1" w:rsidRPr="00FD2726">
        <w:rPr>
          <w:rFonts w:ascii="Times New Roman" w:hAnsi="Times New Roman"/>
          <w:i/>
          <w:iCs/>
          <w:sz w:val="24"/>
          <w:szCs w:val="24"/>
        </w:rPr>
        <w:t xml:space="preserve"> Union,</w:t>
      </w:r>
      <w:r w:rsidR="00EC02C1" w:rsidRPr="00FD2726">
        <w:rPr>
          <w:rFonts w:ascii="Times New Roman" w:hAnsi="Times New Roman"/>
          <w:sz w:val="24"/>
          <w:szCs w:val="24"/>
        </w:rPr>
        <w:t xml:space="preserve"> 2019)</w:t>
      </w:r>
      <w:r w:rsidR="00DA2F80" w:rsidRPr="00FD2726">
        <w:rPr>
          <w:rFonts w:ascii="Times New Roman" w:hAnsi="Times New Roman"/>
          <w:sz w:val="24"/>
          <w:szCs w:val="24"/>
        </w:rPr>
        <w:t xml:space="preserve">. Z przeprowadzonych badań trendów wpływów podatkowych wynika, że efektywne wpływy z tytułu podatku dochodowego systematycznie spadają od 2005 roku. </w:t>
      </w:r>
    </w:p>
    <w:p w14:paraId="3FC99D31" w14:textId="66D3EDE0" w:rsidR="00DA2F80" w:rsidRPr="00FD2726" w:rsidRDefault="00DA2F80" w:rsidP="00C42E14">
      <w:pPr>
        <w:spacing w:line="360" w:lineRule="auto"/>
        <w:rPr>
          <w:rFonts w:ascii="Times New Roman" w:hAnsi="Times New Roman"/>
          <w:sz w:val="24"/>
          <w:szCs w:val="24"/>
        </w:rPr>
      </w:pPr>
      <w:r w:rsidRPr="00FD2726">
        <w:rPr>
          <w:rFonts w:ascii="Times New Roman" w:hAnsi="Times New Roman"/>
          <w:sz w:val="24"/>
          <w:szCs w:val="24"/>
        </w:rPr>
        <w:t xml:space="preserve">Dane szczegółowe zawiera poniższy wykres: </w:t>
      </w:r>
    </w:p>
    <w:p w14:paraId="3A8C8271" w14:textId="4BBF7409" w:rsidR="00DA2F80" w:rsidRPr="00FD2726" w:rsidRDefault="00DA2F80" w:rsidP="00C42E14">
      <w:pPr>
        <w:spacing w:line="360" w:lineRule="auto"/>
        <w:rPr>
          <w:rFonts w:ascii="Times New Roman" w:hAnsi="Times New Roman"/>
          <w:b/>
          <w:bCs/>
          <w:sz w:val="24"/>
          <w:szCs w:val="24"/>
          <w:lang w:val="fr-BE"/>
        </w:rPr>
      </w:pPr>
      <w:r w:rsidRPr="00FD2726">
        <w:rPr>
          <w:rFonts w:ascii="Times New Roman" w:hAnsi="Times New Roman"/>
          <w:b/>
          <w:bCs/>
          <w:sz w:val="24"/>
          <w:szCs w:val="24"/>
          <w:lang w:val="fr-BE"/>
        </w:rPr>
        <w:t>Opodatkowanie osób prawnych</w:t>
      </w:r>
    </w:p>
    <w:p w14:paraId="2254D365" w14:textId="2B3EA029" w:rsidR="00DA2F80" w:rsidRPr="00FD2726" w:rsidRDefault="00DA2F80" w:rsidP="00C42E14">
      <w:pPr>
        <w:spacing w:line="360" w:lineRule="auto"/>
        <w:rPr>
          <w:rFonts w:ascii="Times New Roman" w:hAnsi="Times New Roman"/>
          <w:b/>
          <w:bCs/>
          <w:sz w:val="24"/>
          <w:szCs w:val="24"/>
          <w:lang w:val="fr-BE"/>
        </w:rPr>
      </w:pPr>
    </w:p>
    <w:p w14:paraId="52B2901C" w14:textId="7E3D8A29" w:rsidR="00DA2F80" w:rsidRPr="00FD2726" w:rsidRDefault="00DA2F80" w:rsidP="00C42E14">
      <w:pPr>
        <w:spacing w:line="360" w:lineRule="auto"/>
        <w:rPr>
          <w:rFonts w:ascii="Times New Roman" w:hAnsi="Times New Roman"/>
          <w:sz w:val="24"/>
          <w:szCs w:val="24"/>
          <w:lang w:val="en-GB"/>
        </w:rPr>
      </w:pPr>
      <w:r w:rsidRPr="00FD2726">
        <w:rPr>
          <w:noProof/>
          <w:sz w:val="24"/>
          <w:szCs w:val="24"/>
        </w:rPr>
        <w:drawing>
          <wp:inline distT="0" distB="0" distL="0" distR="0" wp14:anchorId="19EA37F7" wp14:editId="07705027">
            <wp:extent cx="5829300" cy="3431962"/>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a:stretch>
                      <a:fillRect/>
                    </a:stretch>
                  </pic:blipFill>
                  <pic:spPr>
                    <a:xfrm>
                      <a:off x="0" y="0"/>
                      <a:ext cx="5856663" cy="3448072"/>
                    </a:xfrm>
                    <a:prstGeom prst="rect">
                      <a:avLst/>
                    </a:prstGeom>
                  </pic:spPr>
                </pic:pic>
              </a:graphicData>
            </a:graphic>
          </wp:inline>
        </w:drawing>
      </w:r>
    </w:p>
    <w:p w14:paraId="1E46EAE2" w14:textId="77777777" w:rsidR="00797C0A" w:rsidRPr="00FD2726" w:rsidRDefault="00797C0A" w:rsidP="00C42E14">
      <w:pPr>
        <w:spacing w:line="360" w:lineRule="auto"/>
        <w:rPr>
          <w:rFonts w:ascii="Times New Roman" w:hAnsi="Times New Roman"/>
          <w:sz w:val="24"/>
          <w:szCs w:val="24"/>
          <w:lang w:val="en-GB"/>
        </w:rPr>
      </w:pPr>
    </w:p>
    <w:p w14:paraId="5CC5AAE2" w14:textId="77D80CC5" w:rsidR="001E1D3D" w:rsidRPr="00FD2726" w:rsidRDefault="00DA2F80" w:rsidP="00C42E14">
      <w:pPr>
        <w:spacing w:line="360" w:lineRule="auto"/>
        <w:rPr>
          <w:rFonts w:ascii="Times New Roman" w:hAnsi="Times New Roman"/>
          <w:sz w:val="24"/>
          <w:szCs w:val="24"/>
          <w:lang w:val="en-GB"/>
        </w:rPr>
      </w:pPr>
      <w:proofErr w:type="spellStart"/>
      <w:r w:rsidRPr="00FD2726">
        <w:rPr>
          <w:rFonts w:ascii="Times New Roman" w:hAnsi="Times New Roman"/>
          <w:sz w:val="24"/>
          <w:szCs w:val="24"/>
          <w:lang w:val="en-GB"/>
        </w:rPr>
        <w:t>Źródło</w:t>
      </w:r>
      <w:proofErr w:type="spellEnd"/>
      <w:r w:rsidRPr="00FD2726">
        <w:rPr>
          <w:rFonts w:ascii="Times New Roman" w:hAnsi="Times New Roman"/>
          <w:sz w:val="24"/>
          <w:szCs w:val="24"/>
          <w:lang w:val="en-GB"/>
        </w:rPr>
        <w:t>: taxation_trends_report_2019_key_messages</w:t>
      </w:r>
    </w:p>
    <w:p w14:paraId="46083787" w14:textId="77E823DD" w:rsidR="0001640A" w:rsidRDefault="0001640A" w:rsidP="00C42E14">
      <w:pPr>
        <w:spacing w:line="360" w:lineRule="auto"/>
        <w:rPr>
          <w:rFonts w:ascii="Times New Roman" w:hAnsi="Times New Roman"/>
          <w:sz w:val="24"/>
          <w:szCs w:val="24"/>
        </w:rPr>
      </w:pPr>
      <w:r w:rsidRPr="0001640A">
        <w:rPr>
          <w:rFonts w:ascii="Times New Roman" w:hAnsi="Times New Roman"/>
          <w:sz w:val="24"/>
          <w:szCs w:val="24"/>
        </w:rPr>
        <w:lastRenderedPageBreak/>
        <w:t>Z przedstawionego wykresu wynika, ż</w:t>
      </w:r>
      <w:r>
        <w:rPr>
          <w:rFonts w:ascii="Times New Roman" w:hAnsi="Times New Roman"/>
          <w:sz w:val="24"/>
          <w:szCs w:val="24"/>
        </w:rPr>
        <w:t xml:space="preserve">e: </w:t>
      </w:r>
    </w:p>
    <w:p w14:paraId="1FB4BB31" w14:textId="77777777" w:rsidR="0001640A" w:rsidRPr="0001640A" w:rsidRDefault="0001640A" w:rsidP="00C42E14">
      <w:pPr>
        <w:spacing w:line="360" w:lineRule="auto"/>
        <w:rPr>
          <w:rFonts w:ascii="Times New Roman" w:hAnsi="Times New Roman"/>
          <w:sz w:val="24"/>
          <w:szCs w:val="24"/>
        </w:rPr>
      </w:pPr>
    </w:p>
    <w:p w14:paraId="7DBBF8F4" w14:textId="77777777" w:rsidR="0001640A" w:rsidRPr="00FD2726" w:rsidRDefault="0001640A" w:rsidP="00C42E14">
      <w:pPr>
        <w:pStyle w:val="Akapitzlist"/>
        <w:numPr>
          <w:ilvl w:val="0"/>
          <w:numId w:val="3"/>
        </w:numPr>
        <w:spacing w:line="360" w:lineRule="auto"/>
        <w:jc w:val="both"/>
        <w:rPr>
          <w:rFonts w:ascii="Times New Roman" w:hAnsi="Times New Roman"/>
          <w:sz w:val="24"/>
          <w:szCs w:val="24"/>
        </w:rPr>
      </w:pPr>
      <w:r w:rsidRPr="00FD2726">
        <w:rPr>
          <w:rFonts w:ascii="Times New Roman" w:hAnsi="Times New Roman"/>
          <w:color w:val="222222"/>
          <w:sz w:val="24"/>
          <w:szCs w:val="24"/>
        </w:rPr>
        <w:t>Ustawowe i skuteczne opodatkowanie osób prawnych zmniejsza się od 2005 r</w:t>
      </w:r>
      <w:r>
        <w:rPr>
          <w:rFonts w:ascii="Times New Roman" w:hAnsi="Times New Roman"/>
          <w:color w:val="222222"/>
          <w:sz w:val="24"/>
          <w:szCs w:val="24"/>
        </w:rPr>
        <w:t>.,</w:t>
      </w:r>
    </w:p>
    <w:p w14:paraId="2F4AA865" w14:textId="6873B553" w:rsidR="0001640A" w:rsidRPr="00FD2726" w:rsidRDefault="0001640A" w:rsidP="00C42E14">
      <w:pPr>
        <w:pStyle w:val="Akapitzlist"/>
        <w:numPr>
          <w:ilvl w:val="0"/>
          <w:numId w:val="3"/>
        </w:numPr>
        <w:spacing w:line="360" w:lineRule="auto"/>
        <w:jc w:val="both"/>
        <w:rPr>
          <w:rFonts w:ascii="Times New Roman" w:hAnsi="Times New Roman"/>
          <w:sz w:val="24"/>
          <w:szCs w:val="24"/>
        </w:rPr>
      </w:pPr>
      <w:r w:rsidRPr="00FD2726">
        <w:rPr>
          <w:rFonts w:ascii="Times New Roman" w:hAnsi="Times New Roman"/>
          <w:color w:val="222222"/>
          <w:sz w:val="24"/>
          <w:szCs w:val="24"/>
        </w:rPr>
        <w:t>Przychody przedsiębiorstw rosną powoli od 2009 roku</w:t>
      </w:r>
      <w:r w:rsidR="00EB2956">
        <w:rPr>
          <w:rFonts w:ascii="Times New Roman" w:hAnsi="Times New Roman"/>
          <w:color w:val="222222"/>
          <w:sz w:val="24"/>
          <w:szCs w:val="24"/>
        </w:rPr>
        <w:t xml:space="preserve"> (</w:t>
      </w:r>
      <w:r w:rsidR="00EB2956">
        <w:rPr>
          <w:rFonts w:ascii="Times New Roman" w:hAnsi="Times New Roman"/>
        </w:rPr>
        <w:t>Kaźmierski A., 2018).</w:t>
      </w:r>
    </w:p>
    <w:p w14:paraId="37D2151C" w14:textId="3318C7BE" w:rsidR="00E27BBA" w:rsidRPr="00FD2726" w:rsidRDefault="00674BFB" w:rsidP="00C42E14">
      <w:pPr>
        <w:spacing w:line="360" w:lineRule="auto"/>
        <w:rPr>
          <w:rFonts w:ascii="Times New Roman" w:hAnsi="Times New Roman"/>
          <w:sz w:val="24"/>
          <w:szCs w:val="24"/>
        </w:rPr>
      </w:pPr>
      <w:r w:rsidRPr="00FD2726">
        <w:rPr>
          <w:rFonts w:ascii="Times New Roman" w:hAnsi="Times New Roman"/>
          <w:sz w:val="24"/>
          <w:szCs w:val="24"/>
        </w:rPr>
        <w:t xml:space="preserve">Pomimo iż aktualnie nie ma wielu pozycji literatury krajowej i zagranicznej dotyczącej schematów podatkowych, warto zwrócić uwagę na kilka opracowań, które mogły mieć wpływ na implementację rozwiązań w zakresie raportowania schematów podatkowych do prawodawstwa poszczególnych krajów unijnych. </w:t>
      </w:r>
    </w:p>
    <w:p w14:paraId="2101AE3A" w14:textId="58859A06" w:rsidR="00674BFB" w:rsidRPr="00FD2726" w:rsidRDefault="00674BFB" w:rsidP="00C42E14">
      <w:pPr>
        <w:spacing w:line="360" w:lineRule="auto"/>
        <w:rPr>
          <w:rFonts w:ascii="Times New Roman" w:hAnsi="Times New Roman"/>
          <w:sz w:val="24"/>
          <w:szCs w:val="24"/>
        </w:rPr>
      </w:pPr>
    </w:p>
    <w:p w14:paraId="1872AAF1" w14:textId="5D548C2E" w:rsidR="00674BFB" w:rsidRPr="00FD2726" w:rsidRDefault="00674BFB" w:rsidP="00C42E14">
      <w:pPr>
        <w:spacing w:line="360" w:lineRule="auto"/>
        <w:rPr>
          <w:rFonts w:ascii="Times New Roman" w:hAnsi="Times New Roman"/>
          <w:sz w:val="24"/>
          <w:szCs w:val="24"/>
        </w:rPr>
      </w:pPr>
      <w:r w:rsidRPr="00FD2726">
        <w:rPr>
          <w:rFonts w:ascii="Times New Roman" w:hAnsi="Times New Roman"/>
          <w:sz w:val="24"/>
          <w:szCs w:val="24"/>
        </w:rPr>
        <w:t xml:space="preserve">O sposobach obejścia prawa podatkowego pisał Piotr Karwat (Karwat, 2003, s. 45). </w:t>
      </w:r>
    </w:p>
    <w:p w14:paraId="0F929921" w14:textId="2F46DBF2" w:rsidR="00674BFB" w:rsidRPr="00FD2726" w:rsidRDefault="00674BFB" w:rsidP="00C42E14">
      <w:pPr>
        <w:spacing w:line="360" w:lineRule="auto"/>
        <w:rPr>
          <w:rFonts w:ascii="Times New Roman" w:hAnsi="Times New Roman"/>
          <w:sz w:val="24"/>
          <w:szCs w:val="24"/>
        </w:rPr>
      </w:pPr>
      <w:r w:rsidRPr="00FD2726">
        <w:rPr>
          <w:rFonts w:ascii="Times New Roman" w:hAnsi="Times New Roman"/>
          <w:sz w:val="24"/>
          <w:szCs w:val="24"/>
        </w:rPr>
        <w:t>O zjawiskach uchylani</w:t>
      </w:r>
      <w:r w:rsidR="000A21A3">
        <w:rPr>
          <w:rFonts w:ascii="Times New Roman" w:hAnsi="Times New Roman"/>
          <w:sz w:val="24"/>
          <w:szCs w:val="24"/>
        </w:rPr>
        <w:t>a</w:t>
      </w:r>
      <w:r w:rsidRPr="00FD2726">
        <w:rPr>
          <w:rFonts w:ascii="Times New Roman" w:hAnsi="Times New Roman"/>
          <w:sz w:val="24"/>
          <w:szCs w:val="24"/>
        </w:rPr>
        <w:t xml:space="preserve"> się od podatku dochodowego i metodach jego ograniczeni</w:t>
      </w:r>
      <w:r w:rsidR="00980373" w:rsidRPr="00FD2726">
        <w:rPr>
          <w:rFonts w:ascii="Times New Roman" w:hAnsi="Times New Roman"/>
          <w:sz w:val="24"/>
          <w:szCs w:val="24"/>
        </w:rPr>
        <w:t xml:space="preserve">a jest opracowanie Pana Arkadiusza </w:t>
      </w:r>
      <w:proofErr w:type="spellStart"/>
      <w:r w:rsidR="00980373" w:rsidRPr="00FD2726">
        <w:rPr>
          <w:rFonts w:ascii="Times New Roman" w:hAnsi="Times New Roman"/>
          <w:sz w:val="24"/>
          <w:szCs w:val="24"/>
        </w:rPr>
        <w:t>Bernala</w:t>
      </w:r>
      <w:proofErr w:type="spellEnd"/>
      <w:r w:rsidRPr="00FD2726">
        <w:rPr>
          <w:rFonts w:ascii="Times New Roman" w:hAnsi="Times New Roman"/>
          <w:sz w:val="24"/>
          <w:szCs w:val="24"/>
        </w:rPr>
        <w:t xml:space="preserve"> (</w:t>
      </w:r>
      <w:proofErr w:type="spellStart"/>
      <w:r w:rsidRPr="00FD2726">
        <w:rPr>
          <w:rFonts w:ascii="Times New Roman" w:hAnsi="Times New Roman"/>
          <w:sz w:val="24"/>
          <w:szCs w:val="24"/>
        </w:rPr>
        <w:t>Bernal</w:t>
      </w:r>
      <w:proofErr w:type="spellEnd"/>
      <w:r w:rsidRPr="00FD2726">
        <w:rPr>
          <w:rFonts w:ascii="Times New Roman" w:hAnsi="Times New Roman"/>
          <w:sz w:val="24"/>
          <w:szCs w:val="24"/>
        </w:rPr>
        <w:t xml:space="preserve">, 2008, s. 57). </w:t>
      </w:r>
    </w:p>
    <w:p w14:paraId="3E4EA8A1" w14:textId="6AA80B9E" w:rsidR="00980373" w:rsidRPr="00FD2726" w:rsidRDefault="00980373" w:rsidP="00C42E14">
      <w:pPr>
        <w:spacing w:line="360" w:lineRule="auto"/>
        <w:rPr>
          <w:rFonts w:ascii="Times New Roman" w:hAnsi="Times New Roman"/>
          <w:sz w:val="24"/>
          <w:szCs w:val="24"/>
        </w:rPr>
      </w:pPr>
    </w:p>
    <w:p w14:paraId="4BD29227" w14:textId="7397F434" w:rsidR="00980373" w:rsidRPr="00FD2726" w:rsidRDefault="00980373" w:rsidP="00C42E14">
      <w:pPr>
        <w:spacing w:line="360" w:lineRule="auto"/>
        <w:rPr>
          <w:rFonts w:ascii="Times New Roman" w:hAnsi="Times New Roman"/>
          <w:sz w:val="24"/>
          <w:szCs w:val="24"/>
        </w:rPr>
      </w:pPr>
      <w:r w:rsidRPr="00FD2726">
        <w:rPr>
          <w:rFonts w:ascii="Times New Roman" w:hAnsi="Times New Roman"/>
          <w:sz w:val="24"/>
          <w:szCs w:val="24"/>
        </w:rPr>
        <w:t>Przegląd regulacji w zakresie raportowania schematów podatkowych obejmujący definicje promotora, korzystającego, wspomagającego, zawierający wyjaśnienie</w:t>
      </w:r>
      <w:r w:rsidR="00DE242A">
        <w:rPr>
          <w:rFonts w:ascii="Times New Roman" w:hAnsi="Times New Roman"/>
          <w:sz w:val="24"/>
          <w:szCs w:val="24"/>
        </w:rPr>
        <w:t xml:space="preserve">, </w:t>
      </w:r>
      <w:r w:rsidRPr="00FD2726">
        <w:rPr>
          <w:rFonts w:ascii="Times New Roman" w:hAnsi="Times New Roman"/>
          <w:sz w:val="24"/>
          <w:szCs w:val="24"/>
        </w:rPr>
        <w:t>czym jest schemat podatkowy, określający czy każdy schemat podatkowy podlega raportowaniu oraz na czym polega obowiązek przekazywania informacji o schemacie podatkowym oraz opisujący odpowiedzialność karną za naruszenie obowiązków w zakresie raportowania MDR zawiera rozdział pt. „Raportowanie schematów podatkowych (MDR)” (</w:t>
      </w:r>
      <w:r w:rsidRPr="00FD2726">
        <w:rPr>
          <w:rFonts w:ascii="Times New Roman" w:hAnsi="Times New Roman"/>
          <w:i/>
          <w:iCs/>
          <w:sz w:val="24"/>
          <w:szCs w:val="24"/>
        </w:rPr>
        <w:t>Podatki 2019 – najważniejsze zmiany, VAT, CIT, PIT, Ordynacja podatkowa</w:t>
      </w:r>
      <w:r w:rsidRPr="00FD2726">
        <w:rPr>
          <w:rFonts w:ascii="Times New Roman" w:hAnsi="Times New Roman"/>
          <w:sz w:val="24"/>
          <w:szCs w:val="24"/>
        </w:rPr>
        <w:t xml:space="preserve">, 2019). </w:t>
      </w:r>
    </w:p>
    <w:p w14:paraId="089FCA6B" w14:textId="62B66059" w:rsidR="00637F05" w:rsidRPr="00FD2726" w:rsidRDefault="0098186B" w:rsidP="00C42E14">
      <w:pPr>
        <w:spacing w:line="360" w:lineRule="auto"/>
        <w:rPr>
          <w:rFonts w:ascii="Times New Roman" w:hAnsi="Times New Roman"/>
          <w:sz w:val="24"/>
          <w:szCs w:val="24"/>
        </w:rPr>
      </w:pPr>
      <w:r w:rsidRPr="00FD2726">
        <w:rPr>
          <w:rFonts w:ascii="Times New Roman" w:hAnsi="Times New Roman"/>
          <w:sz w:val="24"/>
          <w:szCs w:val="24"/>
        </w:rPr>
        <w:t xml:space="preserve">Autorzy różnych opracowań zwracają uwagę na istotne luki w regulacjach o raportowaniu schematów podatkowych </w:t>
      </w:r>
      <w:r w:rsidR="00637F05" w:rsidRPr="00FD2726">
        <w:rPr>
          <w:rFonts w:ascii="Times New Roman" w:hAnsi="Times New Roman"/>
          <w:sz w:val="24"/>
          <w:szCs w:val="24"/>
        </w:rPr>
        <w:t xml:space="preserve">i konieczność dokonania zmian </w:t>
      </w:r>
      <w:r w:rsidRPr="00FD2726">
        <w:rPr>
          <w:rFonts w:ascii="Times New Roman" w:hAnsi="Times New Roman"/>
          <w:sz w:val="24"/>
          <w:szCs w:val="24"/>
        </w:rPr>
        <w:t>(</w:t>
      </w:r>
      <w:proofErr w:type="spellStart"/>
      <w:r w:rsidRPr="00FD2726">
        <w:rPr>
          <w:rFonts w:ascii="Times New Roman" w:hAnsi="Times New Roman"/>
          <w:sz w:val="24"/>
          <w:szCs w:val="24"/>
        </w:rPr>
        <w:t>Koślicki</w:t>
      </w:r>
      <w:proofErr w:type="spellEnd"/>
      <w:r w:rsidRPr="00FD2726">
        <w:rPr>
          <w:rFonts w:ascii="Times New Roman" w:hAnsi="Times New Roman"/>
          <w:sz w:val="24"/>
          <w:szCs w:val="24"/>
        </w:rPr>
        <w:t>, 2019). Wątpliwości autorów budzi</w:t>
      </w:r>
      <w:r w:rsidR="00DE242A">
        <w:rPr>
          <w:rFonts w:ascii="Times New Roman" w:hAnsi="Times New Roman"/>
          <w:sz w:val="24"/>
          <w:szCs w:val="24"/>
        </w:rPr>
        <w:t xml:space="preserve">, </w:t>
      </w:r>
      <w:r w:rsidRPr="00FD2726">
        <w:rPr>
          <w:rFonts w:ascii="Times New Roman" w:hAnsi="Times New Roman"/>
          <w:sz w:val="24"/>
          <w:szCs w:val="24"/>
        </w:rPr>
        <w:t>jak konkretna grupa korzystających powinna złożyć raport MDR-3, czy obowiązek ten dotyczy kwalifikowanych korzystających</w:t>
      </w:r>
      <w:r w:rsidR="00DE242A">
        <w:rPr>
          <w:rFonts w:ascii="Times New Roman" w:hAnsi="Times New Roman"/>
          <w:sz w:val="24"/>
          <w:szCs w:val="24"/>
        </w:rPr>
        <w:t xml:space="preserve"> </w:t>
      </w:r>
      <w:r w:rsidRPr="00FD2726">
        <w:rPr>
          <w:rFonts w:ascii="Times New Roman" w:hAnsi="Times New Roman"/>
          <w:sz w:val="24"/>
          <w:szCs w:val="24"/>
        </w:rPr>
        <w:t>czy wszystkich korzystających. W takiej sytuacji nawet najprostsza optymalizacja podatkowa, dopuszczona nawet przez ustawy podatkowe, jak przejście przez rzemieślnika na ryczałt od przychodów ewidencjonowanych, czy też na kartę podatkową, może zostać uznane za schemat podatkowy, z zastosowania którego należy zdać raport MDR-3.</w:t>
      </w:r>
      <w:r w:rsidR="00637F05" w:rsidRPr="00FD2726">
        <w:rPr>
          <w:rFonts w:ascii="Times New Roman" w:hAnsi="Times New Roman"/>
          <w:sz w:val="24"/>
          <w:szCs w:val="24"/>
        </w:rPr>
        <w:t xml:space="preserve"> Eksperci podatkowi zwracają uwagę, że celem wprowadzenia wymienionych regulacji nie było wprowadzenie obowiązku raportowania schematów podatkowych przez wszystkich korzystających. Istnieją również poglądy</w:t>
      </w:r>
      <w:r w:rsidR="00DE242A">
        <w:rPr>
          <w:rFonts w:ascii="Times New Roman" w:hAnsi="Times New Roman"/>
          <w:sz w:val="24"/>
          <w:szCs w:val="24"/>
        </w:rPr>
        <w:t xml:space="preserve">, </w:t>
      </w:r>
      <w:r w:rsidR="00637F05" w:rsidRPr="00FD2726">
        <w:rPr>
          <w:rFonts w:ascii="Times New Roman" w:hAnsi="Times New Roman"/>
          <w:sz w:val="24"/>
          <w:szCs w:val="24"/>
        </w:rPr>
        <w:t xml:space="preserve">zgodnie z którymi tylko kwalifikowany korzystający jest zobligowany do raportowania schematów podatkowych. </w:t>
      </w:r>
    </w:p>
    <w:p w14:paraId="24D9422E" w14:textId="52C92BB2" w:rsidR="00847FB1" w:rsidRPr="00FD2726" w:rsidRDefault="00847FB1" w:rsidP="00C42E14">
      <w:pPr>
        <w:spacing w:line="360" w:lineRule="auto"/>
        <w:rPr>
          <w:rFonts w:ascii="Times New Roman" w:hAnsi="Times New Roman"/>
          <w:sz w:val="24"/>
          <w:szCs w:val="24"/>
        </w:rPr>
      </w:pPr>
      <w:r w:rsidRPr="00FD2726">
        <w:rPr>
          <w:rFonts w:ascii="Times New Roman" w:hAnsi="Times New Roman"/>
          <w:sz w:val="24"/>
          <w:szCs w:val="24"/>
        </w:rPr>
        <w:t xml:space="preserve">Istotne są rozważania dotyczące konieczności raportowania schematów podatkowych przez biura rachunkowe. Należy zwrócić uwagę, że biuro rachunkowe może występować zarówno w </w:t>
      </w:r>
      <w:r w:rsidRPr="00FD2726">
        <w:rPr>
          <w:rFonts w:ascii="Times New Roman" w:hAnsi="Times New Roman"/>
          <w:sz w:val="24"/>
          <w:szCs w:val="24"/>
        </w:rPr>
        <w:lastRenderedPageBreak/>
        <w:t xml:space="preserve">charakterze wspomagającego, jaki i promotora. Autorzy opracowań zwracają uwagę, że promotorem może być nawet księgowa, która dokonuje rozliczeń danego klienta. </w:t>
      </w:r>
    </w:p>
    <w:p w14:paraId="0A9E3850" w14:textId="588990F7" w:rsidR="00847FB1" w:rsidRPr="00FD2726" w:rsidRDefault="00847FB1" w:rsidP="00C42E14">
      <w:pPr>
        <w:spacing w:line="360" w:lineRule="auto"/>
        <w:rPr>
          <w:rFonts w:ascii="Times New Roman" w:hAnsi="Times New Roman"/>
          <w:sz w:val="24"/>
          <w:szCs w:val="24"/>
        </w:rPr>
      </w:pPr>
      <w:r w:rsidRPr="00FD2726">
        <w:rPr>
          <w:rFonts w:ascii="Times New Roman" w:hAnsi="Times New Roman"/>
          <w:sz w:val="24"/>
          <w:szCs w:val="24"/>
        </w:rPr>
        <w:t>Przygotowanie scenariuszy rozwiązań podatkowych, nawet jeżeli kancelaria nie wskaże własnej rekomendacji, także może prowadzić do uznania, że podmiot działa w charakterze promotora. Stanie się tak, gdy opinia nie będzie zawierała jednoznacznej rekomendacji doradcy, ale będzie skonstruowana w sposób pozwalający na porównanie skutków podatkowych przyszłych działań, w konsekwencji czego rozsądny podmiot jest w stanie wywnioskować, jaki wariant jest rekomendowany z perspektywy podatkowej (nawet jeżeli literalnie takie wskazanie nie zostanie sprecyzowane). Zdecydowanie częściej biuro rachunkowe będzie występowało w charakterze wspomagająceg</w:t>
      </w:r>
      <w:r w:rsidR="00CA03E2" w:rsidRPr="00FD2726">
        <w:rPr>
          <w:rFonts w:ascii="Times New Roman" w:hAnsi="Times New Roman"/>
          <w:sz w:val="24"/>
          <w:szCs w:val="24"/>
        </w:rPr>
        <w:t xml:space="preserve">o (Zaniewicz, 2019). </w:t>
      </w:r>
    </w:p>
    <w:p w14:paraId="308B37C3" w14:textId="0F2EF731" w:rsidR="00DC3936" w:rsidRPr="00FD2726" w:rsidRDefault="00DC3936" w:rsidP="00C42E14">
      <w:pPr>
        <w:spacing w:line="360" w:lineRule="auto"/>
        <w:rPr>
          <w:rFonts w:ascii="Times New Roman" w:hAnsi="Times New Roman"/>
          <w:sz w:val="24"/>
          <w:szCs w:val="24"/>
        </w:rPr>
      </w:pPr>
      <w:r w:rsidRPr="00FD2726">
        <w:rPr>
          <w:rFonts w:ascii="Times New Roman" w:hAnsi="Times New Roman"/>
          <w:sz w:val="24"/>
          <w:szCs w:val="24"/>
        </w:rPr>
        <w:t>Od 1 stycznia 2019</w:t>
      </w:r>
      <w:r w:rsidR="00DE242A">
        <w:rPr>
          <w:rFonts w:ascii="Times New Roman" w:hAnsi="Times New Roman"/>
          <w:sz w:val="24"/>
          <w:szCs w:val="24"/>
        </w:rPr>
        <w:t xml:space="preserve"> </w:t>
      </w:r>
      <w:r w:rsidRPr="00FD2726">
        <w:rPr>
          <w:rFonts w:ascii="Times New Roman" w:hAnsi="Times New Roman"/>
          <w:sz w:val="24"/>
          <w:szCs w:val="24"/>
        </w:rPr>
        <w:t>r. podmioty świadczące usługi doradcze, w szczególności rad</w:t>
      </w:r>
      <w:r w:rsidR="00FF4516" w:rsidRPr="00FD2726">
        <w:rPr>
          <w:rFonts w:ascii="Times New Roman" w:hAnsi="Times New Roman"/>
          <w:sz w:val="24"/>
          <w:szCs w:val="24"/>
        </w:rPr>
        <w:t>c</w:t>
      </w:r>
      <w:r w:rsidRPr="00FD2726">
        <w:rPr>
          <w:rFonts w:ascii="Times New Roman" w:hAnsi="Times New Roman"/>
          <w:sz w:val="24"/>
          <w:szCs w:val="24"/>
        </w:rPr>
        <w:t>y prawni, adwokaci i doradcy podatkowi</w:t>
      </w:r>
      <w:r w:rsidR="00DE242A">
        <w:rPr>
          <w:rFonts w:ascii="Times New Roman" w:hAnsi="Times New Roman"/>
          <w:sz w:val="24"/>
          <w:szCs w:val="24"/>
        </w:rPr>
        <w:t xml:space="preserve">, </w:t>
      </w:r>
      <w:r w:rsidRPr="00FD2726">
        <w:rPr>
          <w:rFonts w:ascii="Times New Roman" w:hAnsi="Times New Roman"/>
          <w:sz w:val="24"/>
          <w:szCs w:val="24"/>
        </w:rPr>
        <w:t>zostali zobowiązani do ujawniania tzw. schematów podatkowych, udostępnianych podatnikom. Ustawodawca wprowadził pewne instrumenty chroniące tajemnicę zawodowo wymienionych podmiotów. Niemniej zwrócić należy uwagę na słabość mechanizmów gwarantujących zachowanie tajemnicy zawodowej przez wymienione grupy zawodowe. Budzi to wątpliwości co do zgodności przyjętych rozwiązań (Wilk, 2019</w:t>
      </w:r>
      <w:r w:rsidR="00DE242A">
        <w:rPr>
          <w:rFonts w:ascii="Times New Roman" w:hAnsi="Times New Roman"/>
          <w:sz w:val="24"/>
          <w:szCs w:val="24"/>
        </w:rPr>
        <w:t xml:space="preserve"> </w:t>
      </w:r>
      <w:r w:rsidRPr="00FD2726">
        <w:rPr>
          <w:rFonts w:ascii="Times New Roman" w:hAnsi="Times New Roman"/>
          <w:sz w:val="24"/>
          <w:szCs w:val="24"/>
        </w:rPr>
        <w:t>r.)</w:t>
      </w:r>
      <w:r w:rsidR="007D4A83" w:rsidRPr="00FD2726">
        <w:rPr>
          <w:rFonts w:ascii="Times New Roman" w:hAnsi="Times New Roman"/>
          <w:sz w:val="24"/>
          <w:szCs w:val="24"/>
        </w:rPr>
        <w:t>.</w:t>
      </w:r>
    </w:p>
    <w:p w14:paraId="59C61628" w14:textId="1F4CEDD3" w:rsidR="008E6827" w:rsidRPr="00FD2726" w:rsidRDefault="008E6827" w:rsidP="00C42E14">
      <w:pPr>
        <w:spacing w:line="360" w:lineRule="auto"/>
        <w:rPr>
          <w:rFonts w:ascii="Times New Roman" w:hAnsi="Times New Roman"/>
          <w:sz w:val="24"/>
          <w:szCs w:val="24"/>
        </w:rPr>
      </w:pPr>
    </w:p>
    <w:p w14:paraId="654C83B4" w14:textId="63A2A09D" w:rsidR="008E6827" w:rsidRPr="00FD2726" w:rsidRDefault="008E6827" w:rsidP="008E6827">
      <w:pPr>
        <w:pStyle w:val="Akapitzlist"/>
        <w:numPr>
          <w:ilvl w:val="0"/>
          <w:numId w:val="1"/>
        </w:numPr>
        <w:spacing w:line="360" w:lineRule="auto"/>
        <w:rPr>
          <w:rFonts w:ascii="Times New Roman" w:hAnsi="Times New Roman"/>
          <w:b/>
          <w:bCs/>
          <w:sz w:val="24"/>
          <w:szCs w:val="24"/>
        </w:rPr>
      </w:pPr>
      <w:r w:rsidRPr="00FD2726">
        <w:rPr>
          <w:rFonts w:ascii="Times New Roman" w:hAnsi="Times New Roman"/>
          <w:b/>
          <w:bCs/>
          <w:sz w:val="24"/>
          <w:szCs w:val="24"/>
        </w:rPr>
        <w:t>Charakterystyka wybranych do badania podmiotów, w których wdrożono procedury raportowania schematów podatkowych</w:t>
      </w:r>
    </w:p>
    <w:p w14:paraId="4708292F" w14:textId="6B01921B" w:rsidR="008E6827" w:rsidRPr="00FD2726" w:rsidRDefault="00677310" w:rsidP="008E6827">
      <w:pPr>
        <w:spacing w:line="360" w:lineRule="auto"/>
        <w:rPr>
          <w:rFonts w:ascii="Times New Roman" w:hAnsi="Times New Roman"/>
          <w:sz w:val="24"/>
          <w:szCs w:val="24"/>
        </w:rPr>
      </w:pPr>
      <w:r w:rsidRPr="00FD2726">
        <w:rPr>
          <w:rFonts w:ascii="Times New Roman" w:hAnsi="Times New Roman"/>
          <w:sz w:val="24"/>
          <w:szCs w:val="24"/>
        </w:rPr>
        <w:t xml:space="preserve">Do badania w sposób celowy wybrano trzy </w:t>
      </w:r>
      <w:r w:rsidR="00AD16E1" w:rsidRPr="00FD2726">
        <w:rPr>
          <w:rFonts w:ascii="Times New Roman" w:hAnsi="Times New Roman"/>
          <w:sz w:val="24"/>
          <w:szCs w:val="24"/>
        </w:rPr>
        <w:t xml:space="preserve">spółki prawa handlowego. </w:t>
      </w:r>
    </w:p>
    <w:p w14:paraId="364F04EE" w14:textId="107CE053" w:rsidR="00AD16E1" w:rsidRPr="00FD2726" w:rsidRDefault="00AD16E1" w:rsidP="008E6827">
      <w:pPr>
        <w:spacing w:line="360" w:lineRule="auto"/>
        <w:rPr>
          <w:rFonts w:ascii="Times New Roman" w:hAnsi="Times New Roman"/>
          <w:sz w:val="24"/>
          <w:szCs w:val="24"/>
        </w:rPr>
      </w:pPr>
    </w:p>
    <w:p w14:paraId="089434D5" w14:textId="77777777" w:rsidR="00592FD9" w:rsidRPr="00FD2726" w:rsidRDefault="00AD16E1" w:rsidP="008E6827">
      <w:pPr>
        <w:spacing w:line="360" w:lineRule="auto"/>
        <w:rPr>
          <w:rFonts w:ascii="Times New Roman" w:hAnsi="Times New Roman"/>
          <w:sz w:val="24"/>
          <w:szCs w:val="24"/>
        </w:rPr>
        <w:sectPr w:rsidR="00592FD9" w:rsidRPr="00FD2726">
          <w:footerReference w:type="default" r:id="rId10"/>
          <w:pgSz w:w="11906" w:h="16838"/>
          <w:pgMar w:top="1417" w:right="1417" w:bottom="1417" w:left="1417" w:header="708" w:footer="708" w:gutter="0"/>
          <w:cols w:space="708"/>
          <w:docGrid w:linePitch="360"/>
        </w:sectPr>
      </w:pPr>
      <w:r w:rsidRPr="00FD2726">
        <w:rPr>
          <w:rFonts w:ascii="Times New Roman" w:hAnsi="Times New Roman"/>
          <w:sz w:val="24"/>
          <w:szCs w:val="24"/>
        </w:rPr>
        <w:t xml:space="preserve">Charakterystykę badanych podmiotów zawiera tabela nr 2. </w:t>
      </w:r>
    </w:p>
    <w:p w14:paraId="3BC1BBC4" w14:textId="3D600347" w:rsidR="00AD16E1" w:rsidRPr="00FD2726" w:rsidRDefault="00AD16E1" w:rsidP="008E6827">
      <w:pPr>
        <w:spacing w:line="360" w:lineRule="auto"/>
        <w:rPr>
          <w:rFonts w:ascii="Times New Roman" w:hAnsi="Times New Roman"/>
          <w:sz w:val="24"/>
          <w:szCs w:val="24"/>
        </w:rPr>
      </w:pPr>
      <w:r w:rsidRPr="00FD2726">
        <w:rPr>
          <w:rFonts w:ascii="Times New Roman" w:hAnsi="Times New Roman"/>
          <w:sz w:val="24"/>
          <w:szCs w:val="24"/>
        </w:rPr>
        <w:lastRenderedPageBreak/>
        <w:t xml:space="preserve">Tabela nr </w:t>
      </w:r>
      <w:r w:rsidR="00821497" w:rsidRPr="00FD2726">
        <w:rPr>
          <w:rFonts w:ascii="Times New Roman" w:hAnsi="Times New Roman"/>
          <w:sz w:val="24"/>
          <w:szCs w:val="24"/>
        </w:rPr>
        <w:t>1</w:t>
      </w:r>
      <w:r w:rsidRPr="00FD2726">
        <w:rPr>
          <w:rFonts w:ascii="Times New Roman" w:hAnsi="Times New Roman"/>
          <w:sz w:val="24"/>
          <w:szCs w:val="24"/>
        </w:rPr>
        <w:t xml:space="preserve"> Charakterystyka spółek</w:t>
      </w:r>
      <w:r w:rsidR="00C42E14">
        <w:rPr>
          <w:rFonts w:ascii="Times New Roman" w:hAnsi="Times New Roman"/>
          <w:sz w:val="24"/>
          <w:szCs w:val="24"/>
        </w:rPr>
        <w:t xml:space="preserve">, </w:t>
      </w:r>
      <w:r w:rsidRPr="00FD2726">
        <w:rPr>
          <w:rFonts w:ascii="Times New Roman" w:hAnsi="Times New Roman"/>
          <w:sz w:val="24"/>
          <w:szCs w:val="24"/>
        </w:rPr>
        <w:t xml:space="preserve">w których wdrożono procedury raportowania schematów podatkowych: </w:t>
      </w:r>
    </w:p>
    <w:p w14:paraId="381355DE" w14:textId="58D1F406" w:rsidR="00AD16E1" w:rsidRPr="00FD2726" w:rsidRDefault="00AD16E1" w:rsidP="008E6827">
      <w:pPr>
        <w:spacing w:line="360" w:lineRule="auto"/>
        <w:rPr>
          <w:rFonts w:ascii="Times New Roman" w:hAnsi="Times New Roman"/>
          <w:sz w:val="24"/>
          <w:szCs w:val="24"/>
        </w:rPr>
      </w:pPr>
    </w:p>
    <w:tbl>
      <w:tblPr>
        <w:tblStyle w:val="Tabela-Siatka"/>
        <w:tblW w:w="0" w:type="auto"/>
        <w:tblLook w:val="04A0" w:firstRow="1" w:lastRow="0" w:firstColumn="1" w:lastColumn="0" w:noHBand="0" w:noVBand="1"/>
      </w:tblPr>
      <w:tblGrid>
        <w:gridCol w:w="2303"/>
        <w:gridCol w:w="1320"/>
        <w:gridCol w:w="3039"/>
        <w:gridCol w:w="1957"/>
        <w:gridCol w:w="1603"/>
        <w:gridCol w:w="1798"/>
        <w:gridCol w:w="1974"/>
      </w:tblGrid>
      <w:tr w:rsidR="00084036" w:rsidRPr="00FD2726" w14:paraId="32D4BE85" w14:textId="4DF34083" w:rsidTr="00084036">
        <w:tc>
          <w:tcPr>
            <w:tcW w:w="2310" w:type="dxa"/>
          </w:tcPr>
          <w:p w14:paraId="79F175F5" w14:textId="38DA0626" w:rsidR="00084036" w:rsidRPr="00FD2726" w:rsidRDefault="00ED5336" w:rsidP="008E6827">
            <w:pPr>
              <w:spacing w:line="360" w:lineRule="auto"/>
              <w:rPr>
                <w:rFonts w:ascii="Times New Roman" w:hAnsi="Times New Roman"/>
                <w:sz w:val="24"/>
                <w:szCs w:val="24"/>
              </w:rPr>
            </w:pPr>
            <w:r w:rsidRPr="00FD2726">
              <w:rPr>
                <w:rFonts w:ascii="Times New Roman" w:hAnsi="Times New Roman"/>
                <w:sz w:val="24"/>
                <w:szCs w:val="24"/>
              </w:rPr>
              <w:t>Rodzaj Spółki</w:t>
            </w:r>
          </w:p>
        </w:tc>
        <w:tc>
          <w:tcPr>
            <w:tcW w:w="1322" w:type="dxa"/>
          </w:tcPr>
          <w:p w14:paraId="269DE51C" w14:textId="60740EAA" w:rsidR="00084036" w:rsidRPr="00FD2726" w:rsidRDefault="00084036" w:rsidP="008E6827">
            <w:pPr>
              <w:spacing w:line="360" w:lineRule="auto"/>
              <w:rPr>
                <w:rFonts w:ascii="Times New Roman" w:hAnsi="Times New Roman"/>
                <w:sz w:val="24"/>
                <w:szCs w:val="24"/>
              </w:rPr>
            </w:pPr>
            <w:r w:rsidRPr="00FD2726">
              <w:rPr>
                <w:rFonts w:ascii="Times New Roman" w:hAnsi="Times New Roman"/>
                <w:sz w:val="24"/>
                <w:szCs w:val="24"/>
              </w:rPr>
              <w:t>Siedziba</w:t>
            </w:r>
          </w:p>
        </w:tc>
        <w:tc>
          <w:tcPr>
            <w:tcW w:w="3044" w:type="dxa"/>
          </w:tcPr>
          <w:p w14:paraId="126B20C4" w14:textId="3453E910" w:rsidR="00084036" w:rsidRPr="00FD2726" w:rsidRDefault="00084036" w:rsidP="008E6827">
            <w:pPr>
              <w:spacing w:line="360" w:lineRule="auto"/>
              <w:rPr>
                <w:rFonts w:ascii="Times New Roman" w:hAnsi="Times New Roman"/>
                <w:sz w:val="24"/>
                <w:szCs w:val="24"/>
              </w:rPr>
            </w:pPr>
            <w:r w:rsidRPr="00FD2726">
              <w:rPr>
                <w:rFonts w:ascii="Times New Roman" w:hAnsi="Times New Roman"/>
                <w:sz w:val="24"/>
                <w:szCs w:val="24"/>
              </w:rPr>
              <w:t>Opis działalności</w:t>
            </w:r>
          </w:p>
        </w:tc>
        <w:tc>
          <w:tcPr>
            <w:tcW w:w="1959" w:type="dxa"/>
          </w:tcPr>
          <w:p w14:paraId="2C74BF93" w14:textId="1B932A0A" w:rsidR="00084036" w:rsidRPr="00FD2726" w:rsidRDefault="00084036" w:rsidP="008E6827">
            <w:pPr>
              <w:spacing w:line="360" w:lineRule="auto"/>
              <w:rPr>
                <w:rFonts w:ascii="Times New Roman" w:hAnsi="Times New Roman"/>
                <w:sz w:val="24"/>
                <w:szCs w:val="24"/>
              </w:rPr>
            </w:pPr>
            <w:r w:rsidRPr="00FD2726">
              <w:rPr>
                <w:rFonts w:ascii="Times New Roman" w:hAnsi="Times New Roman"/>
                <w:sz w:val="24"/>
                <w:szCs w:val="24"/>
              </w:rPr>
              <w:t>Przychody ze sprzedaży za 2018 rok</w:t>
            </w:r>
            <w:r w:rsidR="00442FEE" w:rsidRPr="00FD2726">
              <w:rPr>
                <w:rFonts w:ascii="Times New Roman" w:hAnsi="Times New Roman"/>
                <w:sz w:val="24"/>
                <w:szCs w:val="24"/>
              </w:rPr>
              <w:t xml:space="preserve"> w PLN</w:t>
            </w:r>
          </w:p>
        </w:tc>
        <w:tc>
          <w:tcPr>
            <w:tcW w:w="1583" w:type="dxa"/>
          </w:tcPr>
          <w:p w14:paraId="3CE1F1C3" w14:textId="269097BC" w:rsidR="00084036" w:rsidRPr="00FD2726" w:rsidRDefault="00084036" w:rsidP="008E6827">
            <w:pPr>
              <w:spacing w:line="360" w:lineRule="auto"/>
              <w:rPr>
                <w:rFonts w:ascii="Times New Roman" w:hAnsi="Times New Roman"/>
                <w:sz w:val="24"/>
                <w:szCs w:val="24"/>
              </w:rPr>
            </w:pPr>
            <w:r w:rsidRPr="00FD2726">
              <w:rPr>
                <w:rFonts w:ascii="Times New Roman" w:hAnsi="Times New Roman"/>
                <w:sz w:val="24"/>
                <w:szCs w:val="24"/>
              </w:rPr>
              <w:t>Średnioroczne zatrudnienie w 2018 roku</w:t>
            </w:r>
          </w:p>
        </w:tc>
        <w:tc>
          <w:tcPr>
            <w:tcW w:w="1799" w:type="dxa"/>
          </w:tcPr>
          <w:p w14:paraId="1CBD29F8" w14:textId="24ADB1E4" w:rsidR="00084036" w:rsidRPr="00FD2726" w:rsidRDefault="00084036" w:rsidP="008E6827">
            <w:pPr>
              <w:spacing w:line="360" w:lineRule="auto"/>
              <w:rPr>
                <w:rFonts w:ascii="Times New Roman" w:hAnsi="Times New Roman"/>
                <w:sz w:val="24"/>
                <w:szCs w:val="24"/>
              </w:rPr>
            </w:pPr>
            <w:r w:rsidRPr="00FD2726">
              <w:rPr>
                <w:rFonts w:ascii="Times New Roman" w:hAnsi="Times New Roman"/>
                <w:sz w:val="24"/>
                <w:szCs w:val="24"/>
              </w:rPr>
              <w:t>Suma bilansowa 2018</w:t>
            </w:r>
            <w:r w:rsidR="00442FEE" w:rsidRPr="00FD2726">
              <w:rPr>
                <w:rFonts w:ascii="Times New Roman" w:hAnsi="Times New Roman"/>
                <w:sz w:val="24"/>
                <w:szCs w:val="24"/>
              </w:rPr>
              <w:t xml:space="preserve"> w PLN</w:t>
            </w:r>
          </w:p>
        </w:tc>
        <w:tc>
          <w:tcPr>
            <w:tcW w:w="1977" w:type="dxa"/>
          </w:tcPr>
          <w:p w14:paraId="07FEB5BD" w14:textId="38D8ADAD" w:rsidR="00084036" w:rsidRPr="00FD2726" w:rsidRDefault="00084036" w:rsidP="008E6827">
            <w:pPr>
              <w:spacing w:line="360" w:lineRule="auto"/>
              <w:rPr>
                <w:rFonts w:ascii="Times New Roman" w:hAnsi="Times New Roman"/>
                <w:sz w:val="24"/>
                <w:szCs w:val="24"/>
              </w:rPr>
            </w:pPr>
            <w:r w:rsidRPr="00FD2726">
              <w:rPr>
                <w:rFonts w:ascii="Times New Roman" w:hAnsi="Times New Roman"/>
                <w:sz w:val="24"/>
                <w:szCs w:val="24"/>
              </w:rPr>
              <w:t>Wynik finansowy 2018</w:t>
            </w:r>
            <w:r w:rsidR="00442FEE" w:rsidRPr="00FD2726">
              <w:rPr>
                <w:rFonts w:ascii="Times New Roman" w:hAnsi="Times New Roman"/>
                <w:sz w:val="24"/>
                <w:szCs w:val="24"/>
              </w:rPr>
              <w:t xml:space="preserve"> w PLN</w:t>
            </w:r>
          </w:p>
        </w:tc>
      </w:tr>
      <w:tr w:rsidR="00084036" w:rsidRPr="00FD2726" w14:paraId="6EDE7361" w14:textId="518EC676" w:rsidTr="00084036">
        <w:tc>
          <w:tcPr>
            <w:tcW w:w="2310" w:type="dxa"/>
          </w:tcPr>
          <w:p w14:paraId="269DBA73" w14:textId="67604EE7" w:rsidR="00084036" w:rsidRPr="00FD2726" w:rsidRDefault="00ED5336" w:rsidP="008E6827">
            <w:pPr>
              <w:spacing w:line="360" w:lineRule="auto"/>
              <w:rPr>
                <w:rFonts w:ascii="Times New Roman" w:hAnsi="Times New Roman"/>
                <w:sz w:val="24"/>
                <w:szCs w:val="24"/>
              </w:rPr>
            </w:pPr>
            <w:r w:rsidRPr="00FD2726">
              <w:rPr>
                <w:rFonts w:ascii="Times New Roman" w:hAnsi="Times New Roman"/>
                <w:sz w:val="24"/>
                <w:szCs w:val="24"/>
              </w:rPr>
              <w:t>Spółka A</w:t>
            </w:r>
          </w:p>
        </w:tc>
        <w:tc>
          <w:tcPr>
            <w:tcW w:w="1322" w:type="dxa"/>
          </w:tcPr>
          <w:p w14:paraId="76702908" w14:textId="072DD4E8" w:rsidR="00084036" w:rsidRPr="00FD2726" w:rsidRDefault="00084036" w:rsidP="008E6827">
            <w:pPr>
              <w:spacing w:line="360" w:lineRule="auto"/>
              <w:rPr>
                <w:rFonts w:ascii="Times New Roman" w:hAnsi="Times New Roman"/>
                <w:sz w:val="24"/>
                <w:szCs w:val="24"/>
              </w:rPr>
            </w:pPr>
            <w:r w:rsidRPr="00FD2726">
              <w:rPr>
                <w:rFonts w:ascii="Times New Roman" w:hAnsi="Times New Roman"/>
                <w:sz w:val="24"/>
                <w:szCs w:val="24"/>
              </w:rPr>
              <w:t>Gdańsk</w:t>
            </w:r>
          </w:p>
        </w:tc>
        <w:tc>
          <w:tcPr>
            <w:tcW w:w="3044" w:type="dxa"/>
          </w:tcPr>
          <w:p w14:paraId="47E31D0E" w14:textId="6C64BD5F" w:rsidR="00084036" w:rsidRPr="00FD2726" w:rsidRDefault="00084036" w:rsidP="008E6827">
            <w:pPr>
              <w:spacing w:line="360" w:lineRule="auto"/>
              <w:rPr>
                <w:rFonts w:ascii="Times New Roman" w:hAnsi="Times New Roman"/>
                <w:sz w:val="24"/>
                <w:szCs w:val="24"/>
              </w:rPr>
            </w:pPr>
            <w:r w:rsidRPr="00FD2726">
              <w:rPr>
                <w:rFonts w:ascii="Times New Roman" w:hAnsi="Times New Roman"/>
                <w:sz w:val="24"/>
                <w:szCs w:val="24"/>
              </w:rPr>
              <w:t>Spółka zajmuje się przeładunkiem towarów w portach morskich oraz przeładunkiem w pozostałych punktach przeładunkowych</w:t>
            </w:r>
          </w:p>
        </w:tc>
        <w:tc>
          <w:tcPr>
            <w:tcW w:w="1959" w:type="dxa"/>
          </w:tcPr>
          <w:p w14:paraId="38EF8895" w14:textId="487515B6" w:rsidR="00084036" w:rsidRPr="00FD2726" w:rsidRDefault="00442FEE" w:rsidP="008E6827">
            <w:pPr>
              <w:spacing w:line="360" w:lineRule="auto"/>
              <w:rPr>
                <w:rFonts w:ascii="Times New Roman" w:hAnsi="Times New Roman"/>
                <w:sz w:val="24"/>
                <w:szCs w:val="24"/>
              </w:rPr>
            </w:pPr>
            <w:r w:rsidRPr="00FD2726">
              <w:rPr>
                <w:rFonts w:ascii="Times New Roman" w:hAnsi="Times New Roman"/>
                <w:sz w:val="24"/>
                <w:szCs w:val="24"/>
              </w:rPr>
              <w:t xml:space="preserve">72 908 632,52 </w:t>
            </w:r>
          </w:p>
        </w:tc>
        <w:tc>
          <w:tcPr>
            <w:tcW w:w="1583" w:type="dxa"/>
          </w:tcPr>
          <w:p w14:paraId="23632867" w14:textId="06B39660" w:rsidR="00084036" w:rsidRPr="00FD2726" w:rsidRDefault="00350C5B" w:rsidP="008E6827">
            <w:pPr>
              <w:spacing w:line="360" w:lineRule="auto"/>
              <w:rPr>
                <w:rFonts w:ascii="Times New Roman" w:hAnsi="Times New Roman"/>
                <w:sz w:val="24"/>
                <w:szCs w:val="24"/>
              </w:rPr>
            </w:pPr>
            <w:r w:rsidRPr="00FD2726">
              <w:rPr>
                <w:rFonts w:ascii="Times New Roman" w:hAnsi="Times New Roman"/>
                <w:sz w:val="24"/>
                <w:szCs w:val="24"/>
              </w:rPr>
              <w:t>398,10</w:t>
            </w:r>
          </w:p>
        </w:tc>
        <w:tc>
          <w:tcPr>
            <w:tcW w:w="1799" w:type="dxa"/>
          </w:tcPr>
          <w:p w14:paraId="36393A46" w14:textId="72F2ADBB" w:rsidR="00084036" w:rsidRPr="00FD2726" w:rsidRDefault="00350C5B" w:rsidP="008E6827">
            <w:pPr>
              <w:spacing w:line="360" w:lineRule="auto"/>
              <w:rPr>
                <w:rFonts w:ascii="Times New Roman" w:hAnsi="Times New Roman"/>
                <w:sz w:val="24"/>
                <w:szCs w:val="24"/>
              </w:rPr>
            </w:pPr>
            <w:r w:rsidRPr="00FD2726">
              <w:rPr>
                <w:rFonts w:ascii="Times New Roman" w:hAnsi="Times New Roman"/>
                <w:sz w:val="24"/>
                <w:szCs w:val="24"/>
              </w:rPr>
              <w:t>66 829 503,12</w:t>
            </w:r>
          </w:p>
        </w:tc>
        <w:tc>
          <w:tcPr>
            <w:tcW w:w="1977" w:type="dxa"/>
          </w:tcPr>
          <w:p w14:paraId="6D607C8C" w14:textId="4D81B759" w:rsidR="00084036" w:rsidRPr="00FD2726" w:rsidRDefault="00350C5B" w:rsidP="008E6827">
            <w:pPr>
              <w:spacing w:line="360" w:lineRule="auto"/>
              <w:rPr>
                <w:rFonts w:ascii="Times New Roman" w:hAnsi="Times New Roman"/>
                <w:sz w:val="24"/>
                <w:szCs w:val="24"/>
              </w:rPr>
            </w:pPr>
            <w:r w:rsidRPr="00FD2726">
              <w:rPr>
                <w:rFonts w:ascii="Times New Roman" w:hAnsi="Times New Roman"/>
                <w:sz w:val="24"/>
                <w:szCs w:val="24"/>
              </w:rPr>
              <w:t>- 3 928 598,77</w:t>
            </w:r>
          </w:p>
        </w:tc>
      </w:tr>
      <w:tr w:rsidR="00084036" w:rsidRPr="00FD2726" w14:paraId="0EE2F015" w14:textId="29970557" w:rsidTr="00084036">
        <w:tc>
          <w:tcPr>
            <w:tcW w:w="2310" w:type="dxa"/>
          </w:tcPr>
          <w:p w14:paraId="66FD5383" w14:textId="728E9C5E" w:rsidR="00084036" w:rsidRPr="00FD2726" w:rsidRDefault="00ED5336" w:rsidP="008E6827">
            <w:pPr>
              <w:spacing w:line="360" w:lineRule="auto"/>
              <w:rPr>
                <w:rFonts w:ascii="Times New Roman" w:hAnsi="Times New Roman"/>
                <w:sz w:val="24"/>
                <w:szCs w:val="24"/>
              </w:rPr>
            </w:pPr>
            <w:r w:rsidRPr="00FD2726">
              <w:rPr>
                <w:rFonts w:ascii="Times New Roman" w:hAnsi="Times New Roman"/>
                <w:sz w:val="24"/>
                <w:szCs w:val="24"/>
              </w:rPr>
              <w:t>Spółka B</w:t>
            </w:r>
          </w:p>
        </w:tc>
        <w:tc>
          <w:tcPr>
            <w:tcW w:w="1322" w:type="dxa"/>
          </w:tcPr>
          <w:p w14:paraId="19B2181E" w14:textId="0874B79F" w:rsidR="00084036" w:rsidRPr="00FD2726" w:rsidRDefault="00953E8B" w:rsidP="008E6827">
            <w:pPr>
              <w:spacing w:line="360" w:lineRule="auto"/>
              <w:rPr>
                <w:rFonts w:ascii="Times New Roman" w:hAnsi="Times New Roman"/>
                <w:sz w:val="24"/>
                <w:szCs w:val="24"/>
              </w:rPr>
            </w:pPr>
            <w:r w:rsidRPr="00FD2726">
              <w:rPr>
                <w:rFonts w:ascii="Times New Roman" w:hAnsi="Times New Roman"/>
                <w:sz w:val="24"/>
                <w:szCs w:val="24"/>
              </w:rPr>
              <w:t>Gdańsk</w:t>
            </w:r>
          </w:p>
        </w:tc>
        <w:tc>
          <w:tcPr>
            <w:tcW w:w="3044" w:type="dxa"/>
          </w:tcPr>
          <w:p w14:paraId="6053EE1E" w14:textId="2AD924A5" w:rsidR="00084036" w:rsidRPr="00FD2726" w:rsidRDefault="00953E8B" w:rsidP="008E6827">
            <w:pPr>
              <w:spacing w:line="360" w:lineRule="auto"/>
              <w:rPr>
                <w:rFonts w:ascii="Times New Roman" w:hAnsi="Times New Roman"/>
                <w:sz w:val="24"/>
                <w:szCs w:val="24"/>
              </w:rPr>
            </w:pPr>
            <w:r w:rsidRPr="00FD2726">
              <w:rPr>
                <w:rFonts w:ascii="Times New Roman" w:hAnsi="Times New Roman"/>
                <w:sz w:val="24"/>
                <w:szCs w:val="24"/>
              </w:rPr>
              <w:t xml:space="preserve">Spółka zajmuje się głównie specjalistycznym sprzątaniem budynków przemysłowych, działalnością </w:t>
            </w:r>
            <w:r w:rsidR="00C42E14">
              <w:rPr>
                <w:rFonts w:ascii="Times New Roman" w:hAnsi="Times New Roman"/>
                <w:sz w:val="24"/>
                <w:szCs w:val="24"/>
              </w:rPr>
              <w:t>usługową</w:t>
            </w:r>
            <w:r w:rsidRPr="00FD2726">
              <w:rPr>
                <w:rFonts w:ascii="Times New Roman" w:hAnsi="Times New Roman"/>
                <w:sz w:val="24"/>
                <w:szCs w:val="24"/>
              </w:rPr>
              <w:t xml:space="preserve"> związan</w:t>
            </w:r>
            <w:r w:rsidR="00C42E14">
              <w:rPr>
                <w:rFonts w:ascii="Times New Roman" w:hAnsi="Times New Roman"/>
                <w:sz w:val="24"/>
                <w:szCs w:val="24"/>
              </w:rPr>
              <w:t>ą</w:t>
            </w:r>
            <w:r w:rsidRPr="00FD2726">
              <w:rPr>
                <w:rFonts w:ascii="Times New Roman" w:hAnsi="Times New Roman"/>
                <w:sz w:val="24"/>
                <w:szCs w:val="24"/>
              </w:rPr>
              <w:t xml:space="preserve"> z zagospodarowaniem terenów zieleni oraz robot</w:t>
            </w:r>
            <w:r w:rsidR="00C42E14">
              <w:rPr>
                <w:rFonts w:ascii="Times New Roman" w:hAnsi="Times New Roman"/>
                <w:sz w:val="24"/>
                <w:szCs w:val="24"/>
              </w:rPr>
              <w:t>ami</w:t>
            </w:r>
            <w:r w:rsidRPr="00FD2726">
              <w:rPr>
                <w:rFonts w:ascii="Times New Roman" w:hAnsi="Times New Roman"/>
                <w:sz w:val="24"/>
                <w:szCs w:val="24"/>
              </w:rPr>
              <w:t xml:space="preserve"> związan</w:t>
            </w:r>
            <w:r w:rsidR="00C42E14">
              <w:rPr>
                <w:rFonts w:ascii="Times New Roman" w:hAnsi="Times New Roman"/>
                <w:sz w:val="24"/>
                <w:szCs w:val="24"/>
              </w:rPr>
              <w:t>ymi</w:t>
            </w:r>
            <w:r w:rsidRPr="00FD2726">
              <w:rPr>
                <w:rFonts w:ascii="Times New Roman" w:hAnsi="Times New Roman"/>
                <w:sz w:val="24"/>
                <w:szCs w:val="24"/>
              </w:rPr>
              <w:t xml:space="preserve"> z budową dróg </w:t>
            </w:r>
            <w:r w:rsidRPr="00FD2726">
              <w:rPr>
                <w:rFonts w:ascii="Times New Roman" w:hAnsi="Times New Roman"/>
                <w:sz w:val="24"/>
                <w:szCs w:val="24"/>
              </w:rPr>
              <w:lastRenderedPageBreak/>
              <w:t>szynowych i kolei podziemnej</w:t>
            </w:r>
          </w:p>
        </w:tc>
        <w:tc>
          <w:tcPr>
            <w:tcW w:w="1959" w:type="dxa"/>
          </w:tcPr>
          <w:p w14:paraId="321E6868" w14:textId="77E691C5" w:rsidR="00084036" w:rsidRPr="00FD2726" w:rsidRDefault="00953E8B" w:rsidP="008E6827">
            <w:pPr>
              <w:spacing w:line="360" w:lineRule="auto"/>
              <w:rPr>
                <w:rFonts w:ascii="Times New Roman" w:hAnsi="Times New Roman"/>
                <w:sz w:val="24"/>
                <w:szCs w:val="24"/>
              </w:rPr>
            </w:pPr>
            <w:r w:rsidRPr="00FD2726">
              <w:rPr>
                <w:rFonts w:ascii="Times New Roman" w:hAnsi="Times New Roman"/>
                <w:sz w:val="24"/>
                <w:szCs w:val="24"/>
              </w:rPr>
              <w:lastRenderedPageBreak/>
              <w:t>17 957 686,62</w:t>
            </w:r>
          </w:p>
        </w:tc>
        <w:tc>
          <w:tcPr>
            <w:tcW w:w="1583" w:type="dxa"/>
          </w:tcPr>
          <w:p w14:paraId="793D092F" w14:textId="43E40259" w:rsidR="00084036" w:rsidRPr="00FD2726" w:rsidRDefault="00DE242A" w:rsidP="008E6827">
            <w:pPr>
              <w:spacing w:line="360" w:lineRule="auto"/>
              <w:rPr>
                <w:rFonts w:ascii="Times New Roman" w:hAnsi="Times New Roman"/>
                <w:sz w:val="24"/>
                <w:szCs w:val="24"/>
                <w:highlight w:val="yellow"/>
              </w:rPr>
            </w:pPr>
            <w:r w:rsidRPr="00DE242A">
              <w:rPr>
                <w:rFonts w:ascii="Times New Roman" w:hAnsi="Times New Roman"/>
                <w:sz w:val="24"/>
                <w:szCs w:val="24"/>
              </w:rPr>
              <w:t>58</w:t>
            </w:r>
          </w:p>
        </w:tc>
        <w:tc>
          <w:tcPr>
            <w:tcW w:w="1799" w:type="dxa"/>
          </w:tcPr>
          <w:p w14:paraId="02C64789" w14:textId="2BDA1C95" w:rsidR="00084036" w:rsidRPr="00FD2726" w:rsidRDefault="00953E8B" w:rsidP="008E6827">
            <w:pPr>
              <w:spacing w:line="360" w:lineRule="auto"/>
              <w:rPr>
                <w:rFonts w:ascii="Times New Roman" w:hAnsi="Times New Roman"/>
                <w:sz w:val="24"/>
                <w:szCs w:val="24"/>
              </w:rPr>
            </w:pPr>
            <w:r w:rsidRPr="00FD2726">
              <w:rPr>
                <w:rFonts w:ascii="Times New Roman" w:hAnsi="Times New Roman"/>
                <w:sz w:val="24"/>
                <w:szCs w:val="24"/>
              </w:rPr>
              <w:t>3 857 690,60</w:t>
            </w:r>
          </w:p>
        </w:tc>
        <w:tc>
          <w:tcPr>
            <w:tcW w:w="1977" w:type="dxa"/>
          </w:tcPr>
          <w:p w14:paraId="21B4A576" w14:textId="3E73C24F" w:rsidR="00084036" w:rsidRPr="00FD2726" w:rsidRDefault="00953E8B" w:rsidP="008E6827">
            <w:pPr>
              <w:spacing w:line="360" w:lineRule="auto"/>
              <w:rPr>
                <w:rFonts w:ascii="Times New Roman" w:hAnsi="Times New Roman"/>
                <w:sz w:val="24"/>
                <w:szCs w:val="24"/>
              </w:rPr>
            </w:pPr>
            <w:r w:rsidRPr="00FD2726">
              <w:rPr>
                <w:rFonts w:ascii="Times New Roman" w:hAnsi="Times New Roman"/>
                <w:sz w:val="24"/>
                <w:szCs w:val="24"/>
              </w:rPr>
              <w:t>257 921,65</w:t>
            </w:r>
          </w:p>
        </w:tc>
      </w:tr>
      <w:tr w:rsidR="00084036" w:rsidRPr="00FD2726" w14:paraId="10607359" w14:textId="2A3C64F4" w:rsidTr="00084036">
        <w:tc>
          <w:tcPr>
            <w:tcW w:w="2310" w:type="dxa"/>
          </w:tcPr>
          <w:p w14:paraId="332120C8" w14:textId="3397899D" w:rsidR="00084036" w:rsidRPr="00FD2726" w:rsidRDefault="00ED5336" w:rsidP="008E6827">
            <w:pPr>
              <w:spacing w:line="360" w:lineRule="auto"/>
              <w:rPr>
                <w:rFonts w:ascii="Times New Roman" w:hAnsi="Times New Roman"/>
                <w:sz w:val="24"/>
                <w:szCs w:val="24"/>
              </w:rPr>
            </w:pPr>
            <w:r w:rsidRPr="00FD2726">
              <w:rPr>
                <w:rFonts w:ascii="Times New Roman" w:hAnsi="Times New Roman"/>
                <w:sz w:val="24"/>
                <w:szCs w:val="24"/>
              </w:rPr>
              <w:t>Spółka C</w:t>
            </w:r>
            <w:r w:rsidR="00B22764" w:rsidRPr="00FD2726">
              <w:rPr>
                <w:rFonts w:ascii="Times New Roman" w:hAnsi="Times New Roman"/>
                <w:sz w:val="24"/>
                <w:szCs w:val="24"/>
              </w:rPr>
              <w:t xml:space="preserve"> </w:t>
            </w:r>
          </w:p>
        </w:tc>
        <w:tc>
          <w:tcPr>
            <w:tcW w:w="1322" w:type="dxa"/>
          </w:tcPr>
          <w:p w14:paraId="4F8D5786" w14:textId="26CF78E5" w:rsidR="00084036" w:rsidRPr="00FD2726" w:rsidRDefault="00B22764" w:rsidP="008E6827">
            <w:pPr>
              <w:spacing w:line="360" w:lineRule="auto"/>
              <w:rPr>
                <w:rFonts w:ascii="Times New Roman" w:hAnsi="Times New Roman"/>
                <w:sz w:val="24"/>
                <w:szCs w:val="24"/>
              </w:rPr>
            </w:pPr>
            <w:r w:rsidRPr="00FD2726">
              <w:rPr>
                <w:rFonts w:ascii="Times New Roman" w:hAnsi="Times New Roman"/>
                <w:sz w:val="24"/>
                <w:szCs w:val="24"/>
              </w:rPr>
              <w:t>Gdańsk</w:t>
            </w:r>
          </w:p>
        </w:tc>
        <w:tc>
          <w:tcPr>
            <w:tcW w:w="3044" w:type="dxa"/>
          </w:tcPr>
          <w:p w14:paraId="7C638133" w14:textId="4A3E9463" w:rsidR="00084036" w:rsidRPr="00FD2726" w:rsidRDefault="00B22764" w:rsidP="008E6827">
            <w:pPr>
              <w:spacing w:line="360" w:lineRule="auto"/>
              <w:rPr>
                <w:rFonts w:ascii="Times New Roman" w:hAnsi="Times New Roman"/>
                <w:sz w:val="24"/>
                <w:szCs w:val="24"/>
              </w:rPr>
            </w:pPr>
            <w:r w:rsidRPr="00FD2726">
              <w:rPr>
                <w:rFonts w:ascii="Times New Roman" w:hAnsi="Times New Roman"/>
                <w:sz w:val="24"/>
                <w:szCs w:val="24"/>
              </w:rPr>
              <w:t>Spółka zajmująca się ochroną przeciwpożarową</w:t>
            </w:r>
          </w:p>
        </w:tc>
        <w:tc>
          <w:tcPr>
            <w:tcW w:w="1959" w:type="dxa"/>
          </w:tcPr>
          <w:p w14:paraId="0FA0B733" w14:textId="5799638E" w:rsidR="00084036" w:rsidRPr="00FD2726" w:rsidRDefault="00B22764" w:rsidP="008E6827">
            <w:pPr>
              <w:spacing w:line="360" w:lineRule="auto"/>
              <w:rPr>
                <w:rFonts w:ascii="Times New Roman" w:hAnsi="Times New Roman"/>
                <w:sz w:val="24"/>
                <w:szCs w:val="24"/>
              </w:rPr>
            </w:pPr>
            <w:r w:rsidRPr="00FD2726">
              <w:rPr>
                <w:rFonts w:ascii="Times New Roman" w:hAnsi="Times New Roman"/>
                <w:sz w:val="24"/>
                <w:szCs w:val="24"/>
              </w:rPr>
              <w:t>17 017 370,19</w:t>
            </w:r>
          </w:p>
        </w:tc>
        <w:tc>
          <w:tcPr>
            <w:tcW w:w="1583" w:type="dxa"/>
          </w:tcPr>
          <w:p w14:paraId="6292858A" w14:textId="67D8D324" w:rsidR="00084036" w:rsidRPr="00FD2726" w:rsidRDefault="00B22764" w:rsidP="008E6827">
            <w:pPr>
              <w:spacing w:line="360" w:lineRule="auto"/>
              <w:rPr>
                <w:rFonts w:ascii="Times New Roman" w:hAnsi="Times New Roman"/>
                <w:sz w:val="24"/>
                <w:szCs w:val="24"/>
              </w:rPr>
            </w:pPr>
            <w:r w:rsidRPr="00FD2726">
              <w:rPr>
                <w:rFonts w:ascii="Times New Roman" w:hAnsi="Times New Roman"/>
                <w:sz w:val="24"/>
                <w:szCs w:val="24"/>
              </w:rPr>
              <w:t>158</w:t>
            </w:r>
          </w:p>
        </w:tc>
        <w:tc>
          <w:tcPr>
            <w:tcW w:w="1799" w:type="dxa"/>
          </w:tcPr>
          <w:p w14:paraId="6D0C3BAE" w14:textId="4854EAF9" w:rsidR="00084036" w:rsidRPr="00FD2726" w:rsidRDefault="00B22764" w:rsidP="008E6827">
            <w:pPr>
              <w:spacing w:line="360" w:lineRule="auto"/>
              <w:rPr>
                <w:rFonts w:ascii="Times New Roman" w:hAnsi="Times New Roman"/>
                <w:sz w:val="24"/>
                <w:szCs w:val="24"/>
              </w:rPr>
            </w:pPr>
            <w:r w:rsidRPr="00FD2726">
              <w:rPr>
                <w:rFonts w:ascii="Times New Roman" w:hAnsi="Times New Roman"/>
                <w:sz w:val="24"/>
                <w:szCs w:val="24"/>
              </w:rPr>
              <w:t>3 675 514,98</w:t>
            </w:r>
          </w:p>
        </w:tc>
        <w:tc>
          <w:tcPr>
            <w:tcW w:w="1977" w:type="dxa"/>
          </w:tcPr>
          <w:p w14:paraId="69F9AA3F" w14:textId="72D77897" w:rsidR="00084036" w:rsidRPr="00FD2726" w:rsidRDefault="00B22764" w:rsidP="008E6827">
            <w:pPr>
              <w:spacing w:line="360" w:lineRule="auto"/>
              <w:rPr>
                <w:rFonts w:ascii="Times New Roman" w:hAnsi="Times New Roman"/>
                <w:sz w:val="24"/>
                <w:szCs w:val="24"/>
              </w:rPr>
            </w:pPr>
            <w:r w:rsidRPr="00FD2726">
              <w:rPr>
                <w:rFonts w:ascii="Times New Roman" w:hAnsi="Times New Roman"/>
                <w:sz w:val="24"/>
                <w:szCs w:val="24"/>
              </w:rPr>
              <w:t>529 631,35</w:t>
            </w:r>
          </w:p>
        </w:tc>
      </w:tr>
    </w:tbl>
    <w:p w14:paraId="098B63DF" w14:textId="1220E062" w:rsidR="00AD16E1" w:rsidRPr="00FD2726" w:rsidRDefault="00AD16E1" w:rsidP="008E6827">
      <w:pPr>
        <w:spacing w:line="360" w:lineRule="auto"/>
        <w:rPr>
          <w:rFonts w:ascii="Times New Roman" w:hAnsi="Times New Roman"/>
          <w:sz w:val="24"/>
          <w:szCs w:val="24"/>
        </w:rPr>
      </w:pPr>
    </w:p>
    <w:p w14:paraId="1A1421D0" w14:textId="77777777" w:rsidR="00592FD9" w:rsidRPr="00FD2726" w:rsidRDefault="00592FD9" w:rsidP="008E6827">
      <w:pPr>
        <w:spacing w:line="360" w:lineRule="auto"/>
        <w:rPr>
          <w:rFonts w:ascii="Times New Roman" w:hAnsi="Times New Roman"/>
          <w:sz w:val="24"/>
          <w:szCs w:val="24"/>
        </w:rPr>
      </w:pPr>
    </w:p>
    <w:p w14:paraId="1B123F96" w14:textId="00A2E8A8" w:rsidR="009678C0" w:rsidRPr="00FD2726" w:rsidRDefault="009678C0" w:rsidP="008E6827">
      <w:pPr>
        <w:spacing w:line="360" w:lineRule="auto"/>
        <w:rPr>
          <w:rFonts w:ascii="Times New Roman" w:hAnsi="Times New Roman"/>
          <w:sz w:val="24"/>
          <w:szCs w:val="24"/>
        </w:rPr>
        <w:sectPr w:rsidR="009678C0" w:rsidRPr="00FD2726" w:rsidSect="00592FD9">
          <w:pgSz w:w="16838" w:h="11906" w:orient="landscape"/>
          <w:pgMar w:top="1417" w:right="1417" w:bottom="1417" w:left="1417" w:header="708" w:footer="708" w:gutter="0"/>
          <w:cols w:space="708"/>
          <w:docGrid w:linePitch="360"/>
        </w:sectPr>
      </w:pPr>
      <w:r w:rsidRPr="00FD2726">
        <w:rPr>
          <w:rFonts w:ascii="Times New Roman" w:hAnsi="Times New Roman"/>
          <w:sz w:val="24"/>
          <w:szCs w:val="24"/>
        </w:rPr>
        <w:t xml:space="preserve">Źródło: Opracowanie własne na podstawie sprawozdań finansowych oraz sprawozdań zarządu, które bezpłatnie można pobrać ze strony: </w:t>
      </w:r>
      <w:hyperlink r:id="rId11" w:history="1">
        <w:r w:rsidRPr="00FD2726">
          <w:rPr>
            <w:rStyle w:val="Hipercze"/>
            <w:rFonts w:ascii="Times New Roman" w:hAnsi="Times New Roman"/>
            <w:sz w:val="24"/>
            <w:szCs w:val="24"/>
          </w:rPr>
          <w:t>https://ekrs.ms.gov.pl/rdf/pd/search_df</w:t>
        </w:r>
      </w:hyperlink>
      <w:r w:rsidRPr="00FD2726">
        <w:rPr>
          <w:rFonts w:ascii="Times New Roman" w:hAnsi="Times New Roman"/>
          <w:sz w:val="24"/>
          <w:szCs w:val="24"/>
        </w:rPr>
        <w:t xml:space="preserve"> </w:t>
      </w:r>
    </w:p>
    <w:p w14:paraId="124CD3B7" w14:textId="4236C437" w:rsidR="00AD16E1" w:rsidRPr="00FD2726" w:rsidRDefault="009678C0" w:rsidP="008E6827">
      <w:pPr>
        <w:spacing w:line="360" w:lineRule="auto"/>
        <w:rPr>
          <w:rFonts w:ascii="Times New Roman" w:hAnsi="Times New Roman"/>
          <w:sz w:val="24"/>
          <w:szCs w:val="24"/>
        </w:rPr>
      </w:pPr>
      <w:r w:rsidRPr="00FD2726">
        <w:rPr>
          <w:rFonts w:ascii="Times New Roman" w:hAnsi="Times New Roman"/>
          <w:sz w:val="24"/>
          <w:szCs w:val="24"/>
        </w:rPr>
        <w:lastRenderedPageBreak/>
        <w:t xml:space="preserve">Większościowym udziałowcem (akcjonariuszem) wszystkich spółek jest </w:t>
      </w:r>
      <w:r w:rsidR="00206C1D" w:rsidRPr="00FD2726">
        <w:rPr>
          <w:rFonts w:ascii="Times New Roman" w:hAnsi="Times New Roman"/>
          <w:sz w:val="24"/>
          <w:szCs w:val="24"/>
        </w:rPr>
        <w:t>jeden podmiot dominujący</w:t>
      </w:r>
      <w:r w:rsidRPr="00FD2726">
        <w:rPr>
          <w:rFonts w:ascii="Times New Roman" w:hAnsi="Times New Roman"/>
          <w:sz w:val="24"/>
          <w:szCs w:val="24"/>
        </w:rPr>
        <w:t xml:space="preserve"> z siedzibą w Gdańsku. </w:t>
      </w:r>
    </w:p>
    <w:p w14:paraId="067F8EA1" w14:textId="3FF27F67" w:rsidR="009678C0" w:rsidRPr="00FD2726" w:rsidRDefault="009678C0" w:rsidP="008E6827">
      <w:pPr>
        <w:spacing w:line="360" w:lineRule="auto"/>
        <w:rPr>
          <w:rFonts w:ascii="Times New Roman" w:hAnsi="Times New Roman"/>
          <w:sz w:val="24"/>
          <w:szCs w:val="24"/>
        </w:rPr>
      </w:pPr>
    </w:p>
    <w:p w14:paraId="550E6417" w14:textId="5CCAB558" w:rsidR="005C3813" w:rsidRPr="00FD2726" w:rsidRDefault="005C3813" w:rsidP="005C3813">
      <w:pPr>
        <w:pStyle w:val="Akapitzlist"/>
        <w:numPr>
          <w:ilvl w:val="0"/>
          <w:numId w:val="1"/>
        </w:numPr>
        <w:spacing w:line="360" w:lineRule="auto"/>
        <w:rPr>
          <w:rFonts w:ascii="Times New Roman" w:hAnsi="Times New Roman"/>
          <w:b/>
          <w:bCs/>
          <w:sz w:val="24"/>
          <w:szCs w:val="24"/>
        </w:rPr>
      </w:pPr>
      <w:r w:rsidRPr="00FD2726">
        <w:rPr>
          <w:rFonts w:ascii="Times New Roman" w:hAnsi="Times New Roman"/>
          <w:b/>
          <w:bCs/>
          <w:sz w:val="24"/>
          <w:szCs w:val="24"/>
        </w:rPr>
        <w:t>Wdrożenie procedury raportowania schematów podatkowych</w:t>
      </w:r>
    </w:p>
    <w:p w14:paraId="6F6F3D5E" w14:textId="6675ADCB" w:rsidR="004B0CF1" w:rsidRPr="00C42E14" w:rsidRDefault="00821497" w:rsidP="00C42E14">
      <w:pPr>
        <w:pStyle w:val="NormalnyWeb"/>
        <w:shd w:val="clear" w:color="auto" w:fill="FFFFFF"/>
        <w:spacing w:line="360" w:lineRule="auto"/>
        <w:jc w:val="both"/>
        <w:rPr>
          <w:color w:val="000000"/>
        </w:rPr>
      </w:pPr>
      <w:r w:rsidRPr="00C42E14">
        <w:t>Zawartość wewnętrznej procedury określono w</w:t>
      </w:r>
      <w:r w:rsidR="009F4C67" w:rsidRPr="00C42E14">
        <w:t xml:space="preserve"> art. 86l </w:t>
      </w:r>
      <w:r w:rsidRPr="00C42E14">
        <w:rPr>
          <w:color w:val="000000"/>
        </w:rPr>
        <w:t xml:space="preserve">§ 2 </w:t>
      </w:r>
      <w:r w:rsidR="009F4C67" w:rsidRPr="00C42E14">
        <w:t>ustawy</w:t>
      </w:r>
      <w:r w:rsidR="004B0CF1" w:rsidRPr="00C42E14">
        <w:t xml:space="preserve"> z dnia 29 sierpnia 1997</w:t>
      </w:r>
      <w:r w:rsidR="00C42E14">
        <w:t xml:space="preserve"> </w:t>
      </w:r>
      <w:r w:rsidR="004B0CF1" w:rsidRPr="00C42E14">
        <w:t xml:space="preserve">r. – Ordynacja podatkowa (publikacja: Dz. U. z 2019r. poz. 900, 924, 1018, 1495, 1520, 1553, 1556, 1649, 1655, 1667, 1751, 1818, 1978, 2020 i 2200), </w:t>
      </w:r>
      <w:r w:rsidRPr="00C42E14">
        <w:rPr>
          <w:color w:val="000000"/>
        </w:rPr>
        <w:t xml:space="preserve">zgodnie z którym, wewnętrzna procedura </w:t>
      </w:r>
      <w:r w:rsidR="004B0CF1" w:rsidRPr="00C42E14">
        <w:rPr>
          <w:color w:val="000000"/>
        </w:rPr>
        <w:t>obejmuje w szczególności</w:t>
      </w:r>
      <w:r w:rsidRPr="00C42E14">
        <w:rPr>
          <w:color w:val="000000"/>
        </w:rPr>
        <w:t xml:space="preserve"> (z uwzględnieniem charakteru, rodzaju i rozmiaru prowadzonej działalności) stosowane zasady postępowania</w:t>
      </w:r>
      <w:r w:rsidR="001654A6">
        <w:rPr>
          <w:color w:val="000000"/>
        </w:rPr>
        <w:t xml:space="preserve"> (</w:t>
      </w:r>
      <w:proofErr w:type="spellStart"/>
      <w:r w:rsidR="001654A6">
        <w:t>Wawrzonkiewicz</w:t>
      </w:r>
      <w:proofErr w:type="spellEnd"/>
      <w:r w:rsidR="001654A6">
        <w:t xml:space="preserve"> K., Wolak K., Zagórski M., 2019).</w:t>
      </w:r>
    </w:p>
    <w:p w14:paraId="19923B9B" w14:textId="4E1E08D3" w:rsidR="004B0CF1" w:rsidRPr="00C42E14" w:rsidRDefault="004B0CF1" w:rsidP="00C42E14">
      <w:pPr>
        <w:shd w:val="clear" w:color="auto" w:fill="FFFFFF"/>
        <w:spacing w:before="100" w:beforeAutospacing="1" w:after="100" w:afterAutospacing="1" w:line="360" w:lineRule="auto"/>
        <w:ind w:left="330" w:right="330"/>
        <w:rPr>
          <w:rFonts w:ascii="Times New Roman" w:hAnsi="Times New Roman"/>
          <w:color w:val="000000"/>
          <w:sz w:val="24"/>
          <w:szCs w:val="24"/>
        </w:rPr>
      </w:pPr>
      <w:r w:rsidRPr="00C42E14">
        <w:rPr>
          <w:rFonts w:ascii="Times New Roman" w:hAnsi="Times New Roman"/>
          <w:color w:val="000000"/>
          <w:sz w:val="24"/>
          <w:szCs w:val="24"/>
        </w:rPr>
        <w:t>1) określenie czynności lub działań podejmowanych w celu</w:t>
      </w:r>
      <w:r w:rsidR="00821497" w:rsidRPr="00C42E14">
        <w:rPr>
          <w:rFonts w:ascii="Times New Roman" w:hAnsi="Times New Roman"/>
          <w:color w:val="000000"/>
          <w:sz w:val="24"/>
          <w:szCs w:val="24"/>
        </w:rPr>
        <w:t xml:space="preserve"> przeciwdziałania niewywiązywania się z obowiązku przekazywania informacji o schematach podatkowych</w:t>
      </w:r>
      <w:r w:rsidRPr="00C42E14">
        <w:rPr>
          <w:rFonts w:ascii="Times New Roman" w:hAnsi="Times New Roman"/>
          <w:color w:val="000000"/>
          <w:sz w:val="24"/>
          <w:szCs w:val="24"/>
        </w:rPr>
        <w:t>;</w:t>
      </w:r>
    </w:p>
    <w:p w14:paraId="1A0577E9" w14:textId="77777777" w:rsidR="004B0CF1" w:rsidRPr="00C42E14" w:rsidRDefault="004B0CF1" w:rsidP="00C42E14">
      <w:pPr>
        <w:shd w:val="clear" w:color="auto" w:fill="FFFFFF"/>
        <w:spacing w:before="100" w:beforeAutospacing="1" w:after="100" w:afterAutospacing="1" w:line="360" w:lineRule="auto"/>
        <w:ind w:left="330" w:right="330"/>
        <w:rPr>
          <w:rFonts w:ascii="Times New Roman" w:hAnsi="Times New Roman"/>
          <w:color w:val="000000"/>
          <w:sz w:val="24"/>
          <w:szCs w:val="24"/>
        </w:rPr>
      </w:pPr>
      <w:r w:rsidRPr="00C42E14">
        <w:rPr>
          <w:rFonts w:ascii="Times New Roman" w:hAnsi="Times New Roman"/>
          <w:color w:val="000000"/>
          <w:sz w:val="24"/>
          <w:szCs w:val="24"/>
        </w:rPr>
        <w:t>2) środki stosowane w celu właściwego wypełnienia obowiązku przekazywania informacji o schematach podatkowych;</w:t>
      </w:r>
    </w:p>
    <w:p w14:paraId="5ED5EDE0" w14:textId="77777777" w:rsidR="004B0CF1" w:rsidRPr="00C42E14" w:rsidRDefault="004B0CF1" w:rsidP="00C42E14">
      <w:pPr>
        <w:shd w:val="clear" w:color="auto" w:fill="FFFFFF"/>
        <w:spacing w:before="100" w:beforeAutospacing="1" w:after="100" w:afterAutospacing="1" w:line="360" w:lineRule="auto"/>
        <w:ind w:left="330" w:right="330"/>
        <w:rPr>
          <w:rFonts w:ascii="Times New Roman" w:hAnsi="Times New Roman"/>
          <w:color w:val="000000"/>
          <w:sz w:val="24"/>
          <w:szCs w:val="24"/>
        </w:rPr>
      </w:pPr>
      <w:r w:rsidRPr="00C42E14">
        <w:rPr>
          <w:rFonts w:ascii="Times New Roman" w:hAnsi="Times New Roman"/>
          <w:color w:val="000000"/>
          <w:sz w:val="24"/>
          <w:szCs w:val="24"/>
        </w:rPr>
        <w:t>3) określenie zasad przechowywania dokumentów oraz informacji;</w:t>
      </w:r>
    </w:p>
    <w:p w14:paraId="5013881C" w14:textId="77777777" w:rsidR="004B0CF1" w:rsidRPr="00C42E14" w:rsidRDefault="004B0CF1" w:rsidP="00C42E14">
      <w:pPr>
        <w:shd w:val="clear" w:color="auto" w:fill="FFFFFF"/>
        <w:spacing w:before="100" w:beforeAutospacing="1" w:after="100" w:afterAutospacing="1" w:line="360" w:lineRule="auto"/>
        <w:ind w:left="330" w:right="330"/>
        <w:rPr>
          <w:rFonts w:ascii="Times New Roman" w:hAnsi="Times New Roman"/>
          <w:color w:val="000000"/>
          <w:sz w:val="24"/>
          <w:szCs w:val="24"/>
        </w:rPr>
      </w:pPr>
      <w:r w:rsidRPr="00C42E14">
        <w:rPr>
          <w:rFonts w:ascii="Times New Roman" w:hAnsi="Times New Roman"/>
          <w:color w:val="000000"/>
          <w:sz w:val="24"/>
          <w:szCs w:val="24"/>
        </w:rPr>
        <w:t>4) określenie zasad wykonywania obowiązków obejmujących przekazywanie Szefowi Krajowej Administracji Skarbowej informacji o schematach podatkowych;</w:t>
      </w:r>
    </w:p>
    <w:p w14:paraId="18597CEE" w14:textId="77777777" w:rsidR="004B0CF1" w:rsidRPr="00C42E14" w:rsidRDefault="004B0CF1" w:rsidP="00C42E14">
      <w:pPr>
        <w:shd w:val="clear" w:color="auto" w:fill="FFFFFF"/>
        <w:spacing w:before="100" w:beforeAutospacing="1" w:after="100" w:afterAutospacing="1" w:line="360" w:lineRule="auto"/>
        <w:ind w:left="330" w:right="330"/>
        <w:rPr>
          <w:rFonts w:ascii="Times New Roman" w:hAnsi="Times New Roman"/>
          <w:color w:val="000000"/>
          <w:sz w:val="24"/>
          <w:szCs w:val="24"/>
        </w:rPr>
      </w:pPr>
      <w:r w:rsidRPr="00C42E14">
        <w:rPr>
          <w:rFonts w:ascii="Times New Roman" w:hAnsi="Times New Roman"/>
          <w:color w:val="000000"/>
          <w:sz w:val="24"/>
          <w:szCs w:val="24"/>
        </w:rPr>
        <w:t>5) określenie zasad upowszechniania wśród pracowników tego podmiotu wiedzy z zakresu przepisów niniejszego rozdziału;</w:t>
      </w:r>
    </w:p>
    <w:p w14:paraId="3C1A795F" w14:textId="77777777" w:rsidR="004B0CF1" w:rsidRPr="00C42E14" w:rsidRDefault="004B0CF1" w:rsidP="00C42E14">
      <w:pPr>
        <w:shd w:val="clear" w:color="auto" w:fill="FFFFFF"/>
        <w:spacing w:before="100" w:beforeAutospacing="1" w:after="100" w:afterAutospacing="1" w:line="360" w:lineRule="auto"/>
        <w:ind w:left="330" w:right="330"/>
        <w:rPr>
          <w:rFonts w:ascii="Times New Roman" w:hAnsi="Times New Roman"/>
          <w:color w:val="000000"/>
          <w:sz w:val="24"/>
          <w:szCs w:val="24"/>
        </w:rPr>
      </w:pPr>
      <w:r w:rsidRPr="00C42E14">
        <w:rPr>
          <w:rFonts w:ascii="Times New Roman" w:hAnsi="Times New Roman"/>
          <w:color w:val="000000"/>
          <w:sz w:val="24"/>
          <w:szCs w:val="24"/>
        </w:rPr>
        <w:t>6) określenie zasad zgłaszania przez pracowników rzeczywistych lub potencjalnych naruszeń przepisów niniejszego rozdziału;</w:t>
      </w:r>
    </w:p>
    <w:p w14:paraId="5EAF1337" w14:textId="77777777" w:rsidR="004B0CF1" w:rsidRPr="00C42E14" w:rsidRDefault="004B0CF1" w:rsidP="00C42E14">
      <w:pPr>
        <w:shd w:val="clear" w:color="auto" w:fill="FFFFFF"/>
        <w:spacing w:before="100" w:beforeAutospacing="1" w:after="100" w:afterAutospacing="1" w:line="360" w:lineRule="auto"/>
        <w:ind w:left="330" w:right="330"/>
        <w:rPr>
          <w:rFonts w:ascii="Times New Roman" w:hAnsi="Times New Roman"/>
          <w:color w:val="000000"/>
          <w:sz w:val="24"/>
          <w:szCs w:val="24"/>
        </w:rPr>
      </w:pPr>
      <w:r w:rsidRPr="00C42E14">
        <w:rPr>
          <w:rFonts w:ascii="Times New Roman" w:hAnsi="Times New Roman"/>
          <w:color w:val="000000"/>
          <w:sz w:val="24"/>
          <w:szCs w:val="24"/>
        </w:rPr>
        <w:t>7) określenie zasad kontroli wewnętrznej lub audytu przestrzegania przepisów niniejszego rozdziału oraz zasad postępowania określonych w wewnętrznej procedurze.</w:t>
      </w:r>
    </w:p>
    <w:p w14:paraId="7D811FC9" w14:textId="7C17A46D" w:rsidR="004B0CF1" w:rsidRPr="00C42E14" w:rsidRDefault="004B0CF1" w:rsidP="00C42E14">
      <w:pPr>
        <w:shd w:val="clear" w:color="auto" w:fill="FFFFFF"/>
        <w:spacing w:before="100" w:beforeAutospacing="1" w:after="100" w:afterAutospacing="1" w:line="360" w:lineRule="auto"/>
        <w:rPr>
          <w:rFonts w:ascii="Times New Roman" w:hAnsi="Times New Roman"/>
          <w:color w:val="000000"/>
          <w:sz w:val="24"/>
          <w:szCs w:val="24"/>
        </w:rPr>
      </w:pPr>
      <w:r w:rsidRPr="00C42E14">
        <w:rPr>
          <w:rFonts w:ascii="Times New Roman" w:hAnsi="Times New Roman"/>
          <w:color w:val="000000"/>
          <w:sz w:val="24"/>
          <w:szCs w:val="24"/>
        </w:rPr>
        <w:t>Wewnętrzna procedura podlega akceptacji przez członków kadry kierowniczej wyższego szczebla danego podmiotu, w tym członków zarządu lub dyrektorów posiadających wiedzę z zakresu prawa podatkowego oraz podejmujących decyzje mające wpływ na ryzyko jego nieprzestrzegania przez kontrahentów będących korzystającymi.</w:t>
      </w:r>
      <w:r w:rsidR="00EB2956">
        <w:rPr>
          <w:rFonts w:ascii="Times New Roman" w:hAnsi="Times New Roman"/>
          <w:color w:val="000000"/>
          <w:sz w:val="24"/>
          <w:szCs w:val="24"/>
        </w:rPr>
        <w:t xml:space="preserve"> (</w:t>
      </w:r>
      <w:r w:rsidR="00EB2956">
        <w:rPr>
          <w:rFonts w:ascii="Times New Roman" w:hAnsi="Times New Roman"/>
        </w:rPr>
        <w:t>Biel W., 2019)</w:t>
      </w:r>
    </w:p>
    <w:p w14:paraId="09838340" w14:textId="376FD68E" w:rsidR="00AD16E1" w:rsidRPr="00C42E14" w:rsidRDefault="00821497" w:rsidP="00C42E14">
      <w:pPr>
        <w:spacing w:line="360" w:lineRule="auto"/>
        <w:rPr>
          <w:rFonts w:ascii="Times New Roman" w:hAnsi="Times New Roman"/>
          <w:sz w:val="24"/>
          <w:szCs w:val="24"/>
        </w:rPr>
      </w:pPr>
      <w:r w:rsidRPr="00C42E14">
        <w:rPr>
          <w:rFonts w:ascii="Times New Roman" w:hAnsi="Times New Roman"/>
          <w:sz w:val="24"/>
          <w:szCs w:val="24"/>
        </w:rPr>
        <w:lastRenderedPageBreak/>
        <w:t>Opis zawartości procedury raportowania schematów podatkowych zawiera poniższa tabela nr 2</w:t>
      </w:r>
    </w:p>
    <w:p w14:paraId="5886CD71" w14:textId="4684494F" w:rsidR="00821497" w:rsidRPr="00C42E14" w:rsidRDefault="00821497" w:rsidP="00C42E14">
      <w:pPr>
        <w:spacing w:line="360" w:lineRule="auto"/>
        <w:rPr>
          <w:rFonts w:ascii="Times New Roman" w:hAnsi="Times New Roman"/>
          <w:sz w:val="24"/>
          <w:szCs w:val="24"/>
        </w:rPr>
      </w:pPr>
    </w:p>
    <w:p w14:paraId="068AD7F5" w14:textId="77777777" w:rsidR="002463E8" w:rsidRPr="00C42E14" w:rsidRDefault="002463E8" w:rsidP="00C42E14">
      <w:pPr>
        <w:spacing w:after="160" w:line="360" w:lineRule="auto"/>
        <w:rPr>
          <w:rFonts w:ascii="Times New Roman" w:hAnsi="Times New Roman"/>
          <w:sz w:val="24"/>
          <w:szCs w:val="24"/>
        </w:rPr>
        <w:sectPr w:rsidR="002463E8" w:rsidRPr="00C42E14" w:rsidSect="00592FD9">
          <w:pgSz w:w="11906" w:h="16838"/>
          <w:pgMar w:top="1417" w:right="1417" w:bottom="1417" w:left="1417" w:header="708" w:footer="708" w:gutter="0"/>
          <w:cols w:space="708"/>
          <w:docGrid w:linePitch="360"/>
        </w:sectPr>
      </w:pPr>
      <w:r w:rsidRPr="00C42E14">
        <w:rPr>
          <w:rFonts w:ascii="Times New Roman" w:hAnsi="Times New Roman"/>
          <w:sz w:val="24"/>
          <w:szCs w:val="24"/>
        </w:rPr>
        <w:br w:type="page"/>
      </w:r>
    </w:p>
    <w:p w14:paraId="65E6F1F8" w14:textId="7F71F695" w:rsidR="002463E8" w:rsidRPr="00C42E14" w:rsidRDefault="002463E8" w:rsidP="00C42E14">
      <w:pPr>
        <w:spacing w:after="160" w:line="360" w:lineRule="auto"/>
        <w:rPr>
          <w:rFonts w:ascii="Times New Roman" w:hAnsi="Times New Roman"/>
          <w:sz w:val="24"/>
          <w:szCs w:val="24"/>
        </w:rPr>
      </w:pPr>
      <w:r w:rsidRPr="00C42E14">
        <w:rPr>
          <w:rFonts w:ascii="Times New Roman" w:hAnsi="Times New Roman"/>
          <w:sz w:val="24"/>
          <w:szCs w:val="24"/>
        </w:rPr>
        <w:lastRenderedPageBreak/>
        <w:t>Tabela nr 2  Zawartość procedury raportowania schematów podatkowych</w:t>
      </w:r>
    </w:p>
    <w:tbl>
      <w:tblPr>
        <w:tblStyle w:val="Tabela-Siatka"/>
        <w:tblW w:w="0" w:type="auto"/>
        <w:tblLook w:val="04A0" w:firstRow="1" w:lastRow="0" w:firstColumn="1" w:lastColumn="0" w:noHBand="0" w:noVBand="1"/>
      </w:tblPr>
      <w:tblGrid>
        <w:gridCol w:w="6997"/>
        <w:gridCol w:w="6997"/>
      </w:tblGrid>
      <w:tr w:rsidR="002463E8" w:rsidRPr="00C42E14" w14:paraId="7B477285" w14:textId="77777777" w:rsidTr="002463E8">
        <w:tc>
          <w:tcPr>
            <w:tcW w:w="6997" w:type="dxa"/>
          </w:tcPr>
          <w:p w14:paraId="2742DC7E" w14:textId="788EA34C" w:rsidR="002463E8" w:rsidRPr="00C42E14" w:rsidRDefault="002463E8" w:rsidP="00C42E14">
            <w:pPr>
              <w:spacing w:after="160" w:line="360" w:lineRule="auto"/>
              <w:rPr>
                <w:rFonts w:ascii="Times New Roman" w:hAnsi="Times New Roman"/>
                <w:b/>
                <w:bCs/>
                <w:sz w:val="24"/>
                <w:szCs w:val="24"/>
              </w:rPr>
            </w:pPr>
            <w:r w:rsidRPr="00C42E14">
              <w:rPr>
                <w:rFonts w:ascii="Times New Roman" w:hAnsi="Times New Roman"/>
                <w:b/>
                <w:bCs/>
                <w:sz w:val="24"/>
                <w:szCs w:val="24"/>
              </w:rPr>
              <w:t>Wyszczególnienie głównych elementów procedury</w:t>
            </w:r>
          </w:p>
        </w:tc>
        <w:tc>
          <w:tcPr>
            <w:tcW w:w="6997" w:type="dxa"/>
          </w:tcPr>
          <w:p w14:paraId="4B118C7D" w14:textId="13F7C44B" w:rsidR="002463E8" w:rsidRPr="00C42E14" w:rsidRDefault="002463E8" w:rsidP="00C42E14">
            <w:pPr>
              <w:spacing w:after="160" w:line="360" w:lineRule="auto"/>
              <w:rPr>
                <w:rFonts w:ascii="Times New Roman" w:hAnsi="Times New Roman"/>
                <w:b/>
                <w:bCs/>
                <w:sz w:val="24"/>
                <w:szCs w:val="24"/>
              </w:rPr>
            </w:pPr>
            <w:r w:rsidRPr="00C42E14">
              <w:rPr>
                <w:rFonts w:ascii="Times New Roman" w:hAnsi="Times New Roman"/>
                <w:b/>
                <w:bCs/>
                <w:sz w:val="24"/>
                <w:szCs w:val="24"/>
              </w:rPr>
              <w:t>Krótka charakterystyka</w:t>
            </w:r>
          </w:p>
        </w:tc>
      </w:tr>
      <w:tr w:rsidR="002463E8" w:rsidRPr="00C42E14" w14:paraId="1EE0A53F" w14:textId="77777777" w:rsidTr="002463E8">
        <w:tc>
          <w:tcPr>
            <w:tcW w:w="6997" w:type="dxa"/>
          </w:tcPr>
          <w:p w14:paraId="31D94500" w14:textId="77777777" w:rsidR="002463E8" w:rsidRPr="00C42E14" w:rsidRDefault="002463E8" w:rsidP="00C42E14">
            <w:pPr>
              <w:pStyle w:val="Nagwek2"/>
              <w:spacing w:line="360" w:lineRule="auto"/>
              <w:jc w:val="both"/>
              <w:outlineLvl w:val="1"/>
              <w:rPr>
                <w:rFonts w:ascii="Times New Roman" w:hAnsi="Times New Roman"/>
                <w:color w:val="auto"/>
                <w:sz w:val="24"/>
                <w:szCs w:val="24"/>
              </w:rPr>
            </w:pPr>
            <w:r w:rsidRPr="00C42E14">
              <w:rPr>
                <w:rFonts w:ascii="Times New Roman" w:hAnsi="Times New Roman"/>
                <w:color w:val="auto"/>
                <w:sz w:val="24"/>
                <w:szCs w:val="24"/>
              </w:rPr>
              <w:t xml:space="preserve">Cel wprowadzenia wewnętrznej procedury raportowania schematów podatkowych </w:t>
            </w:r>
          </w:p>
          <w:p w14:paraId="7F0153B8" w14:textId="77777777" w:rsidR="002463E8" w:rsidRPr="00C42E14" w:rsidRDefault="002463E8" w:rsidP="00C42E14">
            <w:pPr>
              <w:spacing w:after="160" w:line="360" w:lineRule="auto"/>
              <w:rPr>
                <w:rFonts w:ascii="Times New Roman" w:hAnsi="Times New Roman"/>
                <w:sz w:val="24"/>
                <w:szCs w:val="24"/>
              </w:rPr>
            </w:pPr>
          </w:p>
        </w:tc>
        <w:tc>
          <w:tcPr>
            <w:tcW w:w="6997" w:type="dxa"/>
          </w:tcPr>
          <w:p w14:paraId="70F5C056" w14:textId="6CF92EA9" w:rsidR="002463E8" w:rsidRPr="00C42E14" w:rsidRDefault="002463E8" w:rsidP="00C42E14">
            <w:pPr>
              <w:spacing w:after="160" w:line="360" w:lineRule="auto"/>
              <w:rPr>
                <w:rFonts w:ascii="Times New Roman" w:hAnsi="Times New Roman"/>
                <w:sz w:val="24"/>
                <w:szCs w:val="24"/>
              </w:rPr>
            </w:pPr>
            <w:r w:rsidRPr="00C42E14">
              <w:rPr>
                <w:rFonts w:ascii="Times New Roman" w:hAnsi="Times New Roman"/>
                <w:sz w:val="24"/>
                <w:szCs w:val="24"/>
              </w:rPr>
              <w:t>Określenie trybu i zasad postępowania w związku z przepisami dotyczącymi raportowania schematów podatkowych w rozumieniu ustawy z dnia 29 sierpnia 1997 r. - Ordynacja podatkowa (art. 86a – 86o) w badanej spółce pełniącej rolę podatnika oraz wspomagających pełniących obowiązkami głównej księgowej.</w:t>
            </w:r>
          </w:p>
        </w:tc>
      </w:tr>
      <w:tr w:rsidR="002463E8" w:rsidRPr="00C42E14" w14:paraId="3CA56B96" w14:textId="77777777" w:rsidTr="002463E8">
        <w:tc>
          <w:tcPr>
            <w:tcW w:w="6997" w:type="dxa"/>
          </w:tcPr>
          <w:p w14:paraId="2B301B0F" w14:textId="4563277C" w:rsidR="002463E8" w:rsidRPr="00C42E14" w:rsidRDefault="002463E8" w:rsidP="00C42E14">
            <w:pPr>
              <w:spacing w:after="160" w:line="360" w:lineRule="auto"/>
              <w:rPr>
                <w:rFonts w:ascii="Times New Roman" w:hAnsi="Times New Roman"/>
                <w:sz w:val="24"/>
                <w:szCs w:val="24"/>
              </w:rPr>
            </w:pPr>
            <w:r w:rsidRPr="00C42E14">
              <w:rPr>
                <w:rFonts w:ascii="Times New Roman" w:hAnsi="Times New Roman"/>
                <w:sz w:val="24"/>
                <w:szCs w:val="24"/>
              </w:rPr>
              <w:t>Wykaz ważniejszych skrótów</w:t>
            </w:r>
          </w:p>
        </w:tc>
        <w:tc>
          <w:tcPr>
            <w:tcW w:w="6997" w:type="dxa"/>
          </w:tcPr>
          <w:p w14:paraId="6F8AD8A0" w14:textId="4E689E88" w:rsidR="002463E8" w:rsidRPr="00C42E14" w:rsidRDefault="002463E8" w:rsidP="00C42E14">
            <w:pPr>
              <w:spacing w:after="160" w:line="360" w:lineRule="auto"/>
              <w:rPr>
                <w:rFonts w:ascii="Times New Roman" w:hAnsi="Times New Roman"/>
                <w:sz w:val="24"/>
                <w:szCs w:val="24"/>
              </w:rPr>
            </w:pPr>
            <w:r w:rsidRPr="00C42E14">
              <w:rPr>
                <w:rFonts w:ascii="Times New Roman" w:hAnsi="Times New Roman"/>
                <w:sz w:val="24"/>
                <w:szCs w:val="24"/>
              </w:rPr>
              <w:t>Wymieniono akty prawne, które mają zastosowanie w przypadku procedury raportowania schematów podatkowych</w:t>
            </w:r>
          </w:p>
        </w:tc>
      </w:tr>
      <w:tr w:rsidR="002463E8" w:rsidRPr="00C42E14" w14:paraId="37684EE2" w14:textId="77777777" w:rsidTr="002463E8">
        <w:tc>
          <w:tcPr>
            <w:tcW w:w="6997" w:type="dxa"/>
          </w:tcPr>
          <w:p w14:paraId="311D1DE7" w14:textId="47214C0C" w:rsidR="002463E8" w:rsidRPr="00C42E14" w:rsidRDefault="002463E8" w:rsidP="00C42E14">
            <w:pPr>
              <w:spacing w:after="160" w:line="360" w:lineRule="auto"/>
              <w:rPr>
                <w:rFonts w:ascii="Times New Roman" w:hAnsi="Times New Roman"/>
                <w:sz w:val="24"/>
                <w:szCs w:val="24"/>
              </w:rPr>
            </w:pPr>
            <w:r w:rsidRPr="00C42E14">
              <w:rPr>
                <w:rFonts w:ascii="Times New Roman" w:hAnsi="Times New Roman"/>
                <w:sz w:val="24"/>
                <w:szCs w:val="24"/>
              </w:rPr>
              <w:t>Zespół do spraw analizy schematów podatkowych</w:t>
            </w:r>
          </w:p>
        </w:tc>
        <w:tc>
          <w:tcPr>
            <w:tcW w:w="6997" w:type="dxa"/>
          </w:tcPr>
          <w:p w14:paraId="4510FA8A" w14:textId="13E71FED" w:rsidR="002463E8" w:rsidRPr="00C42E14" w:rsidRDefault="002463E8" w:rsidP="00C42E14">
            <w:pPr>
              <w:spacing w:after="160" w:line="360" w:lineRule="auto"/>
              <w:rPr>
                <w:rFonts w:ascii="Times New Roman" w:hAnsi="Times New Roman"/>
                <w:sz w:val="24"/>
                <w:szCs w:val="24"/>
              </w:rPr>
            </w:pPr>
            <w:r w:rsidRPr="00C42E14">
              <w:rPr>
                <w:rFonts w:ascii="Times New Roman" w:hAnsi="Times New Roman"/>
                <w:sz w:val="24"/>
                <w:szCs w:val="24"/>
              </w:rPr>
              <w:t>Podano zespół ds. monitoringu schematów podatkowych, diagnozujący korzystanie oraz wdrażanie schematów podatkowych z uwzględnieniem pełnionych funkcji przez poszczególne osoby w zespole</w:t>
            </w:r>
          </w:p>
        </w:tc>
      </w:tr>
      <w:tr w:rsidR="002463E8" w:rsidRPr="00C42E14" w14:paraId="5D9E2774" w14:textId="77777777" w:rsidTr="002463E8">
        <w:tc>
          <w:tcPr>
            <w:tcW w:w="6997" w:type="dxa"/>
          </w:tcPr>
          <w:p w14:paraId="37A70A45" w14:textId="4155434C" w:rsidR="002463E8" w:rsidRPr="00C42E14" w:rsidRDefault="002463E8" w:rsidP="00C42E14">
            <w:pPr>
              <w:spacing w:after="160" w:line="360" w:lineRule="auto"/>
              <w:rPr>
                <w:rFonts w:ascii="Times New Roman" w:hAnsi="Times New Roman"/>
                <w:sz w:val="24"/>
                <w:szCs w:val="24"/>
              </w:rPr>
            </w:pPr>
            <w:r w:rsidRPr="00C42E14">
              <w:rPr>
                <w:rFonts w:ascii="Times New Roman" w:hAnsi="Times New Roman"/>
                <w:sz w:val="24"/>
                <w:szCs w:val="24"/>
              </w:rPr>
              <w:t>Obowiązek przeprowadzenia przeglądu wstępnego</w:t>
            </w:r>
          </w:p>
        </w:tc>
        <w:tc>
          <w:tcPr>
            <w:tcW w:w="6997" w:type="dxa"/>
          </w:tcPr>
          <w:p w14:paraId="65BC561E" w14:textId="008F5EF1" w:rsidR="002463E8" w:rsidRPr="00C42E14" w:rsidRDefault="002463E8" w:rsidP="00C42E14">
            <w:pPr>
              <w:suppressAutoHyphens/>
              <w:autoSpaceDE w:val="0"/>
              <w:autoSpaceDN w:val="0"/>
              <w:spacing w:line="360" w:lineRule="auto"/>
              <w:textAlignment w:val="baseline"/>
              <w:rPr>
                <w:rFonts w:ascii="Times New Roman" w:hAnsi="Times New Roman"/>
                <w:sz w:val="24"/>
                <w:szCs w:val="24"/>
              </w:rPr>
            </w:pPr>
            <w:r w:rsidRPr="00C42E14">
              <w:rPr>
                <w:rFonts w:ascii="Times New Roman" w:hAnsi="Times New Roman"/>
                <w:sz w:val="24"/>
                <w:szCs w:val="24"/>
              </w:rPr>
              <w:t>Określono, że na dzień 1 stycznia 2019</w:t>
            </w:r>
            <w:r w:rsidR="00E80784">
              <w:rPr>
                <w:rFonts w:ascii="Times New Roman" w:hAnsi="Times New Roman"/>
                <w:sz w:val="24"/>
                <w:szCs w:val="24"/>
              </w:rPr>
              <w:t xml:space="preserve"> </w:t>
            </w:r>
            <w:r w:rsidRPr="00C42E14">
              <w:rPr>
                <w:rFonts w:ascii="Times New Roman" w:hAnsi="Times New Roman"/>
                <w:sz w:val="24"/>
                <w:szCs w:val="24"/>
              </w:rPr>
              <w:t>r. (wejście w życie przepisów ustawy z dnia 23 października 2018 r. wprowadzających zmiany m.in. w Ordynacji podatkowej), upoważnieni pracownicy Podatnika dokonają przeglądu procedur wewnętrznych w celu ustalenia, czy są wykorzystywane schematy podatkowe. Okres objęty weryfikacją:</w:t>
            </w:r>
          </w:p>
          <w:p w14:paraId="0540A8CD" w14:textId="77777777" w:rsidR="002463E8" w:rsidRPr="00C42E14" w:rsidRDefault="002463E8" w:rsidP="00C42E14">
            <w:pPr>
              <w:pStyle w:val="Akapitzlist"/>
              <w:autoSpaceDE w:val="0"/>
              <w:spacing w:after="0" w:line="360" w:lineRule="auto"/>
              <w:ind w:left="360"/>
              <w:jc w:val="both"/>
              <w:rPr>
                <w:rFonts w:ascii="Times New Roman" w:hAnsi="Times New Roman"/>
                <w:sz w:val="24"/>
                <w:szCs w:val="24"/>
              </w:rPr>
            </w:pPr>
          </w:p>
          <w:p w14:paraId="1C98632B" w14:textId="26EEABE6" w:rsidR="002463E8" w:rsidRPr="00C42E14" w:rsidRDefault="002463E8" w:rsidP="00C42E14">
            <w:pPr>
              <w:pStyle w:val="Akapitzlist"/>
              <w:numPr>
                <w:ilvl w:val="0"/>
                <w:numId w:val="16"/>
              </w:numPr>
              <w:suppressAutoHyphens/>
              <w:autoSpaceDE w:val="0"/>
              <w:autoSpaceDN w:val="0"/>
              <w:spacing w:after="0" w:line="360" w:lineRule="auto"/>
              <w:contextualSpacing w:val="0"/>
              <w:jc w:val="both"/>
              <w:textAlignment w:val="baseline"/>
              <w:rPr>
                <w:rFonts w:ascii="Times New Roman" w:hAnsi="Times New Roman"/>
                <w:sz w:val="24"/>
                <w:szCs w:val="24"/>
              </w:rPr>
            </w:pPr>
            <w:r w:rsidRPr="00C42E14">
              <w:rPr>
                <w:rFonts w:ascii="Times New Roman" w:hAnsi="Times New Roman"/>
                <w:sz w:val="24"/>
                <w:szCs w:val="24"/>
              </w:rPr>
              <w:lastRenderedPageBreak/>
              <w:t>dla transakcji transgranicznych: od dnia 25 czerwca 2018</w:t>
            </w:r>
            <w:r w:rsidR="00E80784">
              <w:rPr>
                <w:rFonts w:ascii="Times New Roman" w:hAnsi="Times New Roman"/>
                <w:sz w:val="24"/>
                <w:szCs w:val="24"/>
              </w:rPr>
              <w:t xml:space="preserve"> </w:t>
            </w:r>
            <w:r w:rsidRPr="00C42E14">
              <w:rPr>
                <w:rFonts w:ascii="Times New Roman" w:hAnsi="Times New Roman"/>
                <w:sz w:val="24"/>
                <w:szCs w:val="24"/>
              </w:rPr>
              <w:t>r. do dnia 31 grudnia 2018</w:t>
            </w:r>
            <w:r w:rsidR="00E80784">
              <w:rPr>
                <w:rFonts w:ascii="Times New Roman" w:hAnsi="Times New Roman"/>
                <w:sz w:val="24"/>
                <w:szCs w:val="24"/>
              </w:rPr>
              <w:t xml:space="preserve"> </w:t>
            </w:r>
            <w:r w:rsidRPr="00C42E14">
              <w:rPr>
                <w:rFonts w:ascii="Times New Roman" w:hAnsi="Times New Roman"/>
                <w:sz w:val="24"/>
                <w:szCs w:val="24"/>
              </w:rPr>
              <w:t>r.</w:t>
            </w:r>
          </w:p>
          <w:p w14:paraId="1E41CE90" w14:textId="577F07C5" w:rsidR="002463E8" w:rsidRPr="00C42E14" w:rsidRDefault="002463E8" w:rsidP="00C42E14">
            <w:pPr>
              <w:pStyle w:val="Akapitzlist"/>
              <w:numPr>
                <w:ilvl w:val="0"/>
                <w:numId w:val="16"/>
              </w:numPr>
              <w:suppressAutoHyphens/>
              <w:autoSpaceDE w:val="0"/>
              <w:autoSpaceDN w:val="0"/>
              <w:spacing w:after="0" w:line="360" w:lineRule="auto"/>
              <w:contextualSpacing w:val="0"/>
              <w:jc w:val="both"/>
              <w:textAlignment w:val="baseline"/>
              <w:rPr>
                <w:rFonts w:ascii="Times New Roman" w:hAnsi="Times New Roman"/>
                <w:sz w:val="24"/>
                <w:szCs w:val="24"/>
              </w:rPr>
            </w:pPr>
            <w:r w:rsidRPr="00C42E14">
              <w:rPr>
                <w:rFonts w:ascii="Times New Roman" w:hAnsi="Times New Roman"/>
                <w:sz w:val="24"/>
                <w:szCs w:val="24"/>
              </w:rPr>
              <w:t>dla transakcji krajowych: od dnia 1 listopada 2018</w:t>
            </w:r>
            <w:r w:rsidR="00E80784">
              <w:rPr>
                <w:rFonts w:ascii="Times New Roman" w:hAnsi="Times New Roman"/>
                <w:sz w:val="24"/>
                <w:szCs w:val="24"/>
              </w:rPr>
              <w:t xml:space="preserve"> </w:t>
            </w:r>
            <w:r w:rsidRPr="00C42E14">
              <w:rPr>
                <w:rFonts w:ascii="Times New Roman" w:hAnsi="Times New Roman"/>
                <w:sz w:val="24"/>
                <w:szCs w:val="24"/>
              </w:rPr>
              <w:t>r. do dnia 31 grudnia 2018</w:t>
            </w:r>
            <w:r w:rsidR="00E80784">
              <w:rPr>
                <w:rFonts w:ascii="Times New Roman" w:hAnsi="Times New Roman"/>
                <w:sz w:val="24"/>
                <w:szCs w:val="24"/>
              </w:rPr>
              <w:t xml:space="preserve"> </w:t>
            </w:r>
            <w:r w:rsidRPr="00C42E14">
              <w:rPr>
                <w:rFonts w:ascii="Times New Roman" w:hAnsi="Times New Roman"/>
                <w:sz w:val="24"/>
                <w:szCs w:val="24"/>
              </w:rPr>
              <w:t xml:space="preserve">r. </w:t>
            </w:r>
          </w:p>
        </w:tc>
      </w:tr>
      <w:tr w:rsidR="002463E8" w:rsidRPr="00C42E14" w14:paraId="607C0AB3" w14:textId="77777777" w:rsidTr="002463E8">
        <w:tc>
          <w:tcPr>
            <w:tcW w:w="6997" w:type="dxa"/>
          </w:tcPr>
          <w:p w14:paraId="175C6F60" w14:textId="78DF2EB3" w:rsidR="002463E8" w:rsidRPr="00C42E14" w:rsidRDefault="002463E8" w:rsidP="00C42E14">
            <w:pPr>
              <w:spacing w:after="160" w:line="360" w:lineRule="auto"/>
              <w:rPr>
                <w:rFonts w:ascii="Times New Roman" w:hAnsi="Times New Roman"/>
                <w:sz w:val="24"/>
                <w:szCs w:val="24"/>
              </w:rPr>
            </w:pPr>
            <w:r w:rsidRPr="00C42E14">
              <w:rPr>
                <w:rFonts w:ascii="Times New Roman" w:hAnsi="Times New Roman"/>
                <w:sz w:val="24"/>
                <w:szCs w:val="24"/>
              </w:rPr>
              <w:lastRenderedPageBreak/>
              <w:t xml:space="preserve">Zasady upowszechniania wśród pracowników wiedzy </w:t>
            </w:r>
          </w:p>
        </w:tc>
        <w:tc>
          <w:tcPr>
            <w:tcW w:w="6997" w:type="dxa"/>
          </w:tcPr>
          <w:p w14:paraId="0E23A801" w14:textId="32153A05" w:rsidR="002463E8" w:rsidRPr="00C42E14" w:rsidRDefault="002463E8" w:rsidP="00C42E14">
            <w:pPr>
              <w:suppressAutoHyphens/>
              <w:autoSpaceDE w:val="0"/>
              <w:autoSpaceDN w:val="0"/>
              <w:spacing w:line="360" w:lineRule="auto"/>
              <w:textAlignment w:val="baseline"/>
              <w:rPr>
                <w:rFonts w:ascii="Times New Roman" w:hAnsi="Times New Roman"/>
                <w:sz w:val="24"/>
                <w:szCs w:val="24"/>
              </w:rPr>
            </w:pPr>
            <w:r w:rsidRPr="00C42E14">
              <w:rPr>
                <w:rFonts w:ascii="Times New Roman" w:hAnsi="Times New Roman"/>
                <w:sz w:val="24"/>
                <w:szCs w:val="24"/>
              </w:rPr>
              <w:t>Część procedury określająca, że wyznaczeni pracownicy Podatnika oraz członkowie Zarządu obowiązani są do odbycia szkolenia dotyczącego raportowania schematów podatkowych.</w:t>
            </w:r>
          </w:p>
          <w:p w14:paraId="50296E5F" w14:textId="77777777" w:rsidR="002463E8" w:rsidRPr="00C42E14" w:rsidRDefault="002463E8" w:rsidP="00C42E14">
            <w:pPr>
              <w:spacing w:after="160" w:line="360" w:lineRule="auto"/>
              <w:rPr>
                <w:rFonts w:ascii="Times New Roman" w:hAnsi="Times New Roman"/>
                <w:sz w:val="24"/>
                <w:szCs w:val="24"/>
              </w:rPr>
            </w:pPr>
          </w:p>
        </w:tc>
      </w:tr>
      <w:tr w:rsidR="002463E8" w:rsidRPr="00C42E14" w14:paraId="3FDEE4E6" w14:textId="77777777" w:rsidTr="002463E8">
        <w:tc>
          <w:tcPr>
            <w:tcW w:w="6997" w:type="dxa"/>
          </w:tcPr>
          <w:p w14:paraId="11B36D37" w14:textId="33ABB2DB" w:rsidR="002463E8" w:rsidRPr="00C42E14" w:rsidRDefault="002463E8" w:rsidP="00C42E14">
            <w:pPr>
              <w:spacing w:after="160" w:line="360" w:lineRule="auto"/>
              <w:rPr>
                <w:rFonts w:ascii="Times New Roman" w:hAnsi="Times New Roman"/>
                <w:sz w:val="24"/>
                <w:szCs w:val="24"/>
              </w:rPr>
            </w:pPr>
            <w:r w:rsidRPr="00C42E14">
              <w:rPr>
                <w:rFonts w:ascii="Times New Roman" w:hAnsi="Times New Roman"/>
                <w:sz w:val="24"/>
                <w:szCs w:val="24"/>
              </w:rPr>
              <w:t>Słownik legalnych definicji</w:t>
            </w:r>
          </w:p>
        </w:tc>
        <w:tc>
          <w:tcPr>
            <w:tcW w:w="6997" w:type="dxa"/>
          </w:tcPr>
          <w:p w14:paraId="2B7197F2" w14:textId="1B1716AF" w:rsidR="002463E8" w:rsidRPr="00C42E14" w:rsidRDefault="00210318" w:rsidP="00C42E14">
            <w:pPr>
              <w:spacing w:after="160" w:line="360" w:lineRule="auto"/>
              <w:rPr>
                <w:rFonts w:ascii="Times New Roman" w:hAnsi="Times New Roman"/>
                <w:sz w:val="24"/>
                <w:szCs w:val="24"/>
              </w:rPr>
            </w:pPr>
            <w:r w:rsidRPr="00C42E14">
              <w:rPr>
                <w:rFonts w:ascii="Times New Roman" w:hAnsi="Times New Roman"/>
                <w:sz w:val="24"/>
                <w:szCs w:val="24"/>
              </w:rPr>
              <w:t>Przegląd głównych pojęć i definicji związanych ze schematami podatkowymi</w:t>
            </w:r>
          </w:p>
        </w:tc>
      </w:tr>
      <w:tr w:rsidR="002463E8" w:rsidRPr="00C42E14" w14:paraId="70F2D9A2" w14:textId="77777777" w:rsidTr="002463E8">
        <w:tc>
          <w:tcPr>
            <w:tcW w:w="6997" w:type="dxa"/>
          </w:tcPr>
          <w:p w14:paraId="6500180E" w14:textId="7D2D9842" w:rsidR="002463E8" w:rsidRPr="00C42E14" w:rsidRDefault="00210318" w:rsidP="00C42E14">
            <w:pPr>
              <w:spacing w:after="160" w:line="360" w:lineRule="auto"/>
              <w:rPr>
                <w:rFonts w:ascii="Times New Roman" w:hAnsi="Times New Roman"/>
                <w:sz w:val="24"/>
                <w:szCs w:val="24"/>
              </w:rPr>
            </w:pPr>
            <w:r w:rsidRPr="00C42E14">
              <w:rPr>
                <w:rFonts w:ascii="Times New Roman" w:hAnsi="Times New Roman"/>
                <w:sz w:val="24"/>
                <w:szCs w:val="24"/>
              </w:rPr>
              <w:t>Obowiązki informacyjne w przypadku wystąpienia schematu podatkowego</w:t>
            </w:r>
          </w:p>
        </w:tc>
        <w:tc>
          <w:tcPr>
            <w:tcW w:w="6997" w:type="dxa"/>
          </w:tcPr>
          <w:p w14:paraId="60182E5A" w14:textId="77777777" w:rsidR="00210318" w:rsidRPr="00C42E14" w:rsidRDefault="00210318" w:rsidP="00C42E14">
            <w:pPr>
              <w:spacing w:after="160" w:line="360" w:lineRule="auto"/>
              <w:rPr>
                <w:rFonts w:ascii="Times New Roman" w:hAnsi="Times New Roman"/>
                <w:sz w:val="24"/>
                <w:szCs w:val="24"/>
              </w:rPr>
            </w:pPr>
            <w:r w:rsidRPr="00C42E14">
              <w:rPr>
                <w:rFonts w:ascii="Times New Roman" w:hAnsi="Times New Roman"/>
                <w:sz w:val="24"/>
                <w:szCs w:val="24"/>
              </w:rPr>
              <w:t xml:space="preserve">Punkt zawiera: </w:t>
            </w:r>
          </w:p>
          <w:p w14:paraId="34960A89" w14:textId="77777777" w:rsidR="00210318" w:rsidRPr="00C42E14" w:rsidRDefault="00210318" w:rsidP="00C42E14">
            <w:pPr>
              <w:pStyle w:val="Akapitzlist"/>
              <w:numPr>
                <w:ilvl w:val="0"/>
                <w:numId w:val="19"/>
              </w:numPr>
              <w:spacing w:line="360" w:lineRule="auto"/>
              <w:jc w:val="both"/>
              <w:rPr>
                <w:rFonts w:ascii="Times New Roman" w:hAnsi="Times New Roman"/>
                <w:sz w:val="24"/>
                <w:szCs w:val="24"/>
              </w:rPr>
            </w:pPr>
            <w:r w:rsidRPr="00C42E14">
              <w:rPr>
                <w:rFonts w:ascii="Times New Roman" w:hAnsi="Times New Roman"/>
                <w:sz w:val="24"/>
                <w:szCs w:val="24"/>
              </w:rPr>
              <w:t xml:space="preserve">definicje korzystającego, </w:t>
            </w:r>
          </w:p>
          <w:p w14:paraId="517F159C" w14:textId="72991762" w:rsidR="00210318" w:rsidRPr="00C42E14" w:rsidRDefault="00E80784" w:rsidP="00C42E14">
            <w:pPr>
              <w:pStyle w:val="Akapitzlist"/>
              <w:numPr>
                <w:ilvl w:val="0"/>
                <w:numId w:val="19"/>
              </w:numPr>
              <w:spacing w:line="360" w:lineRule="auto"/>
              <w:jc w:val="both"/>
              <w:rPr>
                <w:rFonts w:ascii="Times New Roman" w:hAnsi="Times New Roman"/>
                <w:sz w:val="24"/>
                <w:szCs w:val="24"/>
              </w:rPr>
            </w:pPr>
            <w:r>
              <w:rPr>
                <w:rFonts w:ascii="Times New Roman" w:hAnsi="Times New Roman"/>
                <w:sz w:val="24"/>
                <w:szCs w:val="24"/>
              </w:rPr>
              <w:t>o</w:t>
            </w:r>
            <w:r w:rsidR="00210318" w:rsidRPr="00C42E14">
              <w:rPr>
                <w:rFonts w:ascii="Times New Roman" w:hAnsi="Times New Roman"/>
                <w:sz w:val="24"/>
                <w:szCs w:val="24"/>
              </w:rPr>
              <w:t>bowiązki informacyjne w zakresie czynności podjętych przed dniem 1 stycznia 2019 r. oraz po 1 stycznia 2019r.,</w:t>
            </w:r>
          </w:p>
          <w:p w14:paraId="6F73AE02" w14:textId="3981F13C" w:rsidR="00210318" w:rsidRPr="00C42E14" w:rsidRDefault="00E80784" w:rsidP="00C42E14">
            <w:pPr>
              <w:pStyle w:val="Akapitzlist"/>
              <w:numPr>
                <w:ilvl w:val="0"/>
                <w:numId w:val="19"/>
              </w:numPr>
              <w:spacing w:line="360" w:lineRule="auto"/>
              <w:jc w:val="both"/>
              <w:rPr>
                <w:rFonts w:ascii="Times New Roman" w:hAnsi="Times New Roman"/>
                <w:sz w:val="24"/>
                <w:szCs w:val="24"/>
              </w:rPr>
            </w:pPr>
            <w:r>
              <w:rPr>
                <w:rFonts w:ascii="Times New Roman" w:hAnsi="Times New Roman"/>
                <w:sz w:val="24"/>
                <w:szCs w:val="24"/>
              </w:rPr>
              <w:t>d</w:t>
            </w:r>
            <w:r w:rsidR="00210318" w:rsidRPr="00C42E14">
              <w:rPr>
                <w:rFonts w:ascii="Times New Roman" w:hAnsi="Times New Roman"/>
                <w:sz w:val="24"/>
                <w:szCs w:val="24"/>
              </w:rPr>
              <w:t>ane wymagane w informacji o schemacie podatkowym,</w:t>
            </w:r>
          </w:p>
          <w:p w14:paraId="23C1D458" w14:textId="15EE8782" w:rsidR="00210318" w:rsidRPr="00C42E14" w:rsidRDefault="00E80784" w:rsidP="00C42E14">
            <w:pPr>
              <w:pStyle w:val="Akapitzlist"/>
              <w:numPr>
                <w:ilvl w:val="0"/>
                <w:numId w:val="19"/>
              </w:numPr>
              <w:spacing w:line="360" w:lineRule="auto"/>
              <w:jc w:val="both"/>
              <w:rPr>
                <w:rFonts w:ascii="Times New Roman" w:hAnsi="Times New Roman"/>
                <w:sz w:val="24"/>
                <w:szCs w:val="24"/>
              </w:rPr>
            </w:pPr>
            <w:r>
              <w:rPr>
                <w:rFonts w:ascii="Times New Roman" w:hAnsi="Times New Roman"/>
                <w:sz w:val="24"/>
                <w:szCs w:val="24"/>
              </w:rPr>
              <w:t>s</w:t>
            </w:r>
            <w:r w:rsidR="00210318" w:rsidRPr="00C42E14">
              <w:rPr>
                <w:rFonts w:ascii="Times New Roman" w:hAnsi="Times New Roman"/>
                <w:sz w:val="24"/>
                <w:szCs w:val="24"/>
              </w:rPr>
              <w:t xml:space="preserve">posób przekazywania informacji do Szefa KAS o schemacie podatkowym, </w:t>
            </w:r>
          </w:p>
          <w:p w14:paraId="4FA7BC62" w14:textId="4AB31CA0" w:rsidR="002463E8" w:rsidRPr="00C42E14" w:rsidRDefault="00E80784" w:rsidP="00C42E14">
            <w:pPr>
              <w:pStyle w:val="Akapitzlist"/>
              <w:numPr>
                <w:ilvl w:val="0"/>
                <w:numId w:val="19"/>
              </w:numPr>
              <w:spacing w:line="360" w:lineRule="auto"/>
              <w:jc w:val="both"/>
              <w:rPr>
                <w:rFonts w:ascii="Times New Roman" w:hAnsi="Times New Roman"/>
                <w:sz w:val="24"/>
                <w:szCs w:val="24"/>
              </w:rPr>
            </w:pPr>
            <w:r>
              <w:rPr>
                <w:rFonts w:ascii="Times New Roman" w:hAnsi="Times New Roman"/>
                <w:sz w:val="24"/>
                <w:szCs w:val="24"/>
              </w:rPr>
              <w:t>o</w:t>
            </w:r>
            <w:r w:rsidR="00210318" w:rsidRPr="00C42E14">
              <w:rPr>
                <w:rFonts w:ascii="Times New Roman" w:hAnsi="Times New Roman"/>
                <w:sz w:val="24"/>
                <w:szCs w:val="24"/>
              </w:rPr>
              <w:t>bowiązek przekazania informacji do Szefa KAS przez więcej niż jeden podmiot</w:t>
            </w:r>
          </w:p>
        </w:tc>
      </w:tr>
      <w:tr w:rsidR="00210318" w:rsidRPr="00C42E14" w14:paraId="5C79F99E" w14:textId="77777777" w:rsidTr="002463E8">
        <w:tc>
          <w:tcPr>
            <w:tcW w:w="6997" w:type="dxa"/>
          </w:tcPr>
          <w:p w14:paraId="44C933F1" w14:textId="43C82D65" w:rsidR="00210318" w:rsidRPr="00C42E14" w:rsidRDefault="00210318" w:rsidP="00C42E14">
            <w:pPr>
              <w:spacing w:after="160" w:line="360" w:lineRule="auto"/>
              <w:rPr>
                <w:rFonts w:ascii="Times New Roman" w:hAnsi="Times New Roman"/>
                <w:sz w:val="24"/>
                <w:szCs w:val="24"/>
              </w:rPr>
            </w:pPr>
            <w:r w:rsidRPr="00C42E14">
              <w:rPr>
                <w:rFonts w:ascii="Times New Roman" w:hAnsi="Times New Roman"/>
                <w:sz w:val="24"/>
                <w:szCs w:val="24"/>
              </w:rPr>
              <w:lastRenderedPageBreak/>
              <w:t>Obowiązki informacyjne wspomagającego (księgowego)</w:t>
            </w:r>
          </w:p>
        </w:tc>
        <w:tc>
          <w:tcPr>
            <w:tcW w:w="6997" w:type="dxa"/>
          </w:tcPr>
          <w:p w14:paraId="60ADEE69" w14:textId="77777777" w:rsidR="00210318" w:rsidRPr="00C42E14" w:rsidRDefault="00210318" w:rsidP="00C42E14">
            <w:pPr>
              <w:spacing w:after="160" w:line="360" w:lineRule="auto"/>
              <w:rPr>
                <w:rFonts w:ascii="Times New Roman" w:hAnsi="Times New Roman"/>
                <w:sz w:val="24"/>
                <w:szCs w:val="24"/>
              </w:rPr>
            </w:pPr>
            <w:r w:rsidRPr="00C42E14">
              <w:rPr>
                <w:rFonts w:ascii="Times New Roman" w:hAnsi="Times New Roman"/>
                <w:sz w:val="24"/>
                <w:szCs w:val="24"/>
              </w:rPr>
              <w:t>W tej części procedury określono:</w:t>
            </w:r>
          </w:p>
          <w:p w14:paraId="65B53A02" w14:textId="77777777" w:rsidR="00210318" w:rsidRPr="00C42E14" w:rsidRDefault="00210318" w:rsidP="00C42E14">
            <w:pPr>
              <w:pStyle w:val="Akapitzlist"/>
              <w:numPr>
                <w:ilvl w:val="0"/>
                <w:numId w:val="20"/>
              </w:numPr>
              <w:spacing w:line="360" w:lineRule="auto"/>
              <w:jc w:val="both"/>
              <w:rPr>
                <w:rFonts w:ascii="Times New Roman" w:hAnsi="Times New Roman"/>
                <w:sz w:val="24"/>
                <w:szCs w:val="24"/>
              </w:rPr>
            </w:pPr>
            <w:r w:rsidRPr="00C42E14">
              <w:rPr>
                <w:rFonts w:ascii="Times New Roman" w:hAnsi="Times New Roman"/>
                <w:sz w:val="24"/>
                <w:szCs w:val="24"/>
              </w:rPr>
              <w:t>obowiązki wspomagającego w przypadku, gdy nie został poinformowany przez promotora lub korzystającego o NSP schematu podatkowego,</w:t>
            </w:r>
          </w:p>
          <w:p w14:paraId="1DE287B3" w14:textId="3861D3AD" w:rsidR="00210318" w:rsidRPr="00C42E14" w:rsidRDefault="00E80784" w:rsidP="00C42E14">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o</w:t>
            </w:r>
            <w:r w:rsidR="00210318" w:rsidRPr="00C42E14">
              <w:rPr>
                <w:rFonts w:ascii="Times New Roman" w:hAnsi="Times New Roman"/>
                <w:sz w:val="24"/>
                <w:szCs w:val="24"/>
              </w:rPr>
              <w:t>bowiązki wspomagającego w przypadku, gdy powziął wątpliwość, że uzgodnienie może stanowić schemat podatkowy,</w:t>
            </w:r>
          </w:p>
          <w:p w14:paraId="75DA8DAC" w14:textId="213A2D03" w:rsidR="00210318" w:rsidRPr="00C42E14" w:rsidRDefault="00E80784" w:rsidP="00C42E14">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s</w:t>
            </w:r>
            <w:r w:rsidR="00210318" w:rsidRPr="00C42E14">
              <w:rPr>
                <w:rFonts w:ascii="Times New Roman" w:hAnsi="Times New Roman"/>
                <w:sz w:val="24"/>
                <w:szCs w:val="24"/>
              </w:rPr>
              <w:t>posób przekazywania informacji do Szefa KAS o schemacie podatkowym,</w:t>
            </w:r>
          </w:p>
        </w:tc>
      </w:tr>
      <w:tr w:rsidR="00210318" w:rsidRPr="00C42E14" w14:paraId="6140F730" w14:textId="77777777" w:rsidTr="002463E8">
        <w:tc>
          <w:tcPr>
            <w:tcW w:w="6997" w:type="dxa"/>
          </w:tcPr>
          <w:p w14:paraId="1B505196" w14:textId="1457DF75" w:rsidR="00210318" w:rsidRPr="00C42E14" w:rsidRDefault="00210318" w:rsidP="00C42E14">
            <w:pPr>
              <w:spacing w:after="160" w:line="360" w:lineRule="auto"/>
              <w:rPr>
                <w:rFonts w:ascii="Times New Roman" w:hAnsi="Times New Roman"/>
                <w:sz w:val="24"/>
                <w:szCs w:val="24"/>
              </w:rPr>
            </w:pPr>
            <w:r w:rsidRPr="00C42E14">
              <w:rPr>
                <w:rFonts w:ascii="Times New Roman" w:hAnsi="Times New Roman"/>
                <w:sz w:val="24"/>
                <w:szCs w:val="24"/>
              </w:rPr>
              <w:t>Zespół do spraw monitoringu schematów podatkowych – zwany dalej Zespół MDR</w:t>
            </w:r>
          </w:p>
        </w:tc>
        <w:tc>
          <w:tcPr>
            <w:tcW w:w="6997" w:type="dxa"/>
          </w:tcPr>
          <w:p w14:paraId="7356BA96" w14:textId="73254798" w:rsidR="00210318" w:rsidRPr="00C42E14" w:rsidRDefault="00E051B5" w:rsidP="00C42E14">
            <w:pPr>
              <w:spacing w:after="160" w:line="360" w:lineRule="auto"/>
              <w:rPr>
                <w:rFonts w:ascii="Times New Roman" w:hAnsi="Times New Roman"/>
                <w:sz w:val="24"/>
                <w:szCs w:val="24"/>
              </w:rPr>
            </w:pPr>
            <w:r w:rsidRPr="00C42E14">
              <w:rPr>
                <w:rFonts w:ascii="Times New Roman" w:hAnsi="Times New Roman"/>
                <w:sz w:val="24"/>
                <w:szCs w:val="24"/>
              </w:rPr>
              <w:t>W spółkach, w których wdrożono procedury raportowania schematów podatkowych</w:t>
            </w:r>
            <w:r w:rsidR="00E80784">
              <w:rPr>
                <w:rFonts w:ascii="Times New Roman" w:hAnsi="Times New Roman"/>
                <w:sz w:val="24"/>
                <w:szCs w:val="24"/>
              </w:rPr>
              <w:t xml:space="preserve">, </w:t>
            </w:r>
            <w:r w:rsidRPr="00C42E14">
              <w:rPr>
                <w:rFonts w:ascii="Times New Roman" w:hAnsi="Times New Roman"/>
                <w:sz w:val="24"/>
                <w:szCs w:val="24"/>
              </w:rPr>
              <w:t>powołano zespoły do spraw monitoringu schematów podatkowych. Zespoły te będą się dzieliły na osoby odpowiedzialne według podatków</w:t>
            </w:r>
            <w:r w:rsidR="00E80784">
              <w:rPr>
                <w:rFonts w:ascii="Times New Roman" w:hAnsi="Times New Roman"/>
                <w:sz w:val="24"/>
                <w:szCs w:val="24"/>
              </w:rPr>
              <w:t xml:space="preserve">, </w:t>
            </w:r>
            <w:r w:rsidRPr="00C42E14">
              <w:rPr>
                <w:rFonts w:ascii="Times New Roman" w:hAnsi="Times New Roman"/>
                <w:sz w:val="24"/>
                <w:szCs w:val="24"/>
              </w:rPr>
              <w:t>jakie mogą powodować wystąpienie konieczności raportowania schematu podatkowego.</w:t>
            </w:r>
          </w:p>
        </w:tc>
      </w:tr>
      <w:tr w:rsidR="00E051B5" w:rsidRPr="00C42E14" w14:paraId="0ABD3590" w14:textId="77777777" w:rsidTr="002463E8">
        <w:tc>
          <w:tcPr>
            <w:tcW w:w="6997" w:type="dxa"/>
          </w:tcPr>
          <w:p w14:paraId="245AAD1D" w14:textId="2663F607" w:rsidR="00E051B5" w:rsidRPr="00C42E14" w:rsidRDefault="00E051B5" w:rsidP="00C42E14">
            <w:pPr>
              <w:spacing w:after="160" w:line="360" w:lineRule="auto"/>
              <w:rPr>
                <w:rFonts w:ascii="Times New Roman" w:hAnsi="Times New Roman"/>
                <w:sz w:val="24"/>
                <w:szCs w:val="24"/>
              </w:rPr>
            </w:pPr>
            <w:r w:rsidRPr="00C42E14">
              <w:rPr>
                <w:rFonts w:ascii="Times New Roman" w:hAnsi="Times New Roman"/>
                <w:sz w:val="24"/>
                <w:szCs w:val="24"/>
              </w:rPr>
              <w:t>Szczegółowa procedura raportowania schematów podatkowych</w:t>
            </w:r>
          </w:p>
        </w:tc>
        <w:tc>
          <w:tcPr>
            <w:tcW w:w="6997" w:type="dxa"/>
          </w:tcPr>
          <w:p w14:paraId="45AFF7AB" w14:textId="78387652" w:rsidR="00E051B5" w:rsidRPr="00C42E14" w:rsidRDefault="00E051B5" w:rsidP="00C42E14">
            <w:pPr>
              <w:spacing w:after="160" w:line="360" w:lineRule="auto"/>
              <w:rPr>
                <w:rFonts w:ascii="Times New Roman" w:hAnsi="Times New Roman"/>
                <w:sz w:val="24"/>
                <w:szCs w:val="24"/>
              </w:rPr>
            </w:pPr>
            <w:r w:rsidRPr="00C42E14">
              <w:rPr>
                <w:rFonts w:ascii="Times New Roman" w:hAnsi="Times New Roman"/>
                <w:sz w:val="24"/>
                <w:szCs w:val="24"/>
              </w:rPr>
              <w:t>W szczegółowej procedurze na podstawie listy weryfikacyjnej zespół MDR oraz główny księgowy danej spółki dokonuje oceny, czy dana czynność spełnia kryteria zakwalifikowania jej do schematu podatkowego. Główny księgowy powinien sporządza</w:t>
            </w:r>
            <w:r w:rsidR="00E80784">
              <w:rPr>
                <w:rFonts w:ascii="Times New Roman" w:hAnsi="Times New Roman"/>
                <w:sz w:val="24"/>
                <w:szCs w:val="24"/>
              </w:rPr>
              <w:t>ć</w:t>
            </w:r>
            <w:r w:rsidRPr="00C42E14">
              <w:rPr>
                <w:rFonts w:ascii="Times New Roman" w:hAnsi="Times New Roman"/>
                <w:sz w:val="24"/>
                <w:szCs w:val="24"/>
              </w:rPr>
              <w:t xml:space="preserve"> oświadczenie o wystąpieniu bądź niewystąpieniu schematu podatkowego. Jeśli zespół MDR i główny księgowy stwierdzą, że dana czynność spełnia kryteria </w:t>
            </w:r>
            <w:r w:rsidRPr="00C42E14">
              <w:rPr>
                <w:rFonts w:ascii="Times New Roman" w:hAnsi="Times New Roman"/>
                <w:sz w:val="24"/>
                <w:szCs w:val="24"/>
              </w:rPr>
              <w:lastRenderedPageBreak/>
              <w:t xml:space="preserve">uznania za schemat podatkowy, to należy ten fakt zgłosić do Szefa Krajowej Administracji Skarbowej.   </w:t>
            </w:r>
          </w:p>
        </w:tc>
      </w:tr>
      <w:tr w:rsidR="006317E0" w:rsidRPr="00C42E14" w14:paraId="06F65A93" w14:textId="77777777" w:rsidTr="006317E0">
        <w:trPr>
          <w:trHeight w:val="1464"/>
        </w:trPr>
        <w:tc>
          <w:tcPr>
            <w:tcW w:w="6997" w:type="dxa"/>
          </w:tcPr>
          <w:p w14:paraId="4BBBC120" w14:textId="1D509BBE" w:rsidR="006317E0" w:rsidRPr="00C42E14" w:rsidRDefault="006317E0" w:rsidP="00C42E14">
            <w:pPr>
              <w:spacing w:before="30" w:line="360" w:lineRule="auto"/>
              <w:ind w:left="22" w:right="1213"/>
              <w:rPr>
                <w:rFonts w:ascii="Times New Roman" w:hAnsi="Times New Roman"/>
                <w:bCs/>
                <w:sz w:val="24"/>
                <w:szCs w:val="24"/>
              </w:rPr>
            </w:pPr>
            <w:r w:rsidRPr="00C42E14">
              <w:rPr>
                <w:rFonts w:ascii="Times New Roman" w:hAnsi="Times New Roman"/>
                <w:bCs/>
                <w:sz w:val="24"/>
                <w:szCs w:val="24"/>
              </w:rPr>
              <w:lastRenderedPageBreak/>
              <w:t xml:space="preserve">Załącznik nr 1: Lista czynności/działań/uzgodnień, realizowanych cyklicznie przez pracowników </w:t>
            </w:r>
            <w:r w:rsidR="007152B1" w:rsidRPr="00C42E14">
              <w:rPr>
                <w:rFonts w:ascii="Times New Roman" w:hAnsi="Times New Roman"/>
                <w:bCs/>
                <w:sz w:val="24"/>
                <w:szCs w:val="24"/>
              </w:rPr>
              <w:t>badanych spółek</w:t>
            </w:r>
            <w:r w:rsidRPr="00C42E14">
              <w:rPr>
                <w:rFonts w:ascii="Times New Roman" w:hAnsi="Times New Roman"/>
                <w:bCs/>
                <w:sz w:val="24"/>
                <w:szCs w:val="24"/>
              </w:rPr>
              <w:t>, które nie stanowią schematu podatkowego</w:t>
            </w:r>
          </w:p>
          <w:p w14:paraId="272D619F" w14:textId="371F6D95" w:rsidR="006317E0" w:rsidRPr="00C42E14" w:rsidRDefault="006317E0" w:rsidP="00C42E14">
            <w:pPr>
              <w:spacing w:after="160" w:line="360" w:lineRule="auto"/>
              <w:rPr>
                <w:rFonts w:ascii="Times New Roman" w:hAnsi="Times New Roman"/>
                <w:bCs/>
                <w:sz w:val="24"/>
                <w:szCs w:val="24"/>
              </w:rPr>
            </w:pPr>
          </w:p>
        </w:tc>
        <w:tc>
          <w:tcPr>
            <w:tcW w:w="6997" w:type="dxa"/>
          </w:tcPr>
          <w:p w14:paraId="1306CD15" w14:textId="1C2B2147" w:rsidR="006317E0" w:rsidRPr="00C42E14" w:rsidRDefault="007152B1" w:rsidP="00C42E14">
            <w:pPr>
              <w:spacing w:after="160" w:line="360" w:lineRule="auto"/>
              <w:rPr>
                <w:rFonts w:ascii="Times New Roman" w:hAnsi="Times New Roman"/>
                <w:bCs/>
                <w:sz w:val="24"/>
                <w:szCs w:val="24"/>
              </w:rPr>
            </w:pPr>
            <w:r w:rsidRPr="00C42E14">
              <w:rPr>
                <w:rFonts w:ascii="Times New Roman" w:hAnsi="Times New Roman"/>
                <w:bCs/>
                <w:sz w:val="24"/>
                <w:szCs w:val="24"/>
              </w:rPr>
              <w:t>W załączniku nr 1 wymieniono te czynności/działa</w:t>
            </w:r>
            <w:r w:rsidR="00E80784">
              <w:rPr>
                <w:rFonts w:ascii="Times New Roman" w:hAnsi="Times New Roman"/>
                <w:bCs/>
                <w:sz w:val="24"/>
                <w:szCs w:val="24"/>
              </w:rPr>
              <w:t>nia</w:t>
            </w:r>
            <w:r w:rsidRPr="00C42E14">
              <w:rPr>
                <w:rFonts w:ascii="Times New Roman" w:hAnsi="Times New Roman"/>
                <w:bCs/>
                <w:sz w:val="24"/>
                <w:szCs w:val="24"/>
              </w:rPr>
              <w:t>/uzgodnienia, które nie stanowią schematu podatkowego, ale są typowe dla danej spółki, w której przeprowadzono wdrożenie procedury raportowania schematów podatkowych</w:t>
            </w:r>
            <w:r w:rsidR="00E80784">
              <w:rPr>
                <w:rFonts w:ascii="Times New Roman" w:hAnsi="Times New Roman"/>
                <w:bCs/>
                <w:sz w:val="24"/>
                <w:szCs w:val="24"/>
              </w:rPr>
              <w:t>.</w:t>
            </w:r>
            <w:r w:rsidRPr="00C42E14">
              <w:rPr>
                <w:rFonts w:ascii="Times New Roman" w:hAnsi="Times New Roman"/>
                <w:bCs/>
                <w:sz w:val="24"/>
                <w:szCs w:val="24"/>
              </w:rPr>
              <w:t xml:space="preserve"> </w:t>
            </w:r>
          </w:p>
        </w:tc>
      </w:tr>
      <w:tr w:rsidR="007152B1" w:rsidRPr="00C42E14" w14:paraId="469ED944" w14:textId="77777777" w:rsidTr="00E80784">
        <w:trPr>
          <w:trHeight w:val="1542"/>
        </w:trPr>
        <w:tc>
          <w:tcPr>
            <w:tcW w:w="6997" w:type="dxa"/>
          </w:tcPr>
          <w:p w14:paraId="7D17D29B" w14:textId="40F867F2" w:rsidR="007152B1" w:rsidRPr="00C42E14" w:rsidRDefault="007152B1" w:rsidP="00C42E14">
            <w:pPr>
              <w:spacing w:before="86" w:line="360" w:lineRule="auto"/>
              <w:ind w:left="22" w:right="1213"/>
              <w:rPr>
                <w:rFonts w:ascii="Times New Roman" w:hAnsi="Times New Roman"/>
                <w:bCs/>
                <w:sz w:val="24"/>
                <w:szCs w:val="24"/>
              </w:rPr>
            </w:pPr>
            <w:r w:rsidRPr="00C42E14">
              <w:rPr>
                <w:rFonts w:ascii="Times New Roman" w:hAnsi="Times New Roman"/>
                <w:bCs/>
                <w:sz w:val="24"/>
                <w:szCs w:val="24"/>
              </w:rPr>
              <w:t>Załącznik nr 2: Lista czynności/działań/uzgodnień, realizowanych przez pracowników spółek, które wymagają każdorazowej weryfikacji, czy spełniają warunki uznania ich za schemat podatkowy.</w:t>
            </w:r>
          </w:p>
          <w:p w14:paraId="78EBAA33" w14:textId="77777777" w:rsidR="007152B1" w:rsidRPr="00C42E14" w:rsidRDefault="007152B1" w:rsidP="00C42E14">
            <w:pPr>
              <w:spacing w:before="30" w:line="360" w:lineRule="auto"/>
              <w:ind w:left="22" w:right="1213"/>
              <w:rPr>
                <w:rFonts w:ascii="Times New Roman" w:hAnsi="Times New Roman"/>
                <w:bCs/>
                <w:sz w:val="24"/>
                <w:szCs w:val="24"/>
              </w:rPr>
            </w:pPr>
          </w:p>
        </w:tc>
        <w:tc>
          <w:tcPr>
            <w:tcW w:w="6997" w:type="dxa"/>
          </w:tcPr>
          <w:p w14:paraId="03ED6DED" w14:textId="7F354BBE" w:rsidR="007152B1" w:rsidRPr="00C42E14" w:rsidRDefault="007152B1" w:rsidP="00C42E14">
            <w:pPr>
              <w:spacing w:after="160" w:line="360" w:lineRule="auto"/>
              <w:rPr>
                <w:rFonts w:ascii="Times New Roman" w:hAnsi="Times New Roman"/>
                <w:bCs/>
                <w:sz w:val="24"/>
                <w:szCs w:val="24"/>
              </w:rPr>
            </w:pPr>
            <w:r w:rsidRPr="00C42E14">
              <w:rPr>
                <w:rFonts w:ascii="Times New Roman" w:hAnsi="Times New Roman"/>
                <w:bCs/>
                <w:sz w:val="24"/>
                <w:szCs w:val="24"/>
              </w:rPr>
              <w:t>W załączniku nr 2 wymieniono te czynności/działa</w:t>
            </w:r>
            <w:r w:rsidR="00E80784">
              <w:rPr>
                <w:rFonts w:ascii="Times New Roman" w:hAnsi="Times New Roman"/>
                <w:bCs/>
                <w:sz w:val="24"/>
                <w:szCs w:val="24"/>
              </w:rPr>
              <w:t>nia</w:t>
            </w:r>
            <w:r w:rsidRPr="00C42E14">
              <w:rPr>
                <w:rFonts w:ascii="Times New Roman" w:hAnsi="Times New Roman"/>
                <w:bCs/>
                <w:sz w:val="24"/>
                <w:szCs w:val="24"/>
              </w:rPr>
              <w:t>/uzgodnienia, które stanowią schemat podatkowy i mogą występować w spółce, w której przeprowadzono wdrożenie procedury raportowania schematów podatkowych</w:t>
            </w:r>
            <w:r w:rsidR="00E80784">
              <w:rPr>
                <w:rFonts w:ascii="Times New Roman" w:hAnsi="Times New Roman"/>
                <w:bCs/>
                <w:sz w:val="24"/>
                <w:szCs w:val="24"/>
              </w:rPr>
              <w:t>.</w:t>
            </w:r>
          </w:p>
        </w:tc>
      </w:tr>
      <w:tr w:rsidR="007152B1" w:rsidRPr="00C42E14" w14:paraId="4B3CBECB" w14:textId="77777777" w:rsidTr="00E80784">
        <w:trPr>
          <w:trHeight w:val="3019"/>
        </w:trPr>
        <w:tc>
          <w:tcPr>
            <w:tcW w:w="6997" w:type="dxa"/>
          </w:tcPr>
          <w:p w14:paraId="74705373" w14:textId="77777777" w:rsidR="007152B1" w:rsidRPr="00C42E14" w:rsidRDefault="007152B1" w:rsidP="00C42E14">
            <w:pPr>
              <w:spacing w:before="86" w:line="360" w:lineRule="auto"/>
              <w:ind w:left="22" w:right="1213"/>
              <w:rPr>
                <w:rFonts w:ascii="Times New Roman" w:hAnsi="Times New Roman"/>
                <w:bCs/>
                <w:sz w:val="24"/>
                <w:szCs w:val="24"/>
              </w:rPr>
            </w:pPr>
            <w:r w:rsidRPr="00C42E14">
              <w:rPr>
                <w:rFonts w:ascii="Times New Roman" w:hAnsi="Times New Roman"/>
                <w:bCs/>
                <w:sz w:val="24"/>
                <w:szCs w:val="24"/>
              </w:rPr>
              <w:t xml:space="preserve">Załącznik nr 3: Protokół wstępnej weryfikacji MDR </w:t>
            </w:r>
          </w:p>
          <w:p w14:paraId="6D13F739" w14:textId="77777777" w:rsidR="007152B1" w:rsidRPr="00C42E14" w:rsidRDefault="007152B1" w:rsidP="00C42E14">
            <w:pPr>
              <w:spacing w:before="86" w:line="360" w:lineRule="auto"/>
              <w:ind w:left="22" w:right="1213"/>
              <w:rPr>
                <w:rFonts w:ascii="Times New Roman" w:hAnsi="Times New Roman"/>
                <w:bCs/>
                <w:sz w:val="24"/>
                <w:szCs w:val="24"/>
              </w:rPr>
            </w:pPr>
          </w:p>
        </w:tc>
        <w:tc>
          <w:tcPr>
            <w:tcW w:w="6997" w:type="dxa"/>
          </w:tcPr>
          <w:p w14:paraId="2BA9B236" w14:textId="6F442175" w:rsidR="00D3068B" w:rsidRPr="00C42E14" w:rsidRDefault="00377164" w:rsidP="00C42E14">
            <w:pPr>
              <w:spacing w:after="160" w:line="360" w:lineRule="auto"/>
              <w:rPr>
                <w:rFonts w:ascii="Times New Roman" w:hAnsi="Times New Roman"/>
                <w:bCs/>
                <w:sz w:val="24"/>
                <w:szCs w:val="24"/>
              </w:rPr>
            </w:pPr>
            <w:r w:rsidRPr="00C42E14">
              <w:rPr>
                <w:rFonts w:ascii="Times New Roman" w:hAnsi="Times New Roman"/>
                <w:bCs/>
                <w:sz w:val="24"/>
                <w:szCs w:val="24"/>
              </w:rPr>
              <w:t xml:space="preserve">W załączniku nr 3 dany pracownik </w:t>
            </w:r>
            <w:r w:rsidR="00D3068B" w:rsidRPr="00C42E14">
              <w:rPr>
                <w:rFonts w:ascii="Times New Roman" w:hAnsi="Times New Roman"/>
                <w:bCs/>
                <w:sz w:val="24"/>
                <w:szCs w:val="24"/>
              </w:rPr>
              <w:t xml:space="preserve">i główny księgowy </w:t>
            </w:r>
            <w:r w:rsidRPr="00C42E14">
              <w:rPr>
                <w:rFonts w:ascii="Times New Roman" w:hAnsi="Times New Roman"/>
                <w:bCs/>
                <w:sz w:val="24"/>
                <w:szCs w:val="24"/>
              </w:rPr>
              <w:t>spółki dokonuj</w:t>
            </w:r>
            <w:r w:rsidR="00D3068B" w:rsidRPr="00C42E14">
              <w:rPr>
                <w:rFonts w:ascii="Times New Roman" w:hAnsi="Times New Roman"/>
                <w:bCs/>
                <w:sz w:val="24"/>
                <w:szCs w:val="24"/>
              </w:rPr>
              <w:t>ą</w:t>
            </w:r>
            <w:r w:rsidRPr="00C42E14">
              <w:rPr>
                <w:rFonts w:ascii="Times New Roman" w:hAnsi="Times New Roman"/>
                <w:bCs/>
                <w:sz w:val="24"/>
                <w:szCs w:val="24"/>
              </w:rPr>
              <w:t xml:space="preserve"> opisu weryfikowanego działania</w:t>
            </w:r>
            <w:r w:rsidR="00D3068B" w:rsidRPr="00C42E14">
              <w:rPr>
                <w:rFonts w:ascii="Times New Roman" w:hAnsi="Times New Roman"/>
                <w:bCs/>
                <w:sz w:val="24"/>
                <w:szCs w:val="24"/>
              </w:rPr>
              <w:t>.</w:t>
            </w:r>
          </w:p>
          <w:p w14:paraId="3200294A" w14:textId="2F1978A0" w:rsidR="00D3068B" w:rsidRPr="00C42E14" w:rsidRDefault="00D3068B" w:rsidP="00C42E14">
            <w:pPr>
              <w:spacing w:after="160" w:line="360" w:lineRule="auto"/>
              <w:rPr>
                <w:rFonts w:ascii="Times New Roman" w:hAnsi="Times New Roman"/>
                <w:bCs/>
                <w:sz w:val="24"/>
                <w:szCs w:val="24"/>
              </w:rPr>
            </w:pPr>
            <w:r w:rsidRPr="00C42E14">
              <w:rPr>
                <w:rFonts w:ascii="Times New Roman" w:hAnsi="Times New Roman"/>
                <w:bCs/>
                <w:sz w:val="24"/>
                <w:szCs w:val="24"/>
              </w:rPr>
              <w:t xml:space="preserve">W tym załączniku pracownik i główny księgowy powinni podać uzasadnienie, dlaczego w ich opinii weryfikowane działanie/czynność/uzgodnienie może być uznane za schemat podatkowy. Pod uwagę trzeba wziąć kryterium głównej korzyści podatkowej, kryterium ogólnej cechy rozpoznawczej. </w:t>
            </w:r>
          </w:p>
        </w:tc>
      </w:tr>
    </w:tbl>
    <w:p w14:paraId="3AFC2893" w14:textId="77777777" w:rsidR="002463E8" w:rsidRPr="00C42E14" w:rsidRDefault="002463E8" w:rsidP="00C42E14">
      <w:pPr>
        <w:spacing w:after="160" w:line="360" w:lineRule="auto"/>
        <w:rPr>
          <w:rFonts w:ascii="Times New Roman" w:hAnsi="Times New Roman"/>
          <w:sz w:val="24"/>
          <w:szCs w:val="24"/>
        </w:rPr>
      </w:pPr>
    </w:p>
    <w:p w14:paraId="73BFB74F" w14:textId="77777777" w:rsidR="00206C1D" w:rsidRPr="00C42E14" w:rsidRDefault="00206C1D" w:rsidP="00C42E14">
      <w:pPr>
        <w:spacing w:after="160" w:line="360" w:lineRule="auto"/>
        <w:rPr>
          <w:rFonts w:ascii="Times New Roman" w:hAnsi="Times New Roman"/>
          <w:sz w:val="24"/>
          <w:szCs w:val="24"/>
        </w:rPr>
      </w:pPr>
    </w:p>
    <w:p w14:paraId="60ABD8E9" w14:textId="3489929E" w:rsidR="00206C1D" w:rsidRPr="00C42E14" w:rsidRDefault="00206C1D" w:rsidP="00C42E14">
      <w:pPr>
        <w:spacing w:after="160" w:line="360" w:lineRule="auto"/>
        <w:rPr>
          <w:rFonts w:ascii="Times New Roman" w:hAnsi="Times New Roman"/>
          <w:sz w:val="24"/>
          <w:szCs w:val="24"/>
        </w:rPr>
        <w:sectPr w:rsidR="00206C1D" w:rsidRPr="00C42E14" w:rsidSect="002463E8">
          <w:pgSz w:w="16838" w:h="11906" w:orient="landscape"/>
          <w:pgMar w:top="1417" w:right="1417" w:bottom="1417" w:left="1417" w:header="708" w:footer="708" w:gutter="0"/>
          <w:cols w:space="708"/>
          <w:docGrid w:linePitch="360"/>
        </w:sectPr>
      </w:pPr>
      <w:r w:rsidRPr="00C42E14">
        <w:rPr>
          <w:rFonts w:ascii="Times New Roman" w:hAnsi="Times New Roman"/>
          <w:sz w:val="24"/>
          <w:szCs w:val="24"/>
        </w:rPr>
        <w:t xml:space="preserve">Źródło:  opracowanie własne na podstawie procedur wdrożonych w badanych spółkach </w:t>
      </w:r>
    </w:p>
    <w:p w14:paraId="5B0C2D3F" w14:textId="1CC1E07C" w:rsidR="00821497" w:rsidRPr="00C42E14" w:rsidRDefault="00D3068B" w:rsidP="006F144C">
      <w:pPr>
        <w:spacing w:after="160" w:line="360" w:lineRule="auto"/>
        <w:rPr>
          <w:rFonts w:ascii="Times New Roman" w:hAnsi="Times New Roman"/>
          <w:sz w:val="24"/>
          <w:szCs w:val="24"/>
        </w:rPr>
      </w:pPr>
      <w:r w:rsidRPr="00C42E14">
        <w:rPr>
          <w:rFonts w:ascii="Times New Roman" w:hAnsi="Times New Roman"/>
          <w:sz w:val="24"/>
          <w:szCs w:val="24"/>
        </w:rPr>
        <w:lastRenderedPageBreak/>
        <w:t>Z przeprowadzonej analizy wdrożenia procedur raportowania schematów podatkowych w wybranych do badania spółkach wynika, że</w:t>
      </w:r>
      <w:r w:rsidR="00691334" w:rsidRPr="00C42E14">
        <w:rPr>
          <w:rFonts w:ascii="Times New Roman" w:hAnsi="Times New Roman"/>
          <w:sz w:val="24"/>
          <w:szCs w:val="24"/>
        </w:rPr>
        <w:t xml:space="preserve"> w pierwszej kolejności </w:t>
      </w:r>
      <w:r w:rsidR="00F2190E" w:rsidRPr="00C42E14">
        <w:rPr>
          <w:rFonts w:ascii="Times New Roman" w:hAnsi="Times New Roman"/>
          <w:sz w:val="24"/>
          <w:szCs w:val="24"/>
        </w:rPr>
        <w:t xml:space="preserve">konieczne </w:t>
      </w:r>
      <w:r w:rsidR="00691334" w:rsidRPr="00C42E14">
        <w:rPr>
          <w:rFonts w:ascii="Times New Roman" w:hAnsi="Times New Roman"/>
          <w:sz w:val="24"/>
          <w:szCs w:val="24"/>
        </w:rPr>
        <w:t xml:space="preserve">jest powołanie zespołu ds. analizy schematów podatkowych. W skład zespołu powinni wchodzić nie tylko przedstawiciele kierownictwa działów finansowo – księgowych (główny księgowy, dyrektor finansowy), ale również kierownicy innych działów (np. działu zaopatrzenia, technicznego i handlowego). Jest to istotne, ponieważ w praktyce to kierownik działu handlowego (dyrektor handlowy) będzie miał największą wiedzę </w:t>
      </w:r>
      <w:r w:rsidR="00F2190E" w:rsidRPr="00C42E14">
        <w:rPr>
          <w:rFonts w:ascii="Times New Roman" w:hAnsi="Times New Roman"/>
          <w:sz w:val="24"/>
          <w:szCs w:val="24"/>
        </w:rPr>
        <w:t xml:space="preserve">w zakresie </w:t>
      </w:r>
      <w:r w:rsidR="00E724B2" w:rsidRPr="00C42E14">
        <w:rPr>
          <w:rFonts w:ascii="Times New Roman" w:hAnsi="Times New Roman"/>
          <w:sz w:val="24"/>
          <w:szCs w:val="24"/>
        </w:rPr>
        <w:t xml:space="preserve">rodzajów </w:t>
      </w:r>
      <w:r w:rsidR="00F2190E" w:rsidRPr="00C42E14">
        <w:rPr>
          <w:rFonts w:ascii="Times New Roman" w:hAnsi="Times New Roman"/>
          <w:sz w:val="24"/>
          <w:szCs w:val="24"/>
        </w:rPr>
        <w:t>klientów spółki</w:t>
      </w:r>
      <w:r w:rsidR="00691334" w:rsidRPr="00C42E14">
        <w:rPr>
          <w:rFonts w:ascii="Times New Roman" w:hAnsi="Times New Roman"/>
          <w:sz w:val="24"/>
          <w:szCs w:val="24"/>
        </w:rPr>
        <w:t xml:space="preserve"> i </w:t>
      </w:r>
      <w:r w:rsidR="005C3813" w:rsidRPr="00C42E14">
        <w:rPr>
          <w:rFonts w:ascii="Times New Roman" w:hAnsi="Times New Roman"/>
          <w:sz w:val="24"/>
          <w:szCs w:val="24"/>
        </w:rPr>
        <w:t>określenia</w:t>
      </w:r>
      <w:r w:rsidR="006F144C">
        <w:rPr>
          <w:rFonts w:ascii="Times New Roman" w:hAnsi="Times New Roman"/>
          <w:sz w:val="24"/>
          <w:szCs w:val="24"/>
        </w:rPr>
        <w:t xml:space="preserve">, </w:t>
      </w:r>
      <w:r w:rsidR="00691334" w:rsidRPr="00C42E14">
        <w:rPr>
          <w:rFonts w:ascii="Times New Roman" w:hAnsi="Times New Roman"/>
          <w:sz w:val="24"/>
          <w:szCs w:val="24"/>
        </w:rPr>
        <w:t xml:space="preserve">na jakich warunkach będzie odbywała się </w:t>
      </w:r>
      <w:r w:rsidR="00F2190E" w:rsidRPr="00C42E14">
        <w:rPr>
          <w:rFonts w:ascii="Times New Roman" w:hAnsi="Times New Roman"/>
          <w:sz w:val="24"/>
          <w:szCs w:val="24"/>
        </w:rPr>
        <w:t>sprzedaż</w:t>
      </w:r>
      <w:r w:rsidR="00691334" w:rsidRPr="00C42E14">
        <w:rPr>
          <w:rFonts w:ascii="Times New Roman" w:hAnsi="Times New Roman"/>
          <w:sz w:val="24"/>
          <w:szCs w:val="24"/>
        </w:rPr>
        <w:t>. Podobnie kierownik dział</w:t>
      </w:r>
      <w:r w:rsidR="006F144C">
        <w:rPr>
          <w:rFonts w:ascii="Times New Roman" w:hAnsi="Times New Roman"/>
          <w:sz w:val="24"/>
          <w:szCs w:val="24"/>
        </w:rPr>
        <w:t>u</w:t>
      </w:r>
      <w:r w:rsidR="00691334" w:rsidRPr="00C42E14">
        <w:rPr>
          <w:rFonts w:ascii="Times New Roman" w:hAnsi="Times New Roman"/>
          <w:sz w:val="24"/>
          <w:szCs w:val="24"/>
        </w:rPr>
        <w:t xml:space="preserve"> zaopatrzenia będzie podejmował decyzje</w:t>
      </w:r>
      <w:r w:rsidR="006F144C">
        <w:rPr>
          <w:rFonts w:ascii="Times New Roman" w:hAnsi="Times New Roman"/>
          <w:sz w:val="24"/>
          <w:szCs w:val="24"/>
        </w:rPr>
        <w:t xml:space="preserve">, </w:t>
      </w:r>
      <w:r w:rsidR="00691334" w:rsidRPr="00C42E14">
        <w:rPr>
          <w:rFonts w:ascii="Times New Roman" w:hAnsi="Times New Roman"/>
          <w:sz w:val="24"/>
          <w:szCs w:val="24"/>
        </w:rPr>
        <w:t xml:space="preserve">od kogo </w:t>
      </w:r>
      <w:r w:rsidR="00F2190E" w:rsidRPr="00C42E14">
        <w:rPr>
          <w:rFonts w:ascii="Times New Roman" w:hAnsi="Times New Roman"/>
          <w:sz w:val="24"/>
          <w:szCs w:val="24"/>
        </w:rPr>
        <w:t xml:space="preserve">i na jakich warunkach </w:t>
      </w:r>
      <w:r w:rsidR="00691334" w:rsidRPr="00C42E14">
        <w:rPr>
          <w:rFonts w:ascii="Times New Roman" w:hAnsi="Times New Roman"/>
          <w:sz w:val="24"/>
          <w:szCs w:val="24"/>
        </w:rPr>
        <w:t>będzie dany materiał, towar</w:t>
      </w:r>
      <w:r w:rsidR="006F144C">
        <w:rPr>
          <w:rFonts w:ascii="Times New Roman" w:hAnsi="Times New Roman"/>
          <w:sz w:val="24"/>
          <w:szCs w:val="24"/>
        </w:rPr>
        <w:t xml:space="preserve"> </w:t>
      </w:r>
      <w:r w:rsidR="00691334" w:rsidRPr="00C42E14">
        <w:rPr>
          <w:rFonts w:ascii="Times New Roman" w:hAnsi="Times New Roman"/>
          <w:sz w:val="24"/>
          <w:szCs w:val="24"/>
        </w:rPr>
        <w:t xml:space="preserve">czy usługa nabywana. Stąd zarówno wymienieni przedstawiciele działu handlowego i zapatrzenia muszą ściśle współpracować z działem finansowo – księgowym. Konieczny jest przepływ informacji pomiędzy wymienionymi działami po to, żeby </w:t>
      </w:r>
      <w:r w:rsidR="00F2190E" w:rsidRPr="00C42E14">
        <w:rPr>
          <w:rFonts w:ascii="Times New Roman" w:hAnsi="Times New Roman"/>
          <w:sz w:val="24"/>
          <w:szCs w:val="24"/>
        </w:rPr>
        <w:t xml:space="preserve">ocenić i </w:t>
      </w:r>
      <w:r w:rsidR="00691334" w:rsidRPr="00C42E14">
        <w:rPr>
          <w:rFonts w:ascii="Times New Roman" w:hAnsi="Times New Roman"/>
          <w:sz w:val="24"/>
          <w:szCs w:val="24"/>
        </w:rPr>
        <w:t xml:space="preserve">ograniczyć ryzyko niewykrycia występowania schematu podatkowego. </w:t>
      </w:r>
    </w:p>
    <w:p w14:paraId="1F1B7702" w14:textId="54CDBE40" w:rsidR="00F2190E" w:rsidRPr="00C42E14" w:rsidRDefault="00F2190E" w:rsidP="006F144C">
      <w:pPr>
        <w:spacing w:after="160" w:line="360" w:lineRule="auto"/>
        <w:rPr>
          <w:rFonts w:ascii="Times New Roman" w:hAnsi="Times New Roman"/>
          <w:sz w:val="24"/>
          <w:szCs w:val="24"/>
        </w:rPr>
      </w:pPr>
      <w:r w:rsidRPr="00C42E14">
        <w:rPr>
          <w:rFonts w:ascii="Times New Roman" w:hAnsi="Times New Roman"/>
          <w:sz w:val="24"/>
          <w:szCs w:val="24"/>
        </w:rPr>
        <w:t xml:space="preserve">Bardzo ważne jest również przeszkolenie poszczególnych pracowników w zakresie </w:t>
      </w:r>
      <w:r w:rsidR="005E5F39" w:rsidRPr="00C42E14">
        <w:rPr>
          <w:rFonts w:ascii="Times New Roman" w:hAnsi="Times New Roman"/>
          <w:sz w:val="24"/>
          <w:szCs w:val="24"/>
        </w:rPr>
        <w:t xml:space="preserve">rozpoznania konieczności raportowania schematów podatkowych. Bardzo pomocne w tym są opracowane dwa załączniki: </w:t>
      </w:r>
    </w:p>
    <w:p w14:paraId="61DBDC59" w14:textId="740888D8" w:rsidR="005E5F39" w:rsidRPr="00C42E14" w:rsidRDefault="005E5F39" w:rsidP="00E80C99">
      <w:pPr>
        <w:pStyle w:val="Akapitzlist"/>
        <w:numPr>
          <w:ilvl w:val="0"/>
          <w:numId w:val="21"/>
        </w:numPr>
        <w:spacing w:before="30" w:line="360" w:lineRule="auto"/>
        <w:jc w:val="both"/>
        <w:rPr>
          <w:rFonts w:ascii="Times New Roman" w:hAnsi="Times New Roman"/>
          <w:bCs/>
          <w:sz w:val="24"/>
          <w:szCs w:val="24"/>
        </w:rPr>
      </w:pPr>
      <w:r w:rsidRPr="00C42E14">
        <w:rPr>
          <w:rFonts w:ascii="Times New Roman" w:hAnsi="Times New Roman"/>
          <w:bCs/>
          <w:sz w:val="24"/>
          <w:szCs w:val="24"/>
        </w:rPr>
        <w:t>Załącznik nr 1: Lista czynności/działań/uzgodnień realizowanych cyklicznie przez pracowników badanych spółek, które nie stanowią schematu podatkowego</w:t>
      </w:r>
    </w:p>
    <w:p w14:paraId="7D586E49" w14:textId="0676C062" w:rsidR="005E5F39" w:rsidRPr="00C42E14" w:rsidRDefault="005E5F39" w:rsidP="00E80C99">
      <w:pPr>
        <w:pStyle w:val="Akapitzlist"/>
        <w:numPr>
          <w:ilvl w:val="0"/>
          <w:numId w:val="21"/>
        </w:numPr>
        <w:spacing w:before="86" w:line="360" w:lineRule="auto"/>
        <w:jc w:val="both"/>
        <w:rPr>
          <w:rFonts w:ascii="Times New Roman" w:hAnsi="Times New Roman"/>
          <w:bCs/>
          <w:sz w:val="24"/>
          <w:szCs w:val="24"/>
        </w:rPr>
      </w:pPr>
      <w:r w:rsidRPr="00C42E14">
        <w:rPr>
          <w:rFonts w:ascii="Times New Roman" w:hAnsi="Times New Roman"/>
          <w:bCs/>
          <w:sz w:val="24"/>
          <w:szCs w:val="24"/>
        </w:rPr>
        <w:t>Załącznik nr 2: Lista czynności/działań/uzgodnień realizowanych przez pracowników spółek, które wymagają każdorazowej weryfikacji, czy spełniają warunki uznania ich za schemat podatkowy.</w:t>
      </w:r>
    </w:p>
    <w:p w14:paraId="38A2F325" w14:textId="2EF64065" w:rsidR="005C3813" w:rsidRPr="00C42E14" w:rsidRDefault="005C3813" w:rsidP="00E80C99">
      <w:pPr>
        <w:spacing w:before="86" w:line="360" w:lineRule="auto"/>
        <w:rPr>
          <w:rFonts w:ascii="Times New Roman" w:hAnsi="Times New Roman"/>
          <w:bCs/>
          <w:sz w:val="24"/>
          <w:szCs w:val="24"/>
        </w:rPr>
      </w:pPr>
      <w:r w:rsidRPr="00C42E14">
        <w:rPr>
          <w:rFonts w:ascii="Times New Roman" w:hAnsi="Times New Roman"/>
          <w:bCs/>
          <w:sz w:val="24"/>
          <w:szCs w:val="24"/>
        </w:rPr>
        <w:t>Właściwie przeszkoleni pracownicy umożliwią efektywniejsze zarządzanie koniecznością raportowania schematów podatkowych.</w:t>
      </w:r>
      <w:r w:rsidR="00ED5336" w:rsidRPr="00C42E14">
        <w:rPr>
          <w:rFonts w:ascii="Times New Roman" w:hAnsi="Times New Roman"/>
          <w:bCs/>
          <w:sz w:val="24"/>
          <w:szCs w:val="24"/>
        </w:rPr>
        <w:t xml:space="preserve"> Znajomość kwestii, co jest schematem podatkowym, a co nie, pozwoli uniknąć pomyłek i błędów przy rozpoznaniu obowiązku raportowania schematu do Szefa Kasy Administracji Podatkowej. </w:t>
      </w:r>
    </w:p>
    <w:p w14:paraId="6811A70D" w14:textId="6BC5C8DE" w:rsidR="005E5F39" w:rsidRPr="00C42E14" w:rsidRDefault="005E5F39" w:rsidP="006F144C">
      <w:pPr>
        <w:spacing w:before="30" w:line="360" w:lineRule="auto"/>
        <w:ind w:right="1213"/>
        <w:rPr>
          <w:rFonts w:ascii="Times New Roman" w:hAnsi="Times New Roman"/>
          <w:bCs/>
          <w:sz w:val="24"/>
          <w:szCs w:val="24"/>
        </w:rPr>
      </w:pPr>
    </w:p>
    <w:p w14:paraId="0A442BB6" w14:textId="0D3320EF" w:rsidR="007745BA" w:rsidRPr="00C42E14" w:rsidRDefault="007745BA" w:rsidP="006F144C">
      <w:pPr>
        <w:spacing w:line="360" w:lineRule="auto"/>
        <w:rPr>
          <w:rFonts w:ascii="Times New Roman" w:hAnsi="Times New Roman"/>
          <w:sz w:val="24"/>
          <w:szCs w:val="24"/>
        </w:rPr>
      </w:pPr>
      <w:r w:rsidRPr="00C42E14">
        <w:rPr>
          <w:rFonts w:ascii="Times New Roman" w:hAnsi="Times New Roman"/>
          <w:bCs/>
          <w:sz w:val="24"/>
          <w:szCs w:val="24"/>
        </w:rPr>
        <w:t xml:space="preserve">Kolejną istotną kwestią </w:t>
      </w:r>
      <w:r w:rsidR="00E724B2" w:rsidRPr="00C42E14">
        <w:rPr>
          <w:rFonts w:ascii="Times New Roman" w:hAnsi="Times New Roman"/>
          <w:bCs/>
          <w:sz w:val="24"/>
          <w:szCs w:val="24"/>
        </w:rPr>
        <w:t>przy wdrożeniu procedur raportowania schematów podatkowych było</w:t>
      </w:r>
      <w:r w:rsidRPr="00C42E14">
        <w:rPr>
          <w:rFonts w:ascii="Times New Roman" w:hAnsi="Times New Roman"/>
          <w:bCs/>
          <w:sz w:val="24"/>
          <w:szCs w:val="24"/>
        </w:rPr>
        <w:t xml:space="preserve"> powołanie zespołu do </w:t>
      </w:r>
      <w:r w:rsidRPr="00C42E14">
        <w:rPr>
          <w:rFonts w:ascii="Times New Roman" w:hAnsi="Times New Roman"/>
          <w:sz w:val="24"/>
          <w:szCs w:val="24"/>
        </w:rPr>
        <w:t xml:space="preserve">spraw monitoringu schematów podatkowych </w:t>
      </w:r>
      <w:r w:rsidR="00E724B2" w:rsidRPr="00C42E14">
        <w:rPr>
          <w:rFonts w:ascii="Times New Roman" w:hAnsi="Times New Roman"/>
          <w:sz w:val="24"/>
          <w:szCs w:val="24"/>
        </w:rPr>
        <w:t>(</w:t>
      </w:r>
      <w:r w:rsidRPr="00C42E14">
        <w:rPr>
          <w:rFonts w:ascii="Times New Roman" w:hAnsi="Times New Roman"/>
          <w:sz w:val="24"/>
          <w:szCs w:val="24"/>
        </w:rPr>
        <w:t>zwany dalej Zespół MDR</w:t>
      </w:r>
      <w:r w:rsidR="00E724B2" w:rsidRPr="00C42E14">
        <w:rPr>
          <w:rFonts w:ascii="Times New Roman" w:hAnsi="Times New Roman"/>
          <w:sz w:val="24"/>
          <w:szCs w:val="24"/>
        </w:rPr>
        <w:t>)</w:t>
      </w:r>
      <w:r w:rsidRPr="00C42E14">
        <w:rPr>
          <w:rFonts w:ascii="Times New Roman" w:hAnsi="Times New Roman"/>
          <w:sz w:val="24"/>
          <w:szCs w:val="24"/>
        </w:rPr>
        <w:t xml:space="preserve">. </w:t>
      </w:r>
      <w:r w:rsidR="005C3813" w:rsidRPr="00C42E14">
        <w:rPr>
          <w:rFonts w:ascii="Times New Roman" w:hAnsi="Times New Roman"/>
          <w:sz w:val="24"/>
          <w:szCs w:val="24"/>
        </w:rPr>
        <w:br/>
      </w:r>
      <w:r w:rsidR="00E724B2" w:rsidRPr="00C42E14">
        <w:rPr>
          <w:rFonts w:ascii="Times New Roman" w:hAnsi="Times New Roman"/>
          <w:sz w:val="24"/>
          <w:szCs w:val="24"/>
        </w:rPr>
        <w:t>W zespołach tych obowiązujący jest podział</w:t>
      </w:r>
      <w:r w:rsidRPr="00C42E14">
        <w:rPr>
          <w:rFonts w:ascii="Times New Roman" w:hAnsi="Times New Roman"/>
          <w:sz w:val="24"/>
          <w:szCs w:val="24"/>
        </w:rPr>
        <w:t xml:space="preserve"> na osoby odpowiedzialne według </w:t>
      </w:r>
      <w:r w:rsidR="00E724B2" w:rsidRPr="00C42E14">
        <w:rPr>
          <w:rFonts w:ascii="Times New Roman" w:hAnsi="Times New Roman"/>
          <w:sz w:val="24"/>
          <w:szCs w:val="24"/>
        </w:rPr>
        <w:t xml:space="preserve">rodzajów </w:t>
      </w:r>
      <w:r w:rsidRPr="00C42E14">
        <w:rPr>
          <w:rFonts w:ascii="Times New Roman" w:hAnsi="Times New Roman"/>
          <w:sz w:val="24"/>
          <w:szCs w:val="24"/>
        </w:rPr>
        <w:t>podatków</w:t>
      </w:r>
      <w:r w:rsidR="006F144C">
        <w:rPr>
          <w:rFonts w:ascii="Times New Roman" w:hAnsi="Times New Roman"/>
          <w:sz w:val="24"/>
          <w:szCs w:val="24"/>
        </w:rPr>
        <w:t>, j</w:t>
      </w:r>
      <w:r w:rsidRPr="00C42E14">
        <w:rPr>
          <w:rFonts w:ascii="Times New Roman" w:hAnsi="Times New Roman"/>
          <w:sz w:val="24"/>
          <w:szCs w:val="24"/>
        </w:rPr>
        <w:t>akie mogą powodować wystąpienie konieczności raportowania schematu podatkowego</w:t>
      </w:r>
      <w:r w:rsidR="00E724B2" w:rsidRPr="00C42E14">
        <w:rPr>
          <w:rFonts w:ascii="Times New Roman" w:hAnsi="Times New Roman"/>
          <w:sz w:val="24"/>
          <w:szCs w:val="24"/>
        </w:rPr>
        <w:t xml:space="preserve">. W szczególności należy wydzielić następujące rodzaje podatków: podatek od towarów i usług (VAT), podatek dochodowy od osób prawnych, podatek dochodowy od osób </w:t>
      </w:r>
      <w:r w:rsidR="00E724B2" w:rsidRPr="00C42E14">
        <w:rPr>
          <w:rFonts w:ascii="Times New Roman" w:hAnsi="Times New Roman"/>
          <w:sz w:val="24"/>
          <w:szCs w:val="24"/>
        </w:rPr>
        <w:lastRenderedPageBreak/>
        <w:t xml:space="preserve">fizycznych, podatek od czynności </w:t>
      </w:r>
      <w:proofErr w:type="spellStart"/>
      <w:r w:rsidR="00E724B2" w:rsidRPr="00C42E14">
        <w:rPr>
          <w:rFonts w:ascii="Times New Roman" w:hAnsi="Times New Roman"/>
          <w:sz w:val="24"/>
          <w:szCs w:val="24"/>
        </w:rPr>
        <w:t>cywilno</w:t>
      </w:r>
      <w:proofErr w:type="spellEnd"/>
      <w:r w:rsidR="00E724B2" w:rsidRPr="00C42E14">
        <w:rPr>
          <w:rFonts w:ascii="Times New Roman" w:hAnsi="Times New Roman"/>
          <w:sz w:val="24"/>
          <w:szCs w:val="24"/>
        </w:rPr>
        <w:t xml:space="preserve"> – prawnych, podatek od spadków i darowizn, podatek od nieruchomości oraz podatek od środków transportowych.</w:t>
      </w:r>
      <w:r w:rsidR="00ED5336" w:rsidRPr="00C42E14">
        <w:rPr>
          <w:rFonts w:ascii="Times New Roman" w:hAnsi="Times New Roman"/>
          <w:sz w:val="24"/>
          <w:szCs w:val="24"/>
        </w:rPr>
        <w:t xml:space="preserve"> Podział osób na poszczególne rodzaje podatków umożliwi lepsze </w:t>
      </w:r>
      <w:r w:rsidR="00B57B55" w:rsidRPr="00C42E14">
        <w:rPr>
          <w:rFonts w:ascii="Times New Roman" w:hAnsi="Times New Roman"/>
          <w:sz w:val="24"/>
          <w:szCs w:val="24"/>
        </w:rPr>
        <w:t xml:space="preserve">zarządzanie obowiązkami w zakresie poszczególnych tytułów podatkowych. Umożliwi przede wszystkim efektywniejsze zarządzanie schematami podatkowymi. </w:t>
      </w:r>
    </w:p>
    <w:p w14:paraId="44AF518A" w14:textId="5B011ADB" w:rsidR="00E724B2" w:rsidRPr="00C42E14" w:rsidRDefault="00E724B2" w:rsidP="00C42E14">
      <w:pPr>
        <w:spacing w:line="360" w:lineRule="auto"/>
        <w:rPr>
          <w:rFonts w:ascii="Times New Roman" w:hAnsi="Times New Roman"/>
          <w:sz w:val="24"/>
          <w:szCs w:val="24"/>
        </w:rPr>
      </w:pPr>
    </w:p>
    <w:p w14:paraId="4875EE31" w14:textId="49B26B49" w:rsidR="005C3813" w:rsidRPr="00FD2726" w:rsidRDefault="005C3813" w:rsidP="005C3813">
      <w:pPr>
        <w:pStyle w:val="Akapitzlist"/>
        <w:numPr>
          <w:ilvl w:val="0"/>
          <w:numId w:val="22"/>
        </w:numPr>
        <w:spacing w:line="360" w:lineRule="auto"/>
        <w:rPr>
          <w:rFonts w:ascii="Times New Roman" w:hAnsi="Times New Roman"/>
          <w:b/>
          <w:bCs/>
          <w:sz w:val="24"/>
          <w:szCs w:val="24"/>
        </w:rPr>
      </w:pPr>
      <w:r w:rsidRPr="00FD2726">
        <w:rPr>
          <w:rFonts w:ascii="Times New Roman" w:hAnsi="Times New Roman"/>
          <w:b/>
          <w:bCs/>
          <w:sz w:val="24"/>
          <w:szCs w:val="24"/>
        </w:rPr>
        <w:t>Ocena wdrożenia procedur raportowania schematów podatkowych</w:t>
      </w:r>
    </w:p>
    <w:p w14:paraId="5D24FEB8" w14:textId="77777777" w:rsidR="00B57B55" w:rsidRPr="00FD2726" w:rsidRDefault="00B57B55" w:rsidP="008E6827">
      <w:pPr>
        <w:spacing w:line="360" w:lineRule="auto"/>
        <w:rPr>
          <w:rFonts w:ascii="Times New Roman" w:hAnsi="Times New Roman"/>
          <w:sz w:val="24"/>
          <w:szCs w:val="24"/>
        </w:rPr>
      </w:pPr>
    </w:p>
    <w:p w14:paraId="2E196BB3" w14:textId="74117792" w:rsidR="00AD16E1" w:rsidRPr="00FD2726" w:rsidRDefault="005C3813" w:rsidP="00E80C99">
      <w:pPr>
        <w:spacing w:line="360" w:lineRule="auto"/>
        <w:rPr>
          <w:rFonts w:ascii="Times New Roman" w:hAnsi="Times New Roman"/>
          <w:sz w:val="24"/>
          <w:szCs w:val="24"/>
        </w:rPr>
      </w:pPr>
      <w:r w:rsidRPr="00FD2726">
        <w:rPr>
          <w:rFonts w:ascii="Times New Roman" w:hAnsi="Times New Roman"/>
          <w:sz w:val="24"/>
          <w:szCs w:val="24"/>
        </w:rPr>
        <w:t>Po zakończeniu wdrożenia procedur raportowania schematów podatkowych w wybranych podmiotach postanowiono ocenić</w:t>
      </w:r>
      <w:r w:rsidR="00F25C25" w:rsidRPr="00FD2726">
        <w:rPr>
          <w:rFonts w:ascii="Times New Roman" w:hAnsi="Times New Roman"/>
          <w:sz w:val="24"/>
          <w:szCs w:val="24"/>
        </w:rPr>
        <w:t xml:space="preserve"> jego jakość. W tym celu zadano pytania osobom z Zarządu i kierownictwa działów finansowo – księgowych wybranych spółek. </w:t>
      </w:r>
    </w:p>
    <w:p w14:paraId="0C796BD1" w14:textId="42034EB3" w:rsidR="00F25C25" w:rsidRPr="00FD2726" w:rsidRDefault="00F25C25" w:rsidP="00E80C99">
      <w:pPr>
        <w:spacing w:line="360" w:lineRule="auto"/>
        <w:rPr>
          <w:rFonts w:ascii="Times New Roman" w:hAnsi="Times New Roman"/>
          <w:sz w:val="24"/>
          <w:szCs w:val="24"/>
        </w:rPr>
      </w:pPr>
      <w:r w:rsidRPr="00FD2726">
        <w:rPr>
          <w:rFonts w:ascii="Times New Roman" w:hAnsi="Times New Roman"/>
          <w:sz w:val="24"/>
          <w:szCs w:val="24"/>
        </w:rPr>
        <w:t xml:space="preserve">Zadano następujące pytania: </w:t>
      </w:r>
    </w:p>
    <w:p w14:paraId="45CD64DE" w14:textId="77777777" w:rsidR="00F25C25" w:rsidRPr="00FD2726" w:rsidRDefault="00F25C25" w:rsidP="00E80C99">
      <w:pPr>
        <w:spacing w:line="360" w:lineRule="auto"/>
        <w:rPr>
          <w:rFonts w:ascii="Times New Roman" w:hAnsi="Times New Roman"/>
          <w:sz w:val="24"/>
          <w:szCs w:val="24"/>
        </w:rPr>
      </w:pPr>
    </w:p>
    <w:p w14:paraId="4B7D6746" w14:textId="6BB96631" w:rsidR="00AD16E1" w:rsidRPr="00FD2726" w:rsidRDefault="00AD16E1" w:rsidP="00E80C99">
      <w:pPr>
        <w:pStyle w:val="Akapitzlist"/>
        <w:numPr>
          <w:ilvl w:val="0"/>
          <w:numId w:val="24"/>
        </w:numPr>
        <w:spacing w:line="360" w:lineRule="auto"/>
        <w:jc w:val="both"/>
        <w:rPr>
          <w:rFonts w:ascii="Times New Roman" w:hAnsi="Times New Roman"/>
          <w:sz w:val="24"/>
          <w:szCs w:val="24"/>
        </w:rPr>
      </w:pPr>
      <w:r w:rsidRPr="00FD2726">
        <w:rPr>
          <w:rFonts w:ascii="Times New Roman" w:hAnsi="Times New Roman"/>
          <w:sz w:val="24"/>
          <w:szCs w:val="24"/>
        </w:rPr>
        <w:t>Czy wdrożone procedury były pracochłonne ?</w:t>
      </w:r>
    </w:p>
    <w:p w14:paraId="42A3C154" w14:textId="66B6154D" w:rsidR="00AD16E1" w:rsidRPr="00FD2726" w:rsidRDefault="00AD16E1" w:rsidP="00E80C99">
      <w:pPr>
        <w:pStyle w:val="Akapitzlist"/>
        <w:numPr>
          <w:ilvl w:val="0"/>
          <w:numId w:val="24"/>
        </w:numPr>
        <w:spacing w:line="360" w:lineRule="auto"/>
        <w:jc w:val="both"/>
        <w:rPr>
          <w:rFonts w:ascii="Times New Roman" w:hAnsi="Times New Roman"/>
          <w:sz w:val="24"/>
          <w:szCs w:val="24"/>
        </w:rPr>
      </w:pPr>
      <w:r w:rsidRPr="00FD2726">
        <w:rPr>
          <w:rFonts w:ascii="Times New Roman" w:hAnsi="Times New Roman"/>
          <w:sz w:val="24"/>
          <w:szCs w:val="24"/>
        </w:rPr>
        <w:t>Czy były zrozumiałe ?</w:t>
      </w:r>
    </w:p>
    <w:p w14:paraId="725C22B5" w14:textId="24084A2D" w:rsidR="00AD16E1" w:rsidRPr="00FD2726" w:rsidRDefault="00AD16E1" w:rsidP="00E80C99">
      <w:pPr>
        <w:pStyle w:val="Akapitzlist"/>
        <w:numPr>
          <w:ilvl w:val="0"/>
          <w:numId w:val="24"/>
        </w:numPr>
        <w:spacing w:line="360" w:lineRule="auto"/>
        <w:jc w:val="both"/>
        <w:rPr>
          <w:rFonts w:ascii="Times New Roman" w:hAnsi="Times New Roman"/>
          <w:sz w:val="24"/>
          <w:szCs w:val="24"/>
        </w:rPr>
      </w:pPr>
      <w:r w:rsidRPr="00FD2726">
        <w:rPr>
          <w:rFonts w:ascii="Times New Roman" w:hAnsi="Times New Roman"/>
          <w:sz w:val="24"/>
          <w:szCs w:val="24"/>
        </w:rPr>
        <w:t xml:space="preserve">Czy umożliwiły w sposób efektywniejszy zarządzanie ryzykiem podatkowym ?  </w:t>
      </w:r>
    </w:p>
    <w:p w14:paraId="4EE86FF2" w14:textId="78669E07" w:rsidR="00AD16E1" w:rsidRPr="00FD2726" w:rsidRDefault="00AD16E1" w:rsidP="00E80C99">
      <w:pPr>
        <w:pStyle w:val="Akapitzlist"/>
        <w:numPr>
          <w:ilvl w:val="0"/>
          <w:numId w:val="24"/>
        </w:numPr>
        <w:spacing w:line="360" w:lineRule="auto"/>
        <w:jc w:val="both"/>
        <w:rPr>
          <w:rFonts w:ascii="Times New Roman" w:hAnsi="Times New Roman"/>
          <w:sz w:val="24"/>
          <w:szCs w:val="24"/>
        </w:rPr>
      </w:pPr>
      <w:r w:rsidRPr="00FD2726">
        <w:rPr>
          <w:rFonts w:ascii="Times New Roman" w:hAnsi="Times New Roman"/>
          <w:sz w:val="24"/>
          <w:szCs w:val="24"/>
        </w:rPr>
        <w:t xml:space="preserve">Czy umożliwiły sprawniejszy obieg dokumentów ?  </w:t>
      </w:r>
    </w:p>
    <w:p w14:paraId="03B06061" w14:textId="69C63290" w:rsidR="00AD16E1" w:rsidRPr="00FD2726" w:rsidRDefault="00AD16E1" w:rsidP="00E80C99">
      <w:pPr>
        <w:pStyle w:val="Akapitzlist"/>
        <w:numPr>
          <w:ilvl w:val="0"/>
          <w:numId w:val="24"/>
        </w:numPr>
        <w:spacing w:line="360" w:lineRule="auto"/>
        <w:jc w:val="both"/>
        <w:rPr>
          <w:rFonts w:ascii="Times New Roman" w:hAnsi="Times New Roman"/>
          <w:sz w:val="24"/>
          <w:szCs w:val="24"/>
        </w:rPr>
      </w:pPr>
      <w:r w:rsidRPr="00FD2726">
        <w:rPr>
          <w:rFonts w:ascii="Times New Roman" w:hAnsi="Times New Roman"/>
          <w:sz w:val="24"/>
          <w:szCs w:val="24"/>
        </w:rPr>
        <w:t>Czy ograniczyły ewentualne ryzyka popełnienia błędów, nieterminowej przesyłki danych</w:t>
      </w:r>
      <w:r w:rsidR="00F25C25" w:rsidRPr="00FD2726">
        <w:rPr>
          <w:rFonts w:ascii="Times New Roman" w:hAnsi="Times New Roman"/>
          <w:sz w:val="24"/>
          <w:szCs w:val="24"/>
        </w:rPr>
        <w:t xml:space="preserve">, w szczególności ograniczyły ryzyko wystąpienia sankcji karnej </w:t>
      </w:r>
      <w:r w:rsidRPr="00FD2726">
        <w:rPr>
          <w:rFonts w:ascii="Times New Roman" w:hAnsi="Times New Roman"/>
          <w:sz w:val="24"/>
          <w:szCs w:val="24"/>
        </w:rPr>
        <w:t xml:space="preserve">? </w:t>
      </w:r>
    </w:p>
    <w:p w14:paraId="70CA58F8" w14:textId="2F34B5BF" w:rsidR="00AD16E1" w:rsidRPr="00FD2726" w:rsidRDefault="00AD16E1" w:rsidP="00E80C99">
      <w:pPr>
        <w:pStyle w:val="Akapitzlist"/>
        <w:numPr>
          <w:ilvl w:val="0"/>
          <w:numId w:val="24"/>
        </w:numPr>
        <w:spacing w:line="360" w:lineRule="auto"/>
        <w:jc w:val="both"/>
        <w:rPr>
          <w:rFonts w:ascii="Times New Roman" w:hAnsi="Times New Roman"/>
          <w:sz w:val="24"/>
          <w:szCs w:val="24"/>
        </w:rPr>
      </w:pPr>
      <w:r w:rsidRPr="00FD2726">
        <w:rPr>
          <w:rFonts w:ascii="Times New Roman" w:hAnsi="Times New Roman"/>
          <w:sz w:val="24"/>
          <w:szCs w:val="24"/>
        </w:rPr>
        <w:t xml:space="preserve">Czy umożliwiły określenie konkretnych odpowiedzialnych osób </w:t>
      </w:r>
      <w:r w:rsidR="00F25C25" w:rsidRPr="00FD2726">
        <w:rPr>
          <w:rFonts w:ascii="Times New Roman" w:hAnsi="Times New Roman"/>
          <w:sz w:val="24"/>
          <w:szCs w:val="24"/>
        </w:rPr>
        <w:t xml:space="preserve">za rozliczenie poszczególnych rodzajów podatków </w:t>
      </w:r>
      <w:r w:rsidRPr="00FD2726">
        <w:rPr>
          <w:rFonts w:ascii="Times New Roman" w:hAnsi="Times New Roman"/>
          <w:sz w:val="24"/>
          <w:szCs w:val="24"/>
        </w:rPr>
        <w:t xml:space="preserve">? </w:t>
      </w:r>
    </w:p>
    <w:p w14:paraId="1808A61D" w14:textId="2AAC0DA1" w:rsidR="00AD16E1" w:rsidRPr="00FD2726" w:rsidRDefault="00AD16E1" w:rsidP="00E80C99">
      <w:pPr>
        <w:pStyle w:val="Akapitzlist"/>
        <w:numPr>
          <w:ilvl w:val="0"/>
          <w:numId w:val="24"/>
        </w:numPr>
        <w:spacing w:line="360" w:lineRule="auto"/>
        <w:jc w:val="both"/>
        <w:rPr>
          <w:rFonts w:ascii="Times New Roman" w:hAnsi="Times New Roman"/>
          <w:sz w:val="24"/>
          <w:szCs w:val="24"/>
        </w:rPr>
      </w:pPr>
      <w:r w:rsidRPr="00FD2726">
        <w:rPr>
          <w:rFonts w:ascii="Times New Roman" w:hAnsi="Times New Roman"/>
          <w:sz w:val="24"/>
          <w:szCs w:val="24"/>
        </w:rPr>
        <w:t xml:space="preserve">Czy podane terminy były jasne ? </w:t>
      </w:r>
    </w:p>
    <w:p w14:paraId="2593AEAF" w14:textId="25FC264D" w:rsidR="00AD16E1" w:rsidRPr="00FD2726" w:rsidRDefault="00AD16E1" w:rsidP="00E80C99">
      <w:pPr>
        <w:pStyle w:val="Akapitzlist"/>
        <w:numPr>
          <w:ilvl w:val="0"/>
          <w:numId w:val="24"/>
        </w:numPr>
        <w:spacing w:line="360" w:lineRule="auto"/>
        <w:jc w:val="both"/>
        <w:rPr>
          <w:rFonts w:ascii="Times New Roman" w:hAnsi="Times New Roman"/>
          <w:sz w:val="24"/>
          <w:szCs w:val="24"/>
        </w:rPr>
      </w:pPr>
      <w:r w:rsidRPr="00FD2726">
        <w:rPr>
          <w:rFonts w:ascii="Times New Roman" w:hAnsi="Times New Roman"/>
          <w:sz w:val="24"/>
          <w:szCs w:val="24"/>
        </w:rPr>
        <w:t xml:space="preserve">Czy jasno zdefiniowały, co jest, a co nie jest schematem podatkowym ? </w:t>
      </w:r>
    </w:p>
    <w:p w14:paraId="4A809424" w14:textId="04511652" w:rsidR="00F25C25" w:rsidRPr="00FD2726" w:rsidRDefault="00F25C25" w:rsidP="00E80C99">
      <w:pPr>
        <w:spacing w:after="160" w:line="259" w:lineRule="auto"/>
        <w:rPr>
          <w:rFonts w:ascii="Times New Roman" w:hAnsi="Times New Roman"/>
          <w:sz w:val="24"/>
          <w:szCs w:val="24"/>
        </w:rPr>
      </w:pPr>
      <w:r w:rsidRPr="00FD2726">
        <w:rPr>
          <w:rFonts w:ascii="Times New Roman" w:hAnsi="Times New Roman"/>
          <w:sz w:val="24"/>
          <w:szCs w:val="24"/>
        </w:rPr>
        <w:t xml:space="preserve">Wyniki oceny wdrożenia procedur raportowania schematów podatkowych zostały zaprezentowane w poniższej tabeli. </w:t>
      </w:r>
    </w:p>
    <w:p w14:paraId="245C3DF6" w14:textId="01C1BFD7" w:rsidR="00F25C25" w:rsidRPr="00FD2726" w:rsidRDefault="00F25C25" w:rsidP="00E80C99">
      <w:pPr>
        <w:spacing w:after="160" w:line="259" w:lineRule="auto"/>
        <w:rPr>
          <w:rFonts w:ascii="Times New Roman" w:hAnsi="Times New Roman"/>
          <w:sz w:val="24"/>
          <w:szCs w:val="24"/>
        </w:rPr>
      </w:pPr>
    </w:p>
    <w:p w14:paraId="1934FAC4" w14:textId="2084F2D8" w:rsidR="00F25C25" w:rsidRPr="00FD2726" w:rsidRDefault="00F25C25" w:rsidP="00E80C99">
      <w:pPr>
        <w:spacing w:after="160" w:line="259" w:lineRule="auto"/>
        <w:rPr>
          <w:rFonts w:ascii="Times New Roman" w:hAnsi="Times New Roman"/>
          <w:sz w:val="24"/>
          <w:szCs w:val="24"/>
        </w:rPr>
      </w:pPr>
    </w:p>
    <w:p w14:paraId="24067CAE" w14:textId="77777777" w:rsidR="00ED5336" w:rsidRPr="00FD2726" w:rsidRDefault="00ED5336" w:rsidP="00E80C99">
      <w:pPr>
        <w:spacing w:after="160" w:line="259" w:lineRule="auto"/>
        <w:rPr>
          <w:rFonts w:ascii="Times New Roman" w:hAnsi="Times New Roman"/>
          <w:sz w:val="24"/>
          <w:szCs w:val="24"/>
        </w:rPr>
        <w:sectPr w:rsidR="00ED5336" w:rsidRPr="00FD2726" w:rsidSect="002463E8">
          <w:pgSz w:w="11906" w:h="16838"/>
          <w:pgMar w:top="1417" w:right="1417" w:bottom="1417" w:left="1417" w:header="708" w:footer="708" w:gutter="0"/>
          <w:cols w:space="708"/>
          <w:docGrid w:linePitch="360"/>
        </w:sectPr>
      </w:pPr>
    </w:p>
    <w:p w14:paraId="4C8C4231" w14:textId="7D83312F"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lastRenderedPageBreak/>
        <w:t>Tabela nr 3</w:t>
      </w:r>
      <w:r w:rsidR="006F144C">
        <w:rPr>
          <w:rFonts w:ascii="Times New Roman" w:hAnsi="Times New Roman"/>
          <w:sz w:val="24"/>
          <w:szCs w:val="24"/>
        </w:rPr>
        <w:t>.</w:t>
      </w:r>
      <w:r w:rsidRPr="00FD2726">
        <w:rPr>
          <w:rFonts w:ascii="Times New Roman" w:hAnsi="Times New Roman"/>
          <w:sz w:val="24"/>
          <w:szCs w:val="24"/>
        </w:rPr>
        <w:t xml:space="preserve"> Wyniki oceny wdrożenia procedur raportowania schematów podatkowych</w:t>
      </w:r>
    </w:p>
    <w:p w14:paraId="548150EC" w14:textId="77777777" w:rsidR="00ED5336" w:rsidRPr="00FD2726" w:rsidRDefault="00ED5336" w:rsidP="00E80C99">
      <w:pPr>
        <w:spacing w:after="160" w:line="259" w:lineRule="auto"/>
        <w:rPr>
          <w:rFonts w:ascii="Times New Roman" w:hAnsi="Times New Roman"/>
          <w:sz w:val="24"/>
          <w:szCs w:val="24"/>
        </w:rPr>
      </w:pPr>
    </w:p>
    <w:tbl>
      <w:tblPr>
        <w:tblStyle w:val="Tabela-Siatka"/>
        <w:tblW w:w="0" w:type="auto"/>
        <w:tblLook w:val="04A0" w:firstRow="1" w:lastRow="0" w:firstColumn="1" w:lastColumn="0" w:noHBand="0" w:noVBand="1"/>
      </w:tblPr>
      <w:tblGrid>
        <w:gridCol w:w="8642"/>
        <w:gridCol w:w="1701"/>
        <w:gridCol w:w="1843"/>
        <w:gridCol w:w="1808"/>
      </w:tblGrid>
      <w:tr w:rsidR="00ED5336" w:rsidRPr="00FD2726" w14:paraId="223C56E6" w14:textId="77777777" w:rsidTr="00ED5336">
        <w:tc>
          <w:tcPr>
            <w:tcW w:w="8642" w:type="dxa"/>
          </w:tcPr>
          <w:p w14:paraId="61170587" w14:textId="6FB00BB7"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Pytanie/Odpowiedź wg spółki</w:t>
            </w:r>
          </w:p>
        </w:tc>
        <w:tc>
          <w:tcPr>
            <w:tcW w:w="1701" w:type="dxa"/>
          </w:tcPr>
          <w:p w14:paraId="4B3C0893" w14:textId="65D6B7C8"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Spółka A</w:t>
            </w:r>
          </w:p>
        </w:tc>
        <w:tc>
          <w:tcPr>
            <w:tcW w:w="1843" w:type="dxa"/>
          </w:tcPr>
          <w:p w14:paraId="5921C4E5" w14:textId="285ADE45"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Spółka B</w:t>
            </w:r>
          </w:p>
        </w:tc>
        <w:tc>
          <w:tcPr>
            <w:tcW w:w="1808" w:type="dxa"/>
          </w:tcPr>
          <w:p w14:paraId="7F8B68B1" w14:textId="0452DA76"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Spółka C</w:t>
            </w:r>
          </w:p>
        </w:tc>
      </w:tr>
      <w:tr w:rsidR="00ED5336" w:rsidRPr="00FD2726" w14:paraId="05704F1B" w14:textId="77777777" w:rsidTr="00ED5336">
        <w:tc>
          <w:tcPr>
            <w:tcW w:w="8642" w:type="dxa"/>
          </w:tcPr>
          <w:p w14:paraId="568F332C" w14:textId="77777777" w:rsidR="00ED5336" w:rsidRPr="00FD2726" w:rsidRDefault="00ED5336" w:rsidP="00E80C99">
            <w:pPr>
              <w:spacing w:line="360" w:lineRule="auto"/>
              <w:rPr>
                <w:rFonts w:ascii="Times New Roman" w:hAnsi="Times New Roman"/>
                <w:sz w:val="24"/>
                <w:szCs w:val="24"/>
              </w:rPr>
            </w:pPr>
            <w:r w:rsidRPr="00FD2726">
              <w:rPr>
                <w:rFonts w:ascii="Times New Roman" w:hAnsi="Times New Roman"/>
                <w:sz w:val="24"/>
                <w:szCs w:val="24"/>
              </w:rPr>
              <w:t>Czy wdrożone procedury były pracochłonne ?</w:t>
            </w:r>
          </w:p>
          <w:p w14:paraId="7FDE6E1F" w14:textId="77777777" w:rsidR="00ED5336" w:rsidRPr="00FD2726" w:rsidRDefault="00ED5336" w:rsidP="00E80C99">
            <w:pPr>
              <w:spacing w:after="160" w:line="259" w:lineRule="auto"/>
              <w:rPr>
                <w:rFonts w:ascii="Times New Roman" w:hAnsi="Times New Roman"/>
                <w:sz w:val="24"/>
                <w:szCs w:val="24"/>
              </w:rPr>
            </w:pPr>
          </w:p>
        </w:tc>
        <w:tc>
          <w:tcPr>
            <w:tcW w:w="1701" w:type="dxa"/>
          </w:tcPr>
          <w:p w14:paraId="1333A0C9" w14:textId="7997FE8B"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Tak</w:t>
            </w:r>
          </w:p>
        </w:tc>
        <w:tc>
          <w:tcPr>
            <w:tcW w:w="1843" w:type="dxa"/>
          </w:tcPr>
          <w:p w14:paraId="3EAC0CDF" w14:textId="3425FEE5"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Tak</w:t>
            </w:r>
          </w:p>
        </w:tc>
        <w:tc>
          <w:tcPr>
            <w:tcW w:w="1808" w:type="dxa"/>
          </w:tcPr>
          <w:p w14:paraId="69769649" w14:textId="687D6712"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Nie</w:t>
            </w:r>
          </w:p>
        </w:tc>
      </w:tr>
      <w:tr w:rsidR="00ED5336" w:rsidRPr="00FD2726" w14:paraId="59EE07C1" w14:textId="77777777" w:rsidTr="00ED5336">
        <w:tc>
          <w:tcPr>
            <w:tcW w:w="8642" w:type="dxa"/>
          </w:tcPr>
          <w:p w14:paraId="39D8B594" w14:textId="3A1D4624" w:rsidR="00ED5336" w:rsidRPr="00FD2726" w:rsidRDefault="00ED5336" w:rsidP="00E80C99">
            <w:pPr>
              <w:spacing w:line="360" w:lineRule="auto"/>
              <w:rPr>
                <w:rFonts w:ascii="Times New Roman" w:hAnsi="Times New Roman"/>
                <w:sz w:val="24"/>
                <w:szCs w:val="24"/>
              </w:rPr>
            </w:pPr>
            <w:r w:rsidRPr="00FD2726">
              <w:rPr>
                <w:rFonts w:ascii="Times New Roman" w:hAnsi="Times New Roman"/>
                <w:sz w:val="24"/>
                <w:szCs w:val="24"/>
              </w:rPr>
              <w:t>Czy były zrozumiałe ?</w:t>
            </w:r>
          </w:p>
          <w:p w14:paraId="40977774" w14:textId="77777777" w:rsidR="00ED5336" w:rsidRPr="00FD2726" w:rsidRDefault="00ED5336" w:rsidP="00E80C99">
            <w:pPr>
              <w:spacing w:after="160" w:line="259" w:lineRule="auto"/>
              <w:rPr>
                <w:rFonts w:ascii="Times New Roman" w:hAnsi="Times New Roman"/>
                <w:sz w:val="24"/>
                <w:szCs w:val="24"/>
              </w:rPr>
            </w:pPr>
          </w:p>
        </w:tc>
        <w:tc>
          <w:tcPr>
            <w:tcW w:w="1701" w:type="dxa"/>
          </w:tcPr>
          <w:p w14:paraId="0DCE8345" w14:textId="68454F36"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Nie</w:t>
            </w:r>
          </w:p>
        </w:tc>
        <w:tc>
          <w:tcPr>
            <w:tcW w:w="1843" w:type="dxa"/>
          </w:tcPr>
          <w:p w14:paraId="468EB7A5" w14:textId="036F7103" w:rsidR="00ED5336" w:rsidRPr="00FD2726" w:rsidRDefault="00DE1247" w:rsidP="00E80C99">
            <w:pPr>
              <w:spacing w:after="160" w:line="259" w:lineRule="auto"/>
              <w:rPr>
                <w:rFonts w:ascii="Times New Roman" w:hAnsi="Times New Roman"/>
                <w:sz w:val="24"/>
                <w:szCs w:val="24"/>
              </w:rPr>
            </w:pPr>
            <w:r w:rsidRPr="00FD2726">
              <w:rPr>
                <w:rFonts w:ascii="Times New Roman" w:hAnsi="Times New Roman"/>
                <w:sz w:val="24"/>
                <w:szCs w:val="24"/>
              </w:rPr>
              <w:t>Nie</w:t>
            </w:r>
          </w:p>
        </w:tc>
        <w:tc>
          <w:tcPr>
            <w:tcW w:w="1808" w:type="dxa"/>
          </w:tcPr>
          <w:p w14:paraId="6C281D04" w14:textId="6DFA91FB"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Nie</w:t>
            </w:r>
          </w:p>
        </w:tc>
      </w:tr>
      <w:tr w:rsidR="00ED5336" w:rsidRPr="00FD2726" w14:paraId="2F0D9720" w14:textId="77777777" w:rsidTr="00ED5336">
        <w:tc>
          <w:tcPr>
            <w:tcW w:w="8642" w:type="dxa"/>
          </w:tcPr>
          <w:p w14:paraId="1BAC6722" w14:textId="3CBB5FB1"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 xml:space="preserve">Czy umożliwiły w sposób efektywniejszy zarządzanie ryzykiem podatkowym ?  </w:t>
            </w:r>
          </w:p>
        </w:tc>
        <w:tc>
          <w:tcPr>
            <w:tcW w:w="1701" w:type="dxa"/>
          </w:tcPr>
          <w:p w14:paraId="3FFD4C08" w14:textId="0B5F7856"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Tak</w:t>
            </w:r>
          </w:p>
        </w:tc>
        <w:tc>
          <w:tcPr>
            <w:tcW w:w="1843" w:type="dxa"/>
          </w:tcPr>
          <w:p w14:paraId="735AB016" w14:textId="1D7EC8D9"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Tak</w:t>
            </w:r>
          </w:p>
        </w:tc>
        <w:tc>
          <w:tcPr>
            <w:tcW w:w="1808" w:type="dxa"/>
          </w:tcPr>
          <w:p w14:paraId="79222C62" w14:textId="050C3A68"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Tak</w:t>
            </w:r>
          </w:p>
        </w:tc>
      </w:tr>
      <w:tr w:rsidR="00ED5336" w:rsidRPr="00FD2726" w14:paraId="0393FFE9" w14:textId="77777777" w:rsidTr="00ED5336">
        <w:tc>
          <w:tcPr>
            <w:tcW w:w="8642" w:type="dxa"/>
          </w:tcPr>
          <w:p w14:paraId="4A6AA7E1" w14:textId="34D839A6" w:rsidR="00ED5336" w:rsidRPr="00FD2726" w:rsidRDefault="00ED5336" w:rsidP="00E80C99">
            <w:pPr>
              <w:spacing w:line="360" w:lineRule="auto"/>
              <w:rPr>
                <w:rFonts w:ascii="Times New Roman" w:hAnsi="Times New Roman"/>
                <w:sz w:val="24"/>
                <w:szCs w:val="24"/>
              </w:rPr>
            </w:pPr>
            <w:r w:rsidRPr="00FD2726">
              <w:rPr>
                <w:rFonts w:ascii="Times New Roman" w:hAnsi="Times New Roman"/>
                <w:sz w:val="24"/>
                <w:szCs w:val="24"/>
              </w:rPr>
              <w:t xml:space="preserve">Czy umożliwiły sprawniejszy obieg dokumentów ?  </w:t>
            </w:r>
          </w:p>
          <w:p w14:paraId="376B7347" w14:textId="77777777" w:rsidR="00ED5336" w:rsidRPr="00FD2726" w:rsidRDefault="00ED5336" w:rsidP="00E80C99">
            <w:pPr>
              <w:spacing w:after="160" w:line="259" w:lineRule="auto"/>
              <w:rPr>
                <w:rFonts w:ascii="Times New Roman" w:hAnsi="Times New Roman"/>
                <w:sz w:val="24"/>
                <w:szCs w:val="24"/>
              </w:rPr>
            </w:pPr>
          </w:p>
        </w:tc>
        <w:tc>
          <w:tcPr>
            <w:tcW w:w="1701" w:type="dxa"/>
          </w:tcPr>
          <w:p w14:paraId="30323DAA" w14:textId="66AC4F37"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Nie</w:t>
            </w:r>
          </w:p>
        </w:tc>
        <w:tc>
          <w:tcPr>
            <w:tcW w:w="1843" w:type="dxa"/>
          </w:tcPr>
          <w:p w14:paraId="1274788E" w14:textId="48EA0B2E"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Nie</w:t>
            </w:r>
          </w:p>
        </w:tc>
        <w:tc>
          <w:tcPr>
            <w:tcW w:w="1808" w:type="dxa"/>
          </w:tcPr>
          <w:p w14:paraId="1941923D" w14:textId="7C4C478F"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Nie</w:t>
            </w:r>
          </w:p>
        </w:tc>
      </w:tr>
      <w:tr w:rsidR="00ED5336" w:rsidRPr="00FD2726" w14:paraId="4823231C" w14:textId="77777777" w:rsidTr="00ED5336">
        <w:tc>
          <w:tcPr>
            <w:tcW w:w="8642" w:type="dxa"/>
          </w:tcPr>
          <w:p w14:paraId="74205FF2" w14:textId="77777777" w:rsidR="00ED5336" w:rsidRPr="00FD2726" w:rsidRDefault="00ED5336" w:rsidP="00E80C99">
            <w:pPr>
              <w:spacing w:line="360" w:lineRule="auto"/>
              <w:rPr>
                <w:rFonts w:ascii="Times New Roman" w:hAnsi="Times New Roman"/>
                <w:sz w:val="24"/>
                <w:szCs w:val="24"/>
              </w:rPr>
            </w:pPr>
            <w:r w:rsidRPr="00FD2726">
              <w:rPr>
                <w:rFonts w:ascii="Times New Roman" w:hAnsi="Times New Roman"/>
                <w:sz w:val="24"/>
                <w:szCs w:val="24"/>
              </w:rPr>
              <w:t xml:space="preserve">Czy ograniczyły ewentualne ryzyka popełnienia błędów, nieterminowej przesyłki danych, w szczególności ograniczyły ryzyko wystąpienia sankcji karnej ? </w:t>
            </w:r>
          </w:p>
          <w:p w14:paraId="5FCD47A3" w14:textId="77777777" w:rsidR="00ED5336" w:rsidRPr="00FD2726" w:rsidRDefault="00ED5336" w:rsidP="00E80C99">
            <w:pPr>
              <w:spacing w:after="160" w:line="259" w:lineRule="auto"/>
              <w:rPr>
                <w:rFonts w:ascii="Times New Roman" w:hAnsi="Times New Roman"/>
                <w:sz w:val="24"/>
                <w:szCs w:val="24"/>
              </w:rPr>
            </w:pPr>
          </w:p>
        </w:tc>
        <w:tc>
          <w:tcPr>
            <w:tcW w:w="1701" w:type="dxa"/>
          </w:tcPr>
          <w:p w14:paraId="614228AE" w14:textId="718DA24D"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Tak</w:t>
            </w:r>
          </w:p>
        </w:tc>
        <w:tc>
          <w:tcPr>
            <w:tcW w:w="1843" w:type="dxa"/>
          </w:tcPr>
          <w:p w14:paraId="421F8DB4" w14:textId="7E9A2965"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Nie</w:t>
            </w:r>
          </w:p>
        </w:tc>
        <w:tc>
          <w:tcPr>
            <w:tcW w:w="1808" w:type="dxa"/>
          </w:tcPr>
          <w:p w14:paraId="4F8BFAD8" w14:textId="69FB696D"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Nie</w:t>
            </w:r>
          </w:p>
        </w:tc>
      </w:tr>
      <w:tr w:rsidR="00ED5336" w:rsidRPr="00FD2726" w14:paraId="0E49062D" w14:textId="77777777" w:rsidTr="00ED5336">
        <w:tc>
          <w:tcPr>
            <w:tcW w:w="8642" w:type="dxa"/>
          </w:tcPr>
          <w:p w14:paraId="751D4D07" w14:textId="77777777" w:rsidR="00ED5336" w:rsidRPr="00FD2726" w:rsidRDefault="00ED5336" w:rsidP="00E80C99">
            <w:pPr>
              <w:spacing w:line="360" w:lineRule="auto"/>
              <w:rPr>
                <w:rFonts w:ascii="Times New Roman" w:hAnsi="Times New Roman"/>
                <w:sz w:val="24"/>
                <w:szCs w:val="24"/>
              </w:rPr>
            </w:pPr>
            <w:r w:rsidRPr="00FD2726">
              <w:rPr>
                <w:rFonts w:ascii="Times New Roman" w:hAnsi="Times New Roman"/>
                <w:sz w:val="24"/>
                <w:szCs w:val="24"/>
              </w:rPr>
              <w:t xml:space="preserve">Czy umożliwiły określenie konkretnych odpowiedzialnych osób za rozliczenie poszczególnych rodzajów podatków ? </w:t>
            </w:r>
          </w:p>
          <w:p w14:paraId="0706BF91" w14:textId="77777777" w:rsidR="00ED5336" w:rsidRPr="00FD2726" w:rsidRDefault="00ED5336" w:rsidP="00E80C99">
            <w:pPr>
              <w:spacing w:after="160" w:line="259" w:lineRule="auto"/>
              <w:rPr>
                <w:rFonts w:ascii="Times New Roman" w:hAnsi="Times New Roman"/>
                <w:sz w:val="24"/>
                <w:szCs w:val="24"/>
              </w:rPr>
            </w:pPr>
          </w:p>
        </w:tc>
        <w:tc>
          <w:tcPr>
            <w:tcW w:w="1701" w:type="dxa"/>
          </w:tcPr>
          <w:p w14:paraId="28EFE1B6" w14:textId="26BEB73E"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Tak</w:t>
            </w:r>
          </w:p>
        </w:tc>
        <w:tc>
          <w:tcPr>
            <w:tcW w:w="1843" w:type="dxa"/>
          </w:tcPr>
          <w:p w14:paraId="15B2DA43" w14:textId="28D4A539"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Tak</w:t>
            </w:r>
          </w:p>
        </w:tc>
        <w:tc>
          <w:tcPr>
            <w:tcW w:w="1808" w:type="dxa"/>
          </w:tcPr>
          <w:p w14:paraId="096BF956" w14:textId="58456C3C"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Tak</w:t>
            </w:r>
          </w:p>
        </w:tc>
      </w:tr>
      <w:tr w:rsidR="00ED5336" w:rsidRPr="00FD2726" w14:paraId="089096B3" w14:textId="77777777" w:rsidTr="00ED5336">
        <w:tc>
          <w:tcPr>
            <w:tcW w:w="8642" w:type="dxa"/>
          </w:tcPr>
          <w:p w14:paraId="38503E49" w14:textId="77777777" w:rsidR="00ED5336" w:rsidRPr="00FD2726" w:rsidRDefault="00ED5336" w:rsidP="00E80C99">
            <w:pPr>
              <w:spacing w:line="360" w:lineRule="auto"/>
              <w:rPr>
                <w:rFonts w:ascii="Times New Roman" w:hAnsi="Times New Roman"/>
                <w:sz w:val="24"/>
                <w:szCs w:val="24"/>
              </w:rPr>
            </w:pPr>
            <w:r w:rsidRPr="00FD2726">
              <w:rPr>
                <w:rFonts w:ascii="Times New Roman" w:hAnsi="Times New Roman"/>
                <w:sz w:val="24"/>
                <w:szCs w:val="24"/>
              </w:rPr>
              <w:t xml:space="preserve">Czy jasno zdefiniowały, co jest, a co nie jest schematem podatkowym ? </w:t>
            </w:r>
          </w:p>
          <w:p w14:paraId="19C5BB86" w14:textId="77777777" w:rsidR="00ED5336" w:rsidRPr="00FD2726" w:rsidRDefault="00ED5336" w:rsidP="00E80C99">
            <w:pPr>
              <w:spacing w:line="360" w:lineRule="auto"/>
              <w:rPr>
                <w:rFonts w:ascii="Times New Roman" w:hAnsi="Times New Roman"/>
                <w:sz w:val="24"/>
                <w:szCs w:val="24"/>
              </w:rPr>
            </w:pPr>
          </w:p>
        </w:tc>
        <w:tc>
          <w:tcPr>
            <w:tcW w:w="1701" w:type="dxa"/>
          </w:tcPr>
          <w:p w14:paraId="51B7C65E" w14:textId="0E3471D6"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Nie</w:t>
            </w:r>
          </w:p>
        </w:tc>
        <w:tc>
          <w:tcPr>
            <w:tcW w:w="1843" w:type="dxa"/>
          </w:tcPr>
          <w:p w14:paraId="1241DC74" w14:textId="46EFC712"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Tak</w:t>
            </w:r>
          </w:p>
        </w:tc>
        <w:tc>
          <w:tcPr>
            <w:tcW w:w="1808" w:type="dxa"/>
          </w:tcPr>
          <w:p w14:paraId="03B31746" w14:textId="7D848ED6" w:rsidR="00ED5336" w:rsidRPr="00FD2726" w:rsidRDefault="00ED5336" w:rsidP="00E80C99">
            <w:pPr>
              <w:spacing w:after="160" w:line="259" w:lineRule="auto"/>
              <w:rPr>
                <w:rFonts w:ascii="Times New Roman" w:hAnsi="Times New Roman"/>
                <w:sz w:val="24"/>
                <w:szCs w:val="24"/>
              </w:rPr>
            </w:pPr>
            <w:r w:rsidRPr="00FD2726">
              <w:rPr>
                <w:rFonts w:ascii="Times New Roman" w:hAnsi="Times New Roman"/>
                <w:sz w:val="24"/>
                <w:szCs w:val="24"/>
              </w:rPr>
              <w:t>Tak</w:t>
            </w:r>
          </w:p>
        </w:tc>
      </w:tr>
    </w:tbl>
    <w:p w14:paraId="56FFAAEB" w14:textId="77777777" w:rsidR="00206C1D" w:rsidRPr="00FD2726" w:rsidRDefault="00206C1D" w:rsidP="00E80C99">
      <w:pPr>
        <w:spacing w:after="160" w:line="259" w:lineRule="auto"/>
        <w:rPr>
          <w:rFonts w:ascii="Times New Roman" w:hAnsi="Times New Roman"/>
          <w:sz w:val="24"/>
          <w:szCs w:val="24"/>
        </w:rPr>
      </w:pPr>
    </w:p>
    <w:p w14:paraId="5169AE6B" w14:textId="7FB4D295" w:rsidR="00ED5336" w:rsidRPr="00FD2726" w:rsidRDefault="00206C1D" w:rsidP="00E80C99">
      <w:pPr>
        <w:spacing w:after="160" w:line="259" w:lineRule="auto"/>
        <w:rPr>
          <w:rFonts w:ascii="Times New Roman" w:hAnsi="Times New Roman"/>
          <w:sz w:val="24"/>
          <w:szCs w:val="24"/>
        </w:rPr>
        <w:sectPr w:rsidR="00ED5336" w:rsidRPr="00FD2726" w:rsidSect="00ED5336">
          <w:pgSz w:w="16838" w:h="11906" w:orient="landscape"/>
          <w:pgMar w:top="1417" w:right="1417" w:bottom="1417" w:left="1417" w:header="708" w:footer="708" w:gutter="0"/>
          <w:cols w:space="708"/>
          <w:docGrid w:linePitch="360"/>
        </w:sectPr>
      </w:pPr>
      <w:r w:rsidRPr="00FD2726">
        <w:rPr>
          <w:rFonts w:ascii="Times New Roman" w:hAnsi="Times New Roman"/>
          <w:sz w:val="24"/>
          <w:szCs w:val="24"/>
        </w:rPr>
        <w:t>Źródło: Opracowanie własne na podstawie zadanych pytań po wdrożeniu procedur raportowania schematów podatkowych</w:t>
      </w:r>
    </w:p>
    <w:p w14:paraId="00542E04" w14:textId="346912E1" w:rsidR="008E6827" w:rsidRPr="00FD2726" w:rsidRDefault="008E6827" w:rsidP="00E80C99">
      <w:pPr>
        <w:spacing w:line="360" w:lineRule="auto"/>
        <w:rPr>
          <w:rFonts w:ascii="Times New Roman" w:hAnsi="Times New Roman"/>
          <w:sz w:val="24"/>
          <w:szCs w:val="24"/>
        </w:rPr>
      </w:pPr>
    </w:p>
    <w:p w14:paraId="312C8D86" w14:textId="77777777" w:rsidR="005D045B" w:rsidRPr="00FD2726" w:rsidRDefault="00B57B55" w:rsidP="00E80C99">
      <w:pPr>
        <w:spacing w:line="360" w:lineRule="auto"/>
        <w:rPr>
          <w:rFonts w:ascii="Times New Roman" w:hAnsi="Times New Roman"/>
          <w:sz w:val="24"/>
          <w:szCs w:val="24"/>
        </w:rPr>
      </w:pPr>
      <w:r w:rsidRPr="00FD2726">
        <w:rPr>
          <w:rFonts w:ascii="Times New Roman" w:hAnsi="Times New Roman"/>
          <w:sz w:val="24"/>
          <w:szCs w:val="24"/>
        </w:rPr>
        <w:t xml:space="preserve">Z przeprowadzonego badania </w:t>
      </w:r>
      <w:r w:rsidR="005D045B" w:rsidRPr="00FD2726">
        <w:rPr>
          <w:rFonts w:ascii="Times New Roman" w:hAnsi="Times New Roman"/>
          <w:sz w:val="24"/>
          <w:szCs w:val="24"/>
        </w:rPr>
        <w:t xml:space="preserve">wynika, że </w:t>
      </w:r>
      <w:r w:rsidRPr="00FD2726">
        <w:rPr>
          <w:rFonts w:ascii="Times New Roman" w:hAnsi="Times New Roman"/>
          <w:sz w:val="24"/>
          <w:szCs w:val="24"/>
        </w:rPr>
        <w:t>wdrożeni</w:t>
      </w:r>
      <w:r w:rsidR="005D045B" w:rsidRPr="00FD2726">
        <w:rPr>
          <w:rFonts w:ascii="Times New Roman" w:hAnsi="Times New Roman"/>
          <w:sz w:val="24"/>
          <w:szCs w:val="24"/>
        </w:rPr>
        <w:t>e</w:t>
      </w:r>
      <w:r w:rsidRPr="00FD2726">
        <w:rPr>
          <w:rFonts w:ascii="Times New Roman" w:hAnsi="Times New Roman"/>
          <w:sz w:val="24"/>
          <w:szCs w:val="24"/>
        </w:rPr>
        <w:t xml:space="preserve"> procedur raportowania schematów podatkowych</w:t>
      </w:r>
      <w:r w:rsidR="005D045B" w:rsidRPr="00FD2726">
        <w:rPr>
          <w:rFonts w:ascii="Times New Roman" w:hAnsi="Times New Roman"/>
          <w:sz w:val="24"/>
          <w:szCs w:val="24"/>
        </w:rPr>
        <w:t xml:space="preserve"> zawierało zarówno zalety i wady. </w:t>
      </w:r>
    </w:p>
    <w:p w14:paraId="02B75802" w14:textId="7275EDB1" w:rsidR="00B57B55" w:rsidRPr="00FD2726" w:rsidRDefault="005D045B" w:rsidP="00E80C99">
      <w:pPr>
        <w:spacing w:line="360" w:lineRule="auto"/>
        <w:rPr>
          <w:rFonts w:ascii="Times New Roman" w:hAnsi="Times New Roman"/>
          <w:sz w:val="24"/>
          <w:szCs w:val="24"/>
        </w:rPr>
      </w:pPr>
      <w:r w:rsidRPr="00FD2726">
        <w:rPr>
          <w:rFonts w:ascii="Times New Roman" w:hAnsi="Times New Roman"/>
          <w:sz w:val="24"/>
          <w:szCs w:val="24"/>
        </w:rPr>
        <w:t>Do zalet wdrożenia procedur raportowania schematów podatkowych zaliczyć można fakt</w:t>
      </w:r>
      <w:r w:rsidR="00B57B55" w:rsidRPr="00FD2726">
        <w:rPr>
          <w:rFonts w:ascii="Times New Roman" w:hAnsi="Times New Roman"/>
          <w:sz w:val="24"/>
          <w:szCs w:val="24"/>
        </w:rPr>
        <w:t xml:space="preserve">, że umożliwiły </w:t>
      </w:r>
      <w:r w:rsidRPr="00FD2726">
        <w:rPr>
          <w:rFonts w:ascii="Times New Roman" w:hAnsi="Times New Roman"/>
          <w:sz w:val="24"/>
          <w:szCs w:val="24"/>
        </w:rPr>
        <w:t xml:space="preserve">one </w:t>
      </w:r>
      <w:r w:rsidR="00B57B55" w:rsidRPr="00FD2726">
        <w:rPr>
          <w:rFonts w:ascii="Times New Roman" w:hAnsi="Times New Roman"/>
          <w:sz w:val="24"/>
          <w:szCs w:val="24"/>
        </w:rPr>
        <w:t xml:space="preserve">w sposób efektywniejszy zarządzanie ryzykiem podatkowym. Dzięki wdrożonym procedurom wyznaczono konkretne osoby odpowiedzialne za rozliczenie poszczególnych rodzajów podatkowych. Wdrożone procedury w większości badanych spółek </w:t>
      </w:r>
      <w:r w:rsidR="008C4720" w:rsidRPr="00FD2726">
        <w:rPr>
          <w:rFonts w:ascii="Times New Roman" w:hAnsi="Times New Roman"/>
          <w:sz w:val="24"/>
          <w:szCs w:val="24"/>
        </w:rPr>
        <w:t xml:space="preserve">w sposób jasny zdefiniowały, co jest, a co nie jest schematem podatkowym. </w:t>
      </w:r>
    </w:p>
    <w:p w14:paraId="048B5F9E" w14:textId="77777777" w:rsidR="00B57B55" w:rsidRPr="00FD2726" w:rsidRDefault="00B57B55" w:rsidP="00E80C99">
      <w:pPr>
        <w:spacing w:line="360" w:lineRule="auto"/>
        <w:rPr>
          <w:rFonts w:ascii="Times New Roman" w:hAnsi="Times New Roman"/>
          <w:sz w:val="24"/>
          <w:szCs w:val="24"/>
        </w:rPr>
      </w:pPr>
    </w:p>
    <w:p w14:paraId="2B3FD69E" w14:textId="399D3427" w:rsidR="00B57B55" w:rsidRPr="00FD2726" w:rsidRDefault="005D045B" w:rsidP="00E80C99">
      <w:pPr>
        <w:spacing w:line="360" w:lineRule="auto"/>
        <w:rPr>
          <w:rFonts w:ascii="Times New Roman" w:hAnsi="Times New Roman"/>
          <w:sz w:val="24"/>
          <w:szCs w:val="24"/>
        </w:rPr>
      </w:pPr>
      <w:r w:rsidRPr="00FD2726">
        <w:rPr>
          <w:rFonts w:ascii="Times New Roman" w:hAnsi="Times New Roman"/>
          <w:sz w:val="24"/>
          <w:szCs w:val="24"/>
        </w:rPr>
        <w:t>Do wad wdrożenia raportowania schematów podatkowych należy to, że w</w:t>
      </w:r>
      <w:r w:rsidR="00B57B55" w:rsidRPr="00FD2726">
        <w:rPr>
          <w:rFonts w:ascii="Times New Roman" w:hAnsi="Times New Roman"/>
          <w:sz w:val="24"/>
          <w:szCs w:val="24"/>
        </w:rPr>
        <w:t xml:space="preserve">e wszystkich badanych podmiotach zarząd i kierownicy działów finansowo – księgowych mieli problemy ze zrozumieniem terminów używanych w ordynacji podatkowej, związanych ze schematami podatkowymi. </w:t>
      </w:r>
      <w:r w:rsidRPr="00FD2726">
        <w:rPr>
          <w:rFonts w:ascii="Times New Roman" w:hAnsi="Times New Roman"/>
          <w:sz w:val="24"/>
          <w:szCs w:val="24"/>
        </w:rPr>
        <w:t>Dodatkowo w</w:t>
      </w:r>
      <w:r w:rsidR="00B57B55" w:rsidRPr="00FD2726">
        <w:rPr>
          <w:rFonts w:ascii="Times New Roman" w:hAnsi="Times New Roman"/>
          <w:sz w:val="24"/>
          <w:szCs w:val="24"/>
        </w:rPr>
        <w:t xml:space="preserve">e wszystkich badanych spółkach nie odnotowano poprawy w zakresie obiegu dokumentów finansowo – księgowych. </w:t>
      </w:r>
      <w:r w:rsidR="00DE1247" w:rsidRPr="00FD2726">
        <w:rPr>
          <w:rFonts w:ascii="Times New Roman" w:hAnsi="Times New Roman"/>
          <w:sz w:val="24"/>
          <w:szCs w:val="24"/>
        </w:rPr>
        <w:t xml:space="preserve">W większości badanych spółek podano również, że wdrażanie procedur było pracochłonne. Szczególnie niepokojącym sygnałem było to, że wdrożone procedury raportowania schematów podatkowych nie ograniczyły ryzyka popełnienia błędu lub wystąpienia sankcji karnej spowodowanej brakiem wysłania raportu dotyczącego schematu podatkowego. </w:t>
      </w:r>
    </w:p>
    <w:p w14:paraId="03EB935B" w14:textId="7F80BFB4" w:rsidR="00AD16E1" w:rsidRPr="00FD2726" w:rsidRDefault="00AD16E1" w:rsidP="00E80C99">
      <w:pPr>
        <w:spacing w:line="360" w:lineRule="auto"/>
        <w:rPr>
          <w:rFonts w:ascii="Times New Roman" w:hAnsi="Times New Roman"/>
          <w:sz w:val="24"/>
          <w:szCs w:val="24"/>
        </w:rPr>
      </w:pPr>
    </w:p>
    <w:p w14:paraId="083EB965" w14:textId="7A1EEAB5" w:rsidR="0074188C" w:rsidRPr="00FD2726" w:rsidRDefault="00DE1247" w:rsidP="00E80C99">
      <w:pPr>
        <w:spacing w:line="360" w:lineRule="auto"/>
        <w:rPr>
          <w:rFonts w:ascii="Times New Roman" w:hAnsi="Times New Roman"/>
          <w:b/>
          <w:bCs/>
          <w:sz w:val="24"/>
          <w:szCs w:val="24"/>
        </w:rPr>
      </w:pPr>
      <w:r w:rsidRPr="00FD2726">
        <w:rPr>
          <w:rFonts w:ascii="Times New Roman" w:hAnsi="Times New Roman"/>
          <w:b/>
          <w:bCs/>
          <w:sz w:val="24"/>
          <w:szCs w:val="24"/>
        </w:rPr>
        <w:t>Zakończenie</w:t>
      </w:r>
    </w:p>
    <w:p w14:paraId="2A0438A7" w14:textId="70F88AD6" w:rsidR="00DE1247" w:rsidRPr="00FD2726" w:rsidRDefault="00DE1247" w:rsidP="00E80C99">
      <w:pPr>
        <w:spacing w:line="360" w:lineRule="auto"/>
        <w:rPr>
          <w:rFonts w:ascii="Times New Roman" w:hAnsi="Times New Roman"/>
          <w:sz w:val="24"/>
          <w:szCs w:val="24"/>
        </w:rPr>
      </w:pPr>
    </w:p>
    <w:p w14:paraId="66014BC9" w14:textId="759F128C" w:rsidR="00206C1D" w:rsidRPr="00FD2726" w:rsidRDefault="00206C1D" w:rsidP="00E80C99">
      <w:pPr>
        <w:spacing w:line="360" w:lineRule="auto"/>
        <w:rPr>
          <w:rFonts w:ascii="Times New Roman" w:hAnsi="Times New Roman"/>
          <w:sz w:val="24"/>
          <w:szCs w:val="24"/>
        </w:rPr>
      </w:pPr>
      <w:r w:rsidRPr="00FD2726">
        <w:rPr>
          <w:rFonts w:ascii="Times New Roman" w:hAnsi="Times New Roman"/>
          <w:sz w:val="24"/>
          <w:szCs w:val="24"/>
        </w:rPr>
        <w:t xml:space="preserve">Celem artykułu była ocena wdrożenia procedur raportowania schematów podatkowych na podstawie wybranych spółek. Dzięki przeprowadzonym badaniom skutecznie udowodniono prawdziwość postawionej tezy badawczej „Dzięki wdrożeniu procedur raportowania schematów podatkowych codzienne funkcjonowanie wybranych przedsiębiorstw jest efektywniejsze, a przede wszystkim umożliwia skuteczne zarządzanie ryzykiem podatkowym”. </w:t>
      </w:r>
    </w:p>
    <w:p w14:paraId="3726A799" w14:textId="77777777" w:rsidR="000F2F78" w:rsidRPr="00FD2726" w:rsidRDefault="000F2F78" w:rsidP="00E80C99">
      <w:pPr>
        <w:rPr>
          <w:rFonts w:ascii="Times New Roman" w:hAnsi="Times New Roman"/>
          <w:sz w:val="24"/>
          <w:szCs w:val="24"/>
        </w:rPr>
      </w:pPr>
      <w:r w:rsidRPr="00FD2726">
        <w:rPr>
          <w:rFonts w:ascii="Times New Roman" w:hAnsi="Times New Roman"/>
          <w:sz w:val="24"/>
          <w:szCs w:val="24"/>
        </w:rPr>
        <w:t xml:space="preserve">W artykule zaprezentowano również wady i zalety wdrożenia procedur raportowania schematów podatkowych na podstawie wdrożeń dokonanych w trzech wybranych spółkach prawa handlowego. </w:t>
      </w:r>
    </w:p>
    <w:p w14:paraId="72977313" w14:textId="60F8709F" w:rsidR="000F2F78" w:rsidRPr="00FD2726" w:rsidRDefault="000F2F78" w:rsidP="00E80C99">
      <w:pPr>
        <w:spacing w:line="360" w:lineRule="auto"/>
        <w:rPr>
          <w:rFonts w:ascii="Times New Roman" w:hAnsi="Times New Roman"/>
          <w:sz w:val="24"/>
          <w:szCs w:val="24"/>
        </w:rPr>
      </w:pPr>
    </w:p>
    <w:p w14:paraId="36056E03" w14:textId="617EA778" w:rsidR="000F2F78" w:rsidRPr="00FD2726" w:rsidRDefault="000F2F78" w:rsidP="00E80C99">
      <w:pPr>
        <w:spacing w:line="360" w:lineRule="auto"/>
        <w:rPr>
          <w:rFonts w:ascii="Times New Roman" w:hAnsi="Times New Roman"/>
          <w:sz w:val="24"/>
          <w:szCs w:val="24"/>
        </w:rPr>
      </w:pPr>
      <w:r w:rsidRPr="00FD2726">
        <w:rPr>
          <w:rFonts w:ascii="Times New Roman" w:hAnsi="Times New Roman"/>
          <w:sz w:val="24"/>
          <w:szCs w:val="24"/>
        </w:rPr>
        <w:t xml:space="preserve">Z przeprowadzonych badań wynika, że efektywne wdrożenie procedur raportowania schematów podatkowych umożliwia skuteczniejsze zarządzanie ryzykiem podatkowym. </w:t>
      </w:r>
    </w:p>
    <w:p w14:paraId="37B8C095" w14:textId="45C0EA99" w:rsidR="0074188C" w:rsidRPr="00FD2726" w:rsidRDefault="0074188C" w:rsidP="0074188C">
      <w:pPr>
        <w:spacing w:line="360" w:lineRule="auto"/>
        <w:rPr>
          <w:rFonts w:ascii="Times New Roman" w:hAnsi="Times New Roman"/>
          <w:sz w:val="24"/>
          <w:szCs w:val="24"/>
        </w:rPr>
      </w:pPr>
    </w:p>
    <w:p w14:paraId="37669EC7" w14:textId="36E1F2A7" w:rsidR="000F2F78" w:rsidRPr="00FD2726" w:rsidRDefault="000F2F78" w:rsidP="00E80C99">
      <w:pPr>
        <w:spacing w:line="360" w:lineRule="auto"/>
        <w:jc w:val="left"/>
        <w:rPr>
          <w:rFonts w:ascii="Times New Roman" w:hAnsi="Times New Roman"/>
          <w:sz w:val="24"/>
          <w:szCs w:val="24"/>
        </w:rPr>
      </w:pPr>
      <w:r w:rsidRPr="00FD2726">
        <w:rPr>
          <w:rFonts w:ascii="Times New Roman" w:hAnsi="Times New Roman"/>
          <w:sz w:val="24"/>
          <w:szCs w:val="24"/>
        </w:rPr>
        <w:lastRenderedPageBreak/>
        <w:t xml:space="preserve">Konieczne są dalsze badania, z których będzie jednoznacznie wynikać, że dzięki wdrożeniu procedur raportowania schematów podatkowych zmaleje ryzyko popełnienia błędu przy raportowaniu schematów podatkowych. </w:t>
      </w:r>
    </w:p>
    <w:p w14:paraId="5FCD2708" w14:textId="77777777" w:rsidR="008E6827" w:rsidRPr="00FD2726" w:rsidRDefault="008E6827" w:rsidP="008E6827">
      <w:pPr>
        <w:spacing w:line="360" w:lineRule="auto"/>
        <w:rPr>
          <w:rFonts w:ascii="Times New Roman" w:hAnsi="Times New Roman"/>
          <w:sz w:val="24"/>
          <w:szCs w:val="24"/>
        </w:rPr>
      </w:pPr>
    </w:p>
    <w:p w14:paraId="566885B6" w14:textId="02DE85F1" w:rsidR="00DC3936" w:rsidRPr="00FD2726" w:rsidRDefault="00DC3936" w:rsidP="00C26016">
      <w:pPr>
        <w:spacing w:line="360" w:lineRule="auto"/>
        <w:rPr>
          <w:rFonts w:ascii="Times New Roman" w:hAnsi="Times New Roman"/>
          <w:sz w:val="24"/>
          <w:szCs w:val="24"/>
        </w:rPr>
      </w:pPr>
    </w:p>
    <w:p w14:paraId="2DC51477" w14:textId="7CAEEF9F" w:rsidR="00DC3936" w:rsidRPr="00FD2726" w:rsidRDefault="00DC3936" w:rsidP="00C26016">
      <w:pPr>
        <w:spacing w:line="360" w:lineRule="auto"/>
        <w:rPr>
          <w:rFonts w:ascii="Times New Roman" w:hAnsi="Times New Roman"/>
          <w:sz w:val="24"/>
          <w:szCs w:val="24"/>
        </w:rPr>
      </w:pPr>
    </w:p>
    <w:p w14:paraId="5E2BA829" w14:textId="79E561D9" w:rsidR="00DC3936" w:rsidRDefault="00DC3936" w:rsidP="00C26016">
      <w:pPr>
        <w:spacing w:line="360" w:lineRule="auto"/>
        <w:rPr>
          <w:rFonts w:ascii="Times New Roman" w:hAnsi="Times New Roman"/>
        </w:rPr>
      </w:pPr>
      <w:r>
        <w:rPr>
          <w:rFonts w:ascii="Times New Roman" w:hAnsi="Times New Roman"/>
        </w:rPr>
        <w:t>BIBLIOGRAFIA:</w:t>
      </w:r>
    </w:p>
    <w:p w14:paraId="6FE7BE10" w14:textId="28734BF3" w:rsidR="00DC3936" w:rsidRDefault="00DC3936" w:rsidP="00C26016">
      <w:pPr>
        <w:spacing w:line="360" w:lineRule="auto"/>
        <w:rPr>
          <w:rFonts w:ascii="Times New Roman" w:hAnsi="Times New Roman"/>
        </w:rPr>
      </w:pPr>
    </w:p>
    <w:p w14:paraId="7FC19774" w14:textId="49B9E028" w:rsidR="006C4524" w:rsidRPr="001654A6" w:rsidRDefault="00660685" w:rsidP="006C4524">
      <w:pPr>
        <w:pStyle w:val="Akapitzlist"/>
        <w:numPr>
          <w:ilvl w:val="0"/>
          <w:numId w:val="4"/>
        </w:numPr>
        <w:spacing w:line="360" w:lineRule="auto"/>
        <w:rPr>
          <w:rFonts w:ascii="Times New Roman" w:hAnsi="Times New Roman"/>
        </w:rPr>
      </w:pPr>
      <w:r w:rsidRPr="001654A6">
        <w:rPr>
          <w:rFonts w:ascii="Times New Roman" w:hAnsi="Times New Roman"/>
        </w:rPr>
        <w:t xml:space="preserve">Biel W. (2019) </w:t>
      </w:r>
      <w:r w:rsidRPr="001654A6">
        <w:rPr>
          <w:rFonts w:ascii="Times New Roman" w:hAnsi="Times New Roman"/>
          <w:i/>
          <w:iCs/>
        </w:rPr>
        <w:t xml:space="preserve">Obowiązek raportowania o schematach podatkowych – </w:t>
      </w:r>
      <w:proofErr w:type="spellStart"/>
      <w:r w:rsidRPr="001654A6">
        <w:rPr>
          <w:rFonts w:ascii="Times New Roman" w:hAnsi="Times New Roman"/>
          <w:i/>
          <w:iCs/>
        </w:rPr>
        <w:t>Mandatory</w:t>
      </w:r>
      <w:proofErr w:type="spellEnd"/>
      <w:r w:rsidRPr="001654A6">
        <w:rPr>
          <w:rFonts w:ascii="Times New Roman" w:hAnsi="Times New Roman"/>
          <w:i/>
          <w:iCs/>
        </w:rPr>
        <w:t xml:space="preserve"> </w:t>
      </w:r>
      <w:proofErr w:type="spellStart"/>
      <w:r w:rsidRPr="001654A6">
        <w:rPr>
          <w:rFonts w:ascii="Times New Roman" w:hAnsi="Times New Roman"/>
          <w:i/>
          <w:iCs/>
        </w:rPr>
        <w:t>Disclosure</w:t>
      </w:r>
      <w:proofErr w:type="spellEnd"/>
      <w:r w:rsidRPr="001654A6">
        <w:rPr>
          <w:rFonts w:ascii="Times New Roman" w:hAnsi="Times New Roman"/>
          <w:i/>
          <w:iCs/>
        </w:rPr>
        <w:t xml:space="preserve"> </w:t>
      </w:r>
      <w:proofErr w:type="spellStart"/>
      <w:r w:rsidRPr="001654A6">
        <w:rPr>
          <w:rFonts w:ascii="Times New Roman" w:hAnsi="Times New Roman"/>
          <w:i/>
          <w:iCs/>
        </w:rPr>
        <w:t>Rules</w:t>
      </w:r>
      <w:proofErr w:type="spellEnd"/>
      <w:r w:rsidRPr="001654A6">
        <w:rPr>
          <w:rFonts w:ascii="Times New Roman" w:hAnsi="Times New Roman"/>
          <w:i/>
          <w:iCs/>
        </w:rPr>
        <w:t xml:space="preserve"> (MDR)</w:t>
      </w:r>
      <w:r w:rsidRPr="001654A6">
        <w:rPr>
          <w:rFonts w:ascii="Times New Roman" w:hAnsi="Times New Roman"/>
        </w:rPr>
        <w:t xml:space="preserve">, szkolenie BG </w:t>
      </w:r>
      <w:proofErr w:type="spellStart"/>
      <w:r w:rsidRPr="001654A6">
        <w:rPr>
          <w:rFonts w:ascii="Times New Roman" w:hAnsi="Times New Roman"/>
        </w:rPr>
        <w:t>Tax</w:t>
      </w:r>
      <w:proofErr w:type="spellEnd"/>
      <w:r w:rsidRPr="001654A6">
        <w:rPr>
          <w:rFonts w:ascii="Times New Roman" w:hAnsi="Times New Roman"/>
        </w:rPr>
        <w:t xml:space="preserve"> &amp; </w:t>
      </w:r>
      <w:proofErr w:type="spellStart"/>
      <w:r w:rsidRPr="001654A6">
        <w:rPr>
          <w:rFonts w:ascii="Times New Roman" w:hAnsi="Times New Roman"/>
        </w:rPr>
        <w:t>Legal</w:t>
      </w:r>
      <w:proofErr w:type="spellEnd"/>
      <w:r w:rsidRPr="001654A6">
        <w:rPr>
          <w:rFonts w:ascii="Times New Roman" w:hAnsi="Times New Roman"/>
        </w:rPr>
        <w:t xml:space="preserve">, </w:t>
      </w:r>
      <w:proofErr w:type="spellStart"/>
      <w:r w:rsidRPr="001654A6">
        <w:rPr>
          <w:rFonts w:ascii="Times New Roman" w:hAnsi="Times New Roman"/>
        </w:rPr>
        <w:t>Eso</w:t>
      </w:r>
      <w:proofErr w:type="spellEnd"/>
      <w:r w:rsidRPr="001654A6">
        <w:rPr>
          <w:rFonts w:ascii="Times New Roman" w:hAnsi="Times New Roman"/>
        </w:rPr>
        <w:t xml:space="preserve"> Audit, Gdańsk</w:t>
      </w:r>
    </w:p>
    <w:p w14:paraId="7AD92808" w14:textId="1430534E" w:rsidR="00D14434" w:rsidRPr="001654A6" w:rsidRDefault="00D14434" w:rsidP="006C4524">
      <w:pPr>
        <w:pStyle w:val="Akapitzlist"/>
        <w:numPr>
          <w:ilvl w:val="0"/>
          <w:numId w:val="4"/>
        </w:numPr>
        <w:spacing w:line="360" w:lineRule="auto"/>
        <w:rPr>
          <w:rFonts w:ascii="Times New Roman" w:hAnsi="Times New Roman"/>
        </w:rPr>
      </w:pPr>
      <w:proofErr w:type="spellStart"/>
      <w:r w:rsidRPr="001654A6">
        <w:rPr>
          <w:rFonts w:ascii="Times New Roman" w:hAnsi="Times New Roman"/>
        </w:rPr>
        <w:t>Bernal</w:t>
      </w:r>
      <w:proofErr w:type="spellEnd"/>
      <w:r w:rsidRPr="001654A6">
        <w:rPr>
          <w:rFonts w:ascii="Times New Roman" w:hAnsi="Times New Roman"/>
        </w:rPr>
        <w:t xml:space="preserve"> A. (2008) </w:t>
      </w:r>
      <w:r w:rsidRPr="001654A6">
        <w:rPr>
          <w:rFonts w:ascii="Times New Roman" w:hAnsi="Times New Roman"/>
          <w:i/>
          <w:iCs/>
        </w:rPr>
        <w:t>Zjawisko uchylania się od podatków dochodowych i metody jego ograniczania</w:t>
      </w:r>
      <w:r w:rsidRPr="001654A6">
        <w:rPr>
          <w:rFonts w:ascii="Times New Roman" w:hAnsi="Times New Roman"/>
        </w:rPr>
        <w:t xml:space="preserve">, Centrum Doradztwa i Informacji </w:t>
      </w:r>
      <w:proofErr w:type="spellStart"/>
      <w:r w:rsidRPr="001654A6">
        <w:rPr>
          <w:rFonts w:ascii="Times New Roman" w:hAnsi="Times New Roman"/>
        </w:rPr>
        <w:t>Difin</w:t>
      </w:r>
      <w:proofErr w:type="spellEnd"/>
      <w:r w:rsidRPr="001654A6">
        <w:rPr>
          <w:rFonts w:ascii="Times New Roman" w:hAnsi="Times New Roman"/>
        </w:rPr>
        <w:t xml:space="preserve">, Warszawa </w:t>
      </w:r>
    </w:p>
    <w:p w14:paraId="31C61CDA" w14:textId="62E50E2D" w:rsidR="000509F1" w:rsidRPr="001654A6" w:rsidRDefault="000509F1" w:rsidP="009F660A">
      <w:pPr>
        <w:pStyle w:val="Akapitzlist"/>
        <w:numPr>
          <w:ilvl w:val="0"/>
          <w:numId w:val="4"/>
        </w:numPr>
        <w:spacing w:line="360" w:lineRule="auto"/>
        <w:rPr>
          <w:rFonts w:ascii="Times New Roman" w:hAnsi="Times New Roman"/>
        </w:rPr>
      </w:pPr>
      <w:r w:rsidRPr="001654A6">
        <w:rPr>
          <w:rFonts w:ascii="Times New Roman" w:hAnsi="Times New Roman"/>
        </w:rPr>
        <w:t>Kaczmarek M. (2019)</w:t>
      </w:r>
      <w:r w:rsidR="00D14434" w:rsidRPr="001654A6">
        <w:rPr>
          <w:rFonts w:ascii="Times New Roman" w:hAnsi="Times New Roman"/>
        </w:rPr>
        <w:t xml:space="preserve"> </w:t>
      </w:r>
      <w:r w:rsidRPr="001654A6">
        <w:rPr>
          <w:rFonts w:ascii="Times New Roman" w:hAnsi="Times New Roman"/>
          <w:i/>
          <w:iCs/>
        </w:rPr>
        <w:t>Raportowanie schematów podatkowych (MDR)</w:t>
      </w:r>
      <w:r w:rsidRPr="001654A6">
        <w:rPr>
          <w:rFonts w:ascii="Times New Roman" w:hAnsi="Times New Roman"/>
        </w:rPr>
        <w:t xml:space="preserve">, praca zbiorowa Koleśnik A. - </w:t>
      </w:r>
      <w:r w:rsidRPr="001654A6">
        <w:rPr>
          <w:rFonts w:ascii="Times New Roman" w:hAnsi="Times New Roman"/>
          <w:i/>
          <w:iCs/>
        </w:rPr>
        <w:t>Podatki 2019 – najważniejsze zmiany VAT, CIT, PIT, Ordynacja podatkowa</w:t>
      </w:r>
      <w:r w:rsidRPr="001654A6">
        <w:rPr>
          <w:rFonts w:ascii="Times New Roman" w:hAnsi="Times New Roman"/>
        </w:rPr>
        <w:t>, Rachunkowość Sp. z o.o. Warszawa</w:t>
      </w:r>
    </w:p>
    <w:p w14:paraId="523F2C71" w14:textId="3BB7F2B8" w:rsidR="0032359B" w:rsidRPr="001654A6" w:rsidRDefault="0032359B" w:rsidP="009F660A">
      <w:pPr>
        <w:pStyle w:val="Akapitzlist"/>
        <w:numPr>
          <w:ilvl w:val="0"/>
          <w:numId w:val="4"/>
        </w:numPr>
        <w:spacing w:line="360" w:lineRule="auto"/>
        <w:rPr>
          <w:rFonts w:ascii="Times New Roman" w:hAnsi="Times New Roman"/>
        </w:rPr>
      </w:pPr>
      <w:r w:rsidRPr="001654A6">
        <w:rPr>
          <w:rFonts w:ascii="Times New Roman" w:hAnsi="Times New Roman"/>
        </w:rPr>
        <w:t>Kaczmarek M. (2019)</w:t>
      </w:r>
      <w:r w:rsidR="00D14434" w:rsidRPr="001654A6">
        <w:rPr>
          <w:rFonts w:ascii="Times New Roman" w:hAnsi="Times New Roman"/>
        </w:rPr>
        <w:t xml:space="preserve"> </w:t>
      </w:r>
      <w:r w:rsidRPr="001654A6">
        <w:rPr>
          <w:rFonts w:ascii="Times New Roman" w:hAnsi="Times New Roman"/>
          <w:i/>
          <w:iCs/>
        </w:rPr>
        <w:t>Raportowanie schematów podatkowych (MDR)</w:t>
      </w:r>
      <w:r w:rsidRPr="001654A6">
        <w:rPr>
          <w:rFonts w:ascii="Times New Roman" w:hAnsi="Times New Roman"/>
        </w:rPr>
        <w:t>, Rachunkowość Sp. z o.o., Warszawa</w:t>
      </w:r>
    </w:p>
    <w:p w14:paraId="049EC89A" w14:textId="2F3D4E30" w:rsidR="00D14434" w:rsidRPr="001654A6" w:rsidRDefault="00D14434" w:rsidP="009F660A">
      <w:pPr>
        <w:pStyle w:val="Akapitzlist"/>
        <w:numPr>
          <w:ilvl w:val="0"/>
          <w:numId w:val="4"/>
        </w:numPr>
        <w:spacing w:line="360" w:lineRule="auto"/>
        <w:rPr>
          <w:rFonts w:ascii="Times New Roman" w:hAnsi="Times New Roman"/>
        </w:rPr>
      </w:pPr>
      <w:r w:rsidRPr="001654A6">
        <w:rPr>
          <w:rFonts w:ascii="Times New Roman" w:hAnsi="Times New Roman"/>
        </w:rPr>
        <w:t xml:space="preserve">Karwat P. (2002) </w:t>
      </w:r>
      <w:r w:rsidRPr="001654A6">
        <w:rPr>
          <w:rFonts w:ascii="Times New Roman" w:hAnsi="Times New Roman"/>
          <w:i/>
          <w:iCs/>
        </w:rPr>
        <w:t xml:space="preserve">Obejście prawa podatkowego: natura zjawiska i sposoby przeciwdziałania mu, </w:t>
      </w:r>
      <w:r w:rsidRPr="001654A6">
        <w:rPr>
          <w:rFonts w:ascii="Times New Roman" w:hAnsi="Times New Roman"/>
        </w:rPr>
        <w:t>Dom Wydawczy ABC, Warszawa</w:t>
      </w:r>
    </w:p>
    <w:p w14:paraId="47828F43" w14:textId="45974286" w:rsidR="004E0FA6" w:rsidRPr="001654A6" w:rsidRDefault="004E0FA6" w:rsidP="009F660A">
      <w:pPr>
        <w:pStyle w:val="Akapitzlist"/>
        <w:numPr>
          <w:ilvl w:val="0"/>
          <w:numId w:val="4"/>
        </w:numPr>
        <w:spacing w:line="360" w:lineRule="auto"/>
        <w:rPr>
          <w:rFonts w:ascii="Times New Roman" w:hAnsi="Times New Roman"/>
        </w:rPr>
      </w:pPr>
      <w:r w:rsidRPr="001654A6">
        <w:rPr>
          <w:rFonts w:ascii="Times New Roman" w:hAnsi="Times New Roman"/>
        </w:rPr>
        <w:t xml:space="preserve">Kaźmierski A. (2018) </w:t>
      </w:r>
      <w:r w:rsidRPr="001654A6">
        <w:rPr>
          <w:rFonts w:ascii="Times New Roman" w:hAnsi="Times New Roman"/>
          <w:i/>
          <w:iCs/>
        </w:rPr>
        <w:t>Meritum podatki 2018</w:t>
      </w:r>
      <w:r w:rsidRPr="001654A6">
        <w:rPr>
          <w:rFonts w:ascii="Times New Roman" w:hAnsi="Times New Roman"/>
        </w:rPr>
        <w:t>, Wolters Kluwer S.A, Warszawa</w:t>
      </w:r>
    </w:p>
    <w:p w14:paraId="7DF59F89" w14:textId="77777777" w:rsidR="00DC40AC" w:rsidRPr="001654A6" w:rsidRDefault="00DC40AC" w:rsidP="00DC40AC">
      <w:pPr>
        <w:pStyle w:val="Akapitzlist"/>
        <w:numPr>
          <w:ilvl w:val="0"/>
          <w:numId w:val="4"/>
        </w:numPr>
        <w:spacing w:line="360" w:lineRule="auto"/>
        <w:rPr>
          <w:rFonts w:ascii="Times New Roman" w:hAnsi="Times New Roman"/>
        </w:rPr>
      </w:pPr>
      <w:proofErr w:type="spellStart"/>
      <w:r w:rsidRPr="001654A6">
        <w:rPr>
          <w:rFonts w:ascii="Times New Roman" w:hAnsi="Times New Roman"/>
        </w:rPr>
        <w:t>Ladziński</w:t>
      </w:r>
      <w:proofErr w:type="spellEnd"/>
      <w:r w:rsidRPr="001654A6">
        <w:rPr>
          <w:rFonts w:ascii="Times New Roman" w:hAnsi="Times New Roman"/>
        </w:rPr>
        <w:t xml:space="preserve"> A, Wasiluk D. (2019) </w:t>
      </w:r>
      <w:r w:rsidRPr="001654A6">
        <w:rPr>
          <w:rFonts w:ascii="Times New Roman" w:hAnsi="Times New Roman"/>
          <w:i/>
          <w:iCs/>
        </w:rPr>
        <w:t>O nieprawidłowej implementacji dyrektywy 2018/822 (MDR) i jej konsekwencjach</w:t>
      </w:r>
      <w:r w:rsidRPr="001654A6">
        <w:rPr>
          <w:rFonts w:ascii="Times New Roman" w:hAnsi="Times New Roman"/>
        </w:rPr>
        <w:t>, Przegląd podatkowy 5/2019, Warszawa</w:t>
      </w:r>
    </w:p>
    <w:p w14:paraId="75170792" w14:textId="1013F387" w:rsidR="000F32C4" w:rsidRPr="001654A6" w:rsidRDefault="000F32C4" w:rsidP="009F660A">
      <w:pPr>
        <w:pStyle w:val="Akapitzlist"/>
        <w:numPr>
          <w:ilvl w:val="0"/>
          <w:numId w:val="4"/>
        </w:numPr>
        <w:spacing w:line="360" w:lineRule="auto"/>
        <w:rPr>
          <w:rFonts w:ascii="Times New Roman" w:hAnsi="Times New Roman"/>
        </w:rPr>
      </w:pPr>
      <w:r w:rsidRPr="001654A6">
        <w:rPr>
          <w:rFonts w:ascii="Times New Roman" w:hAnsi="Times New Roman"/>
        </w:rPr>
        <w:t xml:space="preserve">Modzelewski W. (2019), MDR-3 wzbudza popłoch, </w:t>
      </w:r>
      <w:hyperlink r:id="rId12" w:history="1">
        <w:r w:rsidRPr="001654A6">
          <w:rPr>
            <w:rStyle w:val="Hipercze"/>
            <w:rFonts w:ascii="Times New Roman" w:hAnsi="Times New Roman"/>
          </w:rPr>
          <w:t>https://ksiegowosc.infor.pl/podatki /optymalizacja-podatkowa/2962986</w:t>
        </w:r>
      </w:hyperlink>
      <w:r w:rsidRPr="001654A6">
        <w:rPr>
          <w:rFonts w:ascii="Times New Roman" w:hAnsi="Times New Roman"/>
        </w:rPr>
        <w:t>, Problemy – z – informacją – MDR3.html</w:t>
      </w:r>
    </w:p>
    <w:p w14:paraId="41CC8273" w14:textId="461133F4" w:rsidR="000F32C4" w:rsidRPr="001654A6" w:rsidRDefault="000F32C4" w:rsidP="000F32C4">
      <w:pPr>
        <w:pStyle w:val="Akapitzlist"/>
        <w:numPr>
          <w:ilvl w:val="0"/>
          <w:numId w:val="4"/>
        </w:numPr>
        <w:spacing w:line="360" w:lineRule="auto"/>
        <w:rPr>
          <w:rFonts w:ascii="Times New Roman" w:hAnsi="Times New Roman"/>
        </w:rPr>
      </w:pPr>
      <w:r w:rsidRPr="001654A6">
        <w:rPr>
          <w:rFonts w:ascii="Times New Roman" w:hAnsi="Times New Roman"/>
        </w:rPr>
        <w:t>Modzelewski W. (2019), Problemy z informacją MDR-3, https://biznes.interia.pl/szukaj/news/witold-modzelewski -mdr-3-wzbudza-poploch,2611005?</w:t>
      </w:r>
    </w:p>
    <w:p w14:paraId="4E9E953B" w14:textId="34CFDC3D" w:rsidR="006C4524" w:rsidRPr="001654A6" w:rsidRDefault="006C4524" w:rsidP="009F660A">
      <w:pPr>
        <w:pStyle w:val="Akapitzlist"/>
        <w:numPr>
          <w:ilvl w:val="0"/>
          <w:numId w:val="4"/>
        </w:numPr>
        <w:spacing w:line="360" w:lineRule="auto"/>
        <w:rPr>
          <w:rFonts w:ascii="Times New Roman" w:hAnsi="Times New Roman"/>
        </w:rPr>
      </w:pPr>
      <w:r w:rsidRPr="001654A6">
        <w:rPr>
          <w:rFonts w:ascii="Times New Roman" w:hAnsi="Times New Roman"/>
          <w:sz w:val="24"/>
          <w:szCs w:val="24"/>
        </w:rPr>
        <w:t xml:space="preserve">Obowiązek informowania Szefa KAS o schematach podatkowych – Biuletyn Informacyjny dla Służb </w:t>
      </w:r>
      <w:proofErr w:type="spellStart"/>
      <w:r w:rsidRPr="001654A6">
        <w:rPr>
          <w:rFonts w:ascii="Times New Roman" w:hAnsi="Times New Roman"/>
          <w:sz w:val="24"/>
          <w:szCs w:val="24"/>
        </w:rPr>
        <w:t>Ekonomiczno</w:t>
      </w:r>
      <w:proofErr w:type="spellEnd"/>
      <w:r w:rsidRPr="001654A6">
        <w:rPr>
          <w:rFonts w:ascii="Times New Roman" w:hAnsi="Times New Roman"/>
          <w:sz w:val="24"/>
          <w:szCs w:val="24"/>
        </w:rPr>
        <w:t xml:space="preserve"> – Finansowych nr 5 (1012) z 10.02.2019r.</w:t>
      </w:r>
    </w:p>
    <w:p w14:paraId="474EC898" w14:textId="36A0B67B" w:rsidR="00E84DC8" w:rsidRPr="001654A6" w:rsidRDefault="00E84DC8" w:rsidP="009F660A">
      <w:pPr>
        <w:pStyle w:val="Akapitzlist"/>
        <w:numPr>
          <w:ilvl w:val="0"/>
          <w:numId w:val="4"/>
        </w:numPr>
        <w:spacing w:line="360" w:lineRule="auto"/>
        <w:rPr>
          <w:rFonts w:ascii="Times New Roman" w:hAnsi="Times New Roman"/>
        </w:rPr>
      </w:pPr>
      <w:r w:rsidRPr="001654A6">
        <w:rPr>
          <w:rFonts w:ascii="Times New Roman" w:hAnsi="Times New Roman"/>
        </w:rPr>
        <w:t>Objaśnienia podatkowe</w:t>
      </w:r>
      <w:r w:rsidR="00DC40AC" w:rsidRPr="001654A6">
        <w:rPr>
          <w:rFonts w:ascii="Times New Roman" w:hAnsi="Times New Roman"/>
        </w:rPr>
        <w:t xml:space="preserve"> Ministerstwa Finansów</w:t>
      </w:r>
      <w:r w:rsidRPr="001654A6">
        <w:rPr>
          <w:rFonts w:ascii="Times New Roman" w:hAnsi="Times New Roman"/>
        </w:rPr>
        <w:t xml:space="preserve"> z dnia 31 stycznia 2019r. INFORMACJE O SCHEMATACH PODATKOWYCH</w:t>
      </w:r>
    </w:p>
    <w:p w14:paraId="6DFD3CE2" w14:textId="77777777" w:rsidR="00DC40AC" w:rsidRPr="001654A6" w:rsidRDefault="0032359B" w:rsidP="009F660A">
      <w:pPr>
        <w:pStyle w:val="Akapitzlist"/>
        <w:numPr>
          <w:ilvl w:val="0"/>
          <w:numId w:val="4"/>
        </w:numPr>
        <w:spacing w:line="360" w:lineRule="auto"/>
        <w:rPr>
          <w:rFonts w:ascii="Times New Roman" w:hAnsi="Times New Roman"/>
        </w:rPr>
      </w:pPr>
      <w:r w:rsidRPr="001654A6">
        <w:rPr>
          <w:rFonts w:ascii="Times New Roman" w:hAnsi="Times New Roman"/>
        </w:rPr>
        <w:t xml:space="preserve">Rzeszutek M. (2019) </w:t>
      </w:r>
      <w:r w:rsidRPr="001654A6">
        <w:rPr>
          <w:rFonts w:ascii="Times New Roman" w:hAnsi="Times New Roman"/>
          <w:i/>
          <w:iCs/>
        </w:rPr>
        <w:t>Raportowanie schematów podatkowych przez przedsiębiorstwa komunalne – wybrane aspekty</w:t>
      </w:r>
      <w:r w:rsidRPr="001654A6">
        <w:rPr>
          <w:rFonts w:ascii="Times New Roman" w:hAnsi="Times New Roman"/>
        </w:rPr>
        <w:t xml:space="preserve">, Monografia, </w:t>
      </w:r>
      <w:r w:rsidRPr="001654A6">
        <w:rPr>
          <w:rFonts w:ascii="Times New Roman" w:hAnsi="Times New Roman"/>
          <w:i/>
          <w:iCs/>
        </w:rPr>
        <w:t>Tendencja rozwojowe i wyzwania w obszarze współczesnej rachunkowości i sprawozdawczości</w:t>
      </w:r>
      <w:r w:rsidRPr="001654A6">
        <w:rPr>
          <w:rFonts w:ascii="Times New Roman" w:hAnsi="Times New Roman"/>
        </w:rPr>
        <w:t>, redakcja naukowa Dyczkowska J., Wydawnictwo Uniwersytetu Ekonomicznego we Wrocławiu, Wrocław</w:t>
      </w:r>
    </w:p>
    <w:p w14:paraId="5F3AFDD3" w14:textId="783CC108" w:rsidR="0032359B" w:rsidRPr="001654A6" w:rsidRDefault="00DC40AC" w:rsidP="009F660A">
      <w:pPr>
        <w:pStyle w:val="Akapitzlist"/>
        <w:numPr>
          <w:ilvl w:val="0"/>
          <w:numId w:val="4"/>
        </w:numPr>
        <w:spacing w:line="360" w:lineRule="auto"/>
        <w:rPr>
          <w:rFonts w:ascii="Times New Roman" w:hAnsi="Times New Roman"/>
          <w:lang w:val="en-GB"/>
        </w:rPr>
      </w:pPr>
      <w:r w:rsidRPr="001654A6">
        <w:rPr>
          <w:rFonts w:ascii="Times New Roman" w:hAnsi="Times New Roman"/>
          <w:lang w:val="en-GB"/>
        </w:rPr>
        <w:t xml:space="preserve">Taxation Trends in the European </w:t>
      </w:r>
      <w:proofErr w:type="spellStart"/>
      <w:r w:rsidRPr="001654A6">
        <w:rPr>
          <w:rFonts w:ascii="Times New Roman" w:hAnsi="Times New Roman"/>
          <w:lang w:val="en-GB"/>
        </w:rPr>
        <w:t>Union:main</w:t>
      </w:r>
      <w:proofErr w:type="spellEnd"/>
      <w:r w:rsidRPr="001654A6">
        <w:rPr>
          <w:rFonts w:ascii="Times New Roman" w:hAnsi="Times New Roman"/>
          <w:lang w:val="en-GB"/>
        </w:rPr>
        <w:t xml:space="preserve"> results/European Union, Eurostat, Directorate – General for Taxation and Customs union, 2019). </w:t>
      </w:r>
      <w:r w:rsidR="0032359B" w:rsidRPr="001654A6">
        <w:rPr>
          <w:rFonts w:ascii="Times New Roman" w:hAnsi="Times New Roman"/>
          <w:lang w:val="en-GB"/>
        </w:rPr>
        <w:t xml:space="preserve"> </w:t>
      </w:r>
    </w:p>
    <w:p w14:paraId="5975F9B9" w14:textId="1C669EF1" w:rsidR="00660685" w:rsidRPr="001654A6" w:rsidRDefault="00660685" w:rsidP="00DC3936">
      <w:pPr>
        <w:pStyle w:val="Akapitzlist"/>
        <w:numPr>
          <w:ilvl w:val="0"/>
          <w:numId w:val="4"/>
        </w:numPr>
        <w:spacing w:line="360" w:lineRule="auto"/>
        <w:rPr>
          <w:rFonts w:ascii="Times New Roman" w:hAnsi="Times New Roman"/>
        </w:rPr>
      </w:pPr>
      <w:proofErr w:type="spellStart"/>
      <w:r w:rsidRPr="001654A6">
        <w:rPr>
          <w:rFonts w:ascii="Times New Roman" w:hAnsi="Times New Roman"/>
        </w:rPr>
        <w:lastRenderedPageBreak/>
        <w:t>Wawrzonkiewicz</w:t>
      </w:r>
      <w:proofErr w:type="spellEnd"/>
      <w:r w:rsidRPr="001654A6">
        <w:rPr>
          <w:rFonts w:ascii="Times New Roman" w:hAnsi="Times New Roman"/>
        </w:rPr>
        <w:t xml:space="preserve"> K.(2019</w:t>
      </w:r>
      <w:r w:rsidRPr="001654A6">
        <w:rPr>
          <w:rFonts w:ascii="Times New Roman" w:hAnsi="Times New Roman"/>
          <w:i/>
          <w:iCs/>
        </w:rPr>
        <w:t>) Informacja o schemacie podatkowych i sposób jej przekazania do Szefa Administracji Skarbowej</w:t>
      </w:r>
      <w:r w:rsidRPr="001654A6">
        <w:rPr>
          <w:rFonts w:ascii="Times New Roman" w:hAnsi="Times New Roman"/>
        </w:rPr>
        <w:t xml:space="preserve">, Doradztwo </w:t>
      </w:r>
      <w:r w:rsidR="005E42B2" w:rsidRPr="001654A6">
        <w:rPr>
          <w:rFonts w:ascii="Times New Roman" w:hAnsi="Times New Roman"/>
        </w:rPr>
        <w:t xml:space="preserve">podatkowe, Biuletyn Instytutu Studiów Podatkowych, Warszawa </w:t>
      </w:r>
    </w:p>
    <w:p w14:paraId="4D1D13FE" w14:textId="1B02E773" w:rsidR="00660685" w:rsidRPr="001654A6" w:rsidRDefault="00660685" w:rsidP="00DC3936">
      <w:pPr>
        <w:pStyle w:val="Akapitzlist"/>
        <w:numPr>
          <w:ilvl w:val="0"/>
          <w:numId w:val="4"/>
        </w:numPr>
        <w:spacing w:line="360" w:lineRule="auto"/>
        <w:rPr>
          <w:rFonts w:ascii="Times New Roman" w:hAnsi="Times New Roman"/>
        </w:rPr>
      </w:pPr>
      <w:proofErr w:type="spellStart"/>
      <w:r w:rsidRPr="001654A6">
        <w:rPr>
          <w:rFonts w:ascii="Times New Roman" w:hAnsi="Times New Roman"/>
        </w:rPr>
        <w:t>Wawrzonkiewicz</w:t>
      </w:r>
      <w:proofErr w:type="spellEnd"/>
      <w:r w:rsidRPr="001654A6">
        <w:rPr>
          <w:rFonts w:ascii="Times New Roman" w:hAnsi="Times New Roman"/>
        </w:rPr>
        <w:t xml:space="preserve"> K., Wolak K., Zagórski M. (2019) </w:t>
      </w:r>
      <w:r w:rsidRPr="001654A6">
        <w:rPr>
          <w:rFonts w:ascii="Times New Roman" w:hAnsi="Times New Roman"/>
          <w:i/>
          <w:iCs/>
        </w:rPr>
        <w:t>Wzorcowa Instrukcja Wewnętrzna określająca obowiązki związane z raportowaniem schematów podatkowych przez podatników, dyrektorów finansowych i księgowych RSP-53</w:t>
      </w:r>
      <w:r w:rsidRPr="001654A6">
        <w:rPr>
          <w:rFonts w:ascii="Times New Roman" w:hAnsi="Times New Roman"/>
        </w:rPr>
        <w:t>, Instytut Studiów Podatkowych Modzelewski i Wspólnicy, Warszawa</w:t>
      </w:r>
    </w:p>
    <w:p w14:paraId="6A355E8D" w14:textId="6A795E21" w:rsidR="00DC3936" w:rsidRPr="001654A6" w:rsidRDefault="00DC3936" w:rsidP="00DC3936">
      <w:pPr>
        <w:pStyle w:val="Akapitzlist"/>
        <w:numPr>
          <w:ilvl w:val="0"/>
          <w:numId w:val="4"/>
        </w:numPr>
        <w:spacing w:line="360" w:lineRule="auto"/>
        <w:rPr>
          <w:rFonts w:ascii="Times New Roman" w:hAnsi="Times New Roman"/>
        </w:rPr>
      </w:pPr>
      <w:r w:rsidRPr="001654A6">
        <w:rPr>
          <w:rFonts w:ascii="Times New Roman" w:hAnsi="Times New Roman"/>
        </w:rPr>
        <w:t xml:space="preserve">Wilk M. (2019) </w:t>
      </w:r>
      <w:r w:rsidRPr="001654A6">
        <w:rPr>
          <w:rFonts w:ascii="Times New Roman" w:hAnsi="Times New Roman"/>
          <w:i/>
          <w:iCs/>
        </w:rPr>
        <w:t>Ujawnienie schematów podatkowych a tajemnica zawodowa doradcy podatkowego</w:t>
      </w:r>
      <w:r w:rsidRPr="001654A6">
        <w:rPr>
          <w:rFonts w:ascii="Times New Roman" w:hAnsi="Times New Roman"/>
        </w:rPr>
        <w:t>, Przegląd podatkowy 2/2019, Warszawa</w:t>
      </w:r>
    </w:p>
    <w:p w14:paraId="280D7569" w14:textId="3FDE4AD6" w:rsidR="00405A51" w:rsidRPr="001654A6" w:rsidRDefault="00405A51" w:rsidP="00DC3936">
      <w:pPr>
        <w:pStyle w:val="Akapitzlist"/>
        <w:numPr>
          <w:ilvl w:val="0"/>
          <w:numId w:val="4"/>
        </w:numPr>
        <w:spacing w:line="360" w:lineRule="auto"/>
        <w:rPr>
          <w:rFonts w:ascii="Times New Roman" w:hAnsi="Times New Roman"/>
        </w:rPr>
      </w:pPr>
      <w:r w:rsidRPr="001654A6">
        <w:rPr>
          <w:rFonts w:ascii="Times New Roman" w:hAnsi="Times New Roman"/>
        </w:rPr>
        <w:t xml:space="preserve">Zalewski Ł (2020)  </w:t>
      </w:r>
      <w:r w:rsidRPr="001654A6">
        <w:rPr>
          <w:rFonts w:ascii="Times New Roman" w:hAnsi="Times New Roman"/>
          <w:i/>
          <w:iCs/>
        </w:rPr>
        <w:t>Transgraniczne schematy podatkowe trzeba  ponownie raportować</w:t>
      </w:r>
      <w:r w:rsidRPr="001654A6">
        <w:rPr>
          <w:rFonts w:ascii="Times New Roman" w:hAnsi="Times New Roman"/>
        </w:rPr>
        <w:t xml:space="preserve">. Eksperci: To absurd., Dziennik Gazeta Prawna , 11.02.2020r. </w:t>
      </w:r>
    </w:p>
    <w:p w14:paraId="615B0BAC" w14:textId="77777777" w:rsidR="004846FF" w:rsidRPr="001654A6" w:rsidRDefault="004846FF" w:rsidP="00DE1247">
      <w:pPr>
        <w:pStyle w:val="Akapitzlist"/>
        <w:numPr>
          <w:ilvl w:val="0"/>
          <w:numId w:val="4"/>
        </w:numPr>
        <w:spacing w:line="360" w:lineRule="auto"/>
        <w:rPr>
          <w:rFonts w:ascii="Times New Roman" w:hAnsi="Times New Roman"/>
        </w:rPr>
      </w:pPr>
      <w:r w:rsidRPr="001654A6">
        <w:rPr>
          <w:rFonts w:ascii="Times New Roman" w:hAnsi="Times New Roman"/>
          <w:i/>
          <w:iCs/>
        </w:rPr>
        <w:t>Ponowne raportowanie zagranicznych schematów podatkowych</w:t>
      </w:r>
      <w:r w:rsidR="007D4A83" w:rsidRPr="001654A6">
        <w:rPr>
          <w:rFonts w:ascii="Times New Roman" w:hAnsi="Times New Roman"/>
          <w:i/>
          <w:iCs/>
        </w:rPr>
        <w:t>, Dziennik Gazeta Prawna</w:t>
      </w:r>
      <w:r w:rsidR="007D4A83" w:rsidRPr="001654A6">
        <w:rPr>
          <w:rFonts w:ascii="Times New Roman" w:hAnsi="Times New Roman"/>
        </w:rPr>
        <w:t>, 17.02.202</w:t>
      </w:r>
      <w:r w:rsidR="00504DA7" w:rsidRPr="001654A6">
        <w:rPr>
          <w:rFonts w:ascii="Times New Roman" w:hAnsi="Times New Roman"/>
        </w:rPr>
        <w:t>0</w:t>
      </w:r>
    </w:p>
    <w:p w14:paraId="29808ADF" w14:textId="77777777" w:rsidR="006F144C" w:rsidRDefault="006F144C" w:rsidP="006F144C">
      <w:pPr>
        <w:spacing w:line="360" w:lineRule="auto"/>
        <w:rPr>
          <w:rFonts w:ascii="Times New Roman" w:hAnsi="Times New Roman"/>
        </w:rPr>
      </w:pPr>
    </w:p>
    <w:p w14:paraId="45E0848C" w14:textId="77777777" w:rsidR="006F144C" w:rsidRDefault="006F144C" w:rsidP="006F144C">
      <w:pPr>
        <w:spacing w:line="360" w:lineRule="auto"/>
        <w:rPr>
          <w:rFonts w:ascii="Times New Roman" w:hAnsi="Times New Roman"/>
        </w:rPr>
      </w:pPr>
    </w:p>
    <w:p w14:paraId="3F3C6834" w14:textId="77777777" w:rsidR="006F144C" w:rsidRPr="00C13158" w:rsidRDefault="006F144C" w:rsidP="006F144C">
      <w:pPr>
        <w:spacing w:line="360" w:lineRule="auto"/>
        <w:jc w:val="center"/>
        <w:rPr>
          <w:rFonts w:ascii="Times New Roman" w:hAnsi="Times New Roman"/>
          <w:b/>
          <w:sz w:val="24"/>
          <w:szCs w:val="24"/>
        </w:rPr>
      </w:pPr>
      <w:r w:rsidRPr="00D70AE4">
        <w:rPr>
          <w:rFonts w:ascii="Times New Roman" w:hAnsi="Times New Roman"/>
          <w:b/>
          <w:sz w:val="24"/>
          <w:szCs w:val="24"/>
        </w:rPr>
        <w:t>Streszczenie</w:t>
      </w:r>
    </w:p>
    <w:p w14:paraId="2E7A7210" w14:textId="3D21C4BF" w:rsidR="0015059F" w:rsidRDefault="0015059F" w:rsidP="0015059F">
      <w:pPr>
        <w:spacing w:line="360" w:lineRule="auto"/>
        <w:rPr>
          <w:rFonts w:ascii="Times New Roman" w:hAnsi="Times New Roman"/>
          <w:sz w:val="24"/>
          <w:szCs w:val="24"/>
        </w:rPr>
      </w:pPr>
      <w:r>
        <w:rPr>
          <w:rFonts w:ascii="Times New Roman" w:hAnsi="Times New Roman"/>
          <w:sz w:val="24"/>
          <w:szCs w:val="24"/>
        </w:rPr>
        <w:t>Głównym c</w:t>
      </w:r>
      <w:r w:rsidRPr="00FD2726">
        <w:rPr>
          <w:rFonts w:ascii="Times New Roman" w:hAnsi="Times New Roman"/>
          <w:sz w:val="24"/>
          <w:szCs w:val="24"/>
        </w:rPr>
        <w:t xml:space="preserve">elem artykułu jest ocena wdrożenia procedur raportowania schematów podatkowych na podstawie wybranych spółek.  </w:t>
      </w:r>
    </w:p>
    <w:p w14:paraId="34F5B790" w14:textId="05340C64" w:rsidR="004345B1" w:rsidRDefault="004345B1" w:rsidP="004345B1">
      <w:pPr>
        <w:spacing w:line="360" w:lineRule="auto"/>
        <w:rPr>
          <w:rFonts w:ascii="Times New Roman" w:hAnsi="Times New Roman"/>
          <w:sz w:val="24"/>
          <w:szCs w:val="24"/>
        </w:rPr>
      </w:pPr>
      <w:r>
        <w:rPr>
          <w:rFonts w:ascii="Times New Roman" w:hAnsi="Times New Roman"/>
          <w:sz w:val="24"/>
          <w:szCs w:val="24"/>
        </w:rPr>
        <w:t>W artykule</w:t>
      </w:r>
      <w:r w:rsidRPr="00FD2726">
        <w:rPr>
          <w:rFonts w:ascii="Times New Roman" w:hAnsi="Times New Roman"/>
          <w:sz w:val="24"/>
          <w:szCs w:val="24"/>
        </w:rPr>
        <w:t xml:space="preserve"> </w:t>
      </w:r>
      <w:r>
        <w:rPr>
          <w:rFonts w:ascii="Times New Roman" w:hAnsi="Times New Roman"/>
          <w:sz w:val="24"/>
          <w:szCs w:val="24"/>
        </w:rPr>
        <w:t xml:space="preserve">zastosowano </w:t>
      </w:r>
      <w:r w:rsidRPr="00FD2726">
        <w:rPr>
          <w:rFonts w:ascii="Times New Roman" w:hAnsi="Times New Roman"/>
          <w:sz w:val="24"/>
          <w:szCs w:val="24"/>
        </w:rPr>
        <w:t>następujące metody badawcze: analizę aktów prawn</w:t>
      </w:r>
      <w:r>
        <w:rPr>
          <w:rFonts w:ascii="Times New Roman" w:hAnsi="Times New Roman"/>
          <w:sz w:val="24"/>
          <w:szCs w:val="24"/>
        </w:rPr>
        <w:t>y</w:t>
      </w:r>
      <w:r w:rsidRPr="00FD2726">
        <w:rPr>
          <w:rFonts w:ascii="Times New Roman" w:hAnsi="Times New Roman"/>
          <w:sz w:val="24"/>
          <w:szCs w:val="24"/>
        </w:rPr>
        <w:t xml:space="preserve">ch, literatury przedmiotu oraz </w:t>
      </w:r>
      <w:proofErr w:type="spellStart"/>
      <w:r w:rsidRPr="00FD2726">
        <w:rPr>
          <w:rFonts w:ascii="Times New Roman" w:hAnsi="Times New Roman"/>
          <w:sz w:val="24"/>
          <w:szCs w:val="24"/>
        </w:rPr>
        <w:t>case</w:t>
      </w:r>
      <w:proofErr w:type="spellEnd"/>
      <w:r w:rsidRPr="00FD2726">
        <w:rPr>
          <w:rFonts w:ascii="Times New Roman" w:hAnsi="Times New Roman"/>
          <w:sz w:val="24"/>
          <w:szCs w:val="24"/>
        </w:rPr>
        <w:t xml:space="preserve"> </w:t>
      </w:r>
      <w:proofErr w:type="spellStart"/>
      <w:r w:rsidRPr="00FD2726">
        <w:rPr>
          <w:rFonts w:ascii="Times New Roman" w:hAnsi="Times New Roman"/>
          <w:sz w:val="24"/>
          <w:szCs w:val="24"/>
        </w:rPr>
        <w:t>study</w:t>
      </w:r>
      <w:proofErr w:type="spellEnd"/>
      <w:r w:rsidRPr="00FD2726">
        <w:rPr>
          <w:rFonts w:ascii="Times New Roman" w:hAnsi="Times New Roman"/>
          <w:sz w:val="24"/>
          <w:szCs w:val="24"/>
        </w:rPr>
        <w:t xml:space="preserve"> – studium przypadku. </w:t>
      </w:r>
    </w:p>
    <w:p w14:paraId="04D147D3" w14:textId="77777777" w:rsidR="004345B1" w:rsidRPr="00FD2726" w:rsidRDefault="004345B1" w:rsidP="004345B1">
      <w:pPr>
        <w:spacing w:line="360" w:lineRule="auto"/>
        <w:rPr>
          <w:rFonts w:ascii="Times New Roman" w:hAnsi="Times New Roman"/>
          <w:sz w:val="24"/>
          <w:szCs w:val="24"/>
        </w:rPr>
      </w:pPr>
      <w:r w:rsidRPr="00FD2726">
        <w:rPr>
          <w:rFonts w:ascii="Times New Roman" w:hAnsi="Times New Roman"/>
          <w:sz w:val="24"/>
          <w:szCs w:val="24"/>
        </w:rPr>
        <w:t xml:space="preserve">Z przeprowadzonego badania wynika, że wdrożenie procedur raportowania schematów podatkowych zawierało zarówno zalety i wady. </w:t>
      </w:r>
    </w:p>
    <w:p w14:paraId="38CBFDB8" w14:textId="47B5E805" w:rsidR="004345B1" w:rsidRDefault="004345B1" w:rsidP="004345B1">
      <w:pPr>
        <w:spacing w:line="360" w:lineRule="auto"/>
        <w:rPr>
          <w:rFonts w:ascii="Times New Roman" w:hAnsi="Times New Roman"/>
          <w:sz w:val="24"/>
          <w:szCs w:val="24"/>
        </w:rPr>
      </w:pPr>
      <w:r w:rsidRPr="00FD2726">
        <w:rPr>
          <w:rFonts w:ascii="Times New Roman" w:hAnsi="Times New Roman"/>
          <w:sz w:val="24"/>
          <w:szCs w:val="24"/>
        </w:rPr>
        <w:t xml:space="preserve">Do </w:t>
      </w:r>
      <w:r>
        <w:rPr>
          <w:rFonts w:ascii="Times New Roman" w:hAnsi="Times New Roman"/>
          <w:sz w:val="24"/>
          <w:szCs w:val="24"/>
        </w:rPr>
        <w:t xml:space="preserve">głównych </w:t>
      </w:r>
      <w:r w:rsidRPr="00FD2726">
        <w:rPr>
          <w:rFonts w:ascii="Times New Roman" w:hAnsi="Times New Roman"/>
          <w:sz w:val="24"/>
          <w:szCs w:val="24"/>
        </w:rPr>
        <w:t>zalet wdrożenia procedur raportowania schematów podatkowych zaliczyć można fakt, że umożliwiły one w sposób efektywniejszy zarządzanie ryzykiem podatkowym.</w:t>
      </w:r>
    </w:p>
    <w:p w14:paraId="6A4BAA81" w14:textId="338C0FBD" w:rsidR="004345B1" w:rsidRPr="00FD2726" w:rsidRDefault="004345B1" w:rsidP="004345B1">
      <w:pPr>
        <w:spacing w:line="360" w:lineRule="auto"/>
        <w:rPr>
          <w:rFonts w:ascii="Times New Roman" w:hAnsi="Times New Roman"/>
          <w:sz w:val="24"/>
          <w:szCs w:val="24"/>
        </w:rPr>
      </w:pPr>
      <w:r w:rsidRPr="00FD2726">
        <w:rPr>
          <w:rFonts w:ascii="Times New Roman" w:hAnsi="Times New Roman"/>
          <w:sz w:val="24"/>
          <w:szCs w:val="24"/>
        </w:rPr>
        <w:t xml:space="preserve">Do </w:t>
      </w:r>
      <w:r>
        <w:rPr>
          <w:rFonts w:ascii="Times New Roman" w:hAnsi="Times New Roman"/>
          <w:sz w:val="24"/>
          <w:szCs w:val="24"/>
        </w:rPr>
        <w:t xml:space="preserve">głównych </w:t>
      </w:r>
      <w:r w:rsidRPr="00FD2726">
        <w:rPr>
          <w:rFonts w:ascii="Times New Roman" w:hAnsi="Times New Roman"/>
          <w:sz w:val="24"/>
          <w:szCs w:val="24"/>
        </w:rPr>
        <w:t>wad wdrożenia raportowania schematów podatkowych należy to, że we wszystkich badanych podmiotach zarząd i kierownicy działów finansowo – księgowych mieli problemy ze zrozumieniem terminów używanych w ordynacji podatkowej, związanych ze schematami podatkowymi.</w:t>
      </w:r>
    </w:p>
    <w:p w14:paraId="6D0D9492" w14:textId="79B3EFD7" w:rsidR="004345B1" w:rsidRDefault="00367E6F" w:rsidP="006F144C">
      <w:pPr>
        <w:spacing w:line="360" w:lineRule="auto"/>
        <w:rPr>
          <w:rFonts w:ascii="Times New Roman" w:hAnsi="Times New Roman"/>
          <w:sz w:val="24"/>
          <w:szCs w:val="24"/>
        </w:rPr>
      </w:pPr>
      <w:r>
        <w:rPr>
          <w:rFonts w:ascii="Times New Roman" w:hAnsi="Times New Roman"/>
          <w:sz w:val="24"/>
          <w:szCs w:val="24"/>
        </w:rPr>
        <w:t xml:space="preserve">W zakończeniu zauważono, że z przeprowadzonych badań wynika, że  efektywne wdrożenie procedur raportowania schematów podatkowych umożliwia skuteczniejsze zarządzanie ryzykiem podatkowym. Konieczne są dalsze badania, z których będzie jednoznacznie wynikać, że dzięki wdrożeniu procedur raportowania schematów podatkowych </w:t>
      </w:r>
      <w:r w:rsidR="004345B1">
        <w:rPr>
          <w:rFonts w:ascii="Times New Roman" w:hAnsi="Times New Roman"/>
          <w:sz w:val="24"/>
          <w:szCs w:val="24"/>
        </w:rPr>
        <w:t xml:space="preserve">zmaleje ryzyko popełnienia błędu przy raportowania schematów podatkowych. </w:t>
      </w:r>
    </w:p>
    <w:p w14:paraId="070512CE" w14:textId="3169F017" w:rsidR="004345B1" w:rsidRDefault="004345B1" w:rsidP="006F144C">
      <w:pPr>
        <w:spacing w:line="360" w:lineRule="auto"/>
        <w:rPr>
          <w:rFonts w:ascii="Times New Roman" w:hAnsi="Times New Roman"/>
          <w:sz w:val="24"/>
          <w:szCs w:val="24"/>
        </w:rPr>
      </w:pPr>
      <w:r>
        <w:rPr>
          <w:rFonts w:ascii="Times New Roman" w:hAnsi="Times New Roman"/>
          <w:sz w:val="24"/>
          <w:szCs w:val="24"/>
        </w:rPr>
        <w:t xml:space="preserve"> Oryginalnym wkładem artykułu jest prezentacja wraz z charakterystyką elementów procedury raportowania schematów podatkowych. </w:t>
      </w:r>
    </w:p>
    <w:p w14:paraId="2ED968E7" w14:textId="77777777" w:rsidR="001D1E25" w:rsidRPr="00A56828" w:rsidRDefault="001D1E25" w:rsidP="001D1E25">
      <w:pPr>
        <w:spacing w:line="360" w:lineRule="auto"/>
        <w:jc w:val="center"/>
        <w:rPr>
          <w:rFonts w:ascii="Times New Roman" w:hAnsi="Times New Roman"/>
          <w:b/>
          <w:sz w:val="24"/>
          <w:szCs w:val="24"/>
          <w:lang w:val="en-GB"/>
        </w:rPr>
      </w:pPr>
      <w:r w:rsidRPr="00A56828">
        <w:rPr>
          <w:rFonts w:ascii="Times New Roman" w:hAnsi="Times New Roman"/>
          <w:b/>
          <w:sz w:val="24"/>
          <w:szCs w:val="24"/>
          <w:lang w:val="en-GB"/>
        </w:rPr>
        <w:lastRenderedPageBreak/>
        <w:t>Summary</w:t>
      </w:r>
    </w:p>
    <w:p w14:paraId="483EB7A3" w14:textId="77777777" w:rsidR="004345B1" w:rsidRPr="00A56828" w:rsidRDefault="004345B1" w:rsidP="006F144C">
      <w:pPr>
        <w:spacing w:line="360" w:lineRule="auto"/>
        <w:rPr>
          <w:rFonts w:ascii="Times New Roman" w:hAnsi="Times New Roman"/>
          <w:sz w:val="24"/>
          <w:szCs w:val="24"/>
          <w:lang w:val="en-GB"/>
        </w:rPr>
      </w:pPr>
    </w:p>
    <w:p w14:paraId="2B27CDE3" w14:textId="77777777" w:rsidR="001D1E25" w:rsidRPr="001D1E25" w:rsidRDefault="001D1E25"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222222"/>
          <w:sz w:val="24"/>
          <w:szCs w:val="24"/>
          <w:lang w:val="en"/>
        </w:rPr>
      </w:pPr>
      <w:r w:rsidRPr="001D1E25">
        <w:rPr>
          <w:rFonts w:ascii="Times New Roman" w:hAnsi="Times New Roman"/>
          <w:color w:val="222222"/>
          <w:sz w:val="24"/>
          <w:szCs w:val="24"/>
          <w:lang w:val="en"/>
        </w:rPr>
        <w:t>The main purpose of the article is to evaluate the implementation of tax schemes reporting procedures based on selected companies.</w:t>
      </w:r>
    </w:p>
    <w:p w14:paraId="3112579B" w14:textId="77777777" w:rsidR="001D1E25" w:rsidRPr="001D1E25" w:rsidRDefault="001D1E25"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222222"/>
          <w:sz w:val="24"/>
          <w:szCs w:val="24"/>
          <w:lang w:val="en"/>
        </w:rPr>
      </w:pPr>
      <w:r w:rsidRPr="001D1E25">
        <w:rPr>
          <w:rFonts w:ascii="Times New Roman" w:hAnsi="Times New Roman"/>
          <w:color w:val="222222"/>
          <w:sz w:val="24"/>
          <w:szCs w:val="24"/>
          <w:lang w:val="en"/>
        </w:rPr>
        <w:t>The following research methods were used in the article: analysis of legal acts, literature on the subject and case study - a case study.</w:t>
      </w:r>
    </w:p>
    <w:p w14:paraId="27B79C7E" w14:textId="77777777" w:rsidR="001D1E25" w:rsidRPr="001D1E25" w:rsidRDefault="001D1E25"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222222"/>
          <w:sz w:val="24"/>
          <w:szCs w:val="24"/>
          <w:lang w:val="en"/>
        </w:rPr>
      </w:pPr>
      <w:r w:rsidRPr="001D1E25">
        <w:rPr>
          <w:rFonts w:ascii="Times New Roman" w:hAnsi="Times New Roman"/>
          <w:color w:val="222222"/>
          <w:sz w:val="24"/>
          <w:szCs w:val="24"/>
          <w:lang w:val="en"/>
        </w:rPr>
        <w:t>The study shows that the implementation of tax schemes reporting procedures contained both advantages and disadvantages.</w:t>
      </w:r>
    </w:p>
    <w:p w14:paraId="49FB56AE" w14:textId="77777777" w:rsidR="001D1E25" w:rsidRPr="001D1E25" w:rsidRDefault="001D1E25"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222222"/>
          <w:sz w:val="24"/>
          <w:szCs w:val="24"/>
          <w:lang w:val="en"/>
        </w:rPr>
      </w:pPr>
      <w:r w:rsidRPr="001D1E25">
        <w:rPr>
          <w:rFonts w:ascii="Times New Roman" w:hAnsi="Times New Roman"/>
          <w:color w:val="222222"/>
          <w:sz w:val="24"/>
          <w:szCs w:val="24"/>
          <w:lang w:val="en"/>
        </w:rPr>
        <w:t>The main advantages of implementing tax schemes reporting procedures include the fact that they have enabled more effective tax risk management.</w:t>
      </w:r>
    </w:p>
    <w:p w14:paraId="4A3920EF" w14:textId="77777777" w:rsidR="001D1E25" w:rsidRPr="001D1E25" w:rsidRDefault="001D1E25"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222222"/>
          <w:sz w:val="24"/>
          <w:szCs w:val="24"/>
          <w:lang w:val="en"/>
        </w:rPr>
      </w:pPr>
      <w:r w:rsidRPr="001D1E25">
        <w:rPr>
          <w:rFonts w:ascii="Times New Roman" w:hAnsi="Times New Roman"/>
          <w:color w:val="222222"/>
          <w:sz w:val="24"/>
          <w:szCs w:val="24"/>
          <w:lang w:val="en"/>
        </w:rPr>
        <w:t>The main disadvantages of implementing tax patterns reporting is that in all entities surveyed, the management board and heads of finance and accounting departments had problems understanding the terms used in the tax code related to tax patterns.</w:t>
      </w:r>
    </w:p>
    <w:p w14:paraId="0CB154DB" w14:textId="77777777" w:rsidR="001D1E25" w:rsidRPr="001D1E25" w:rsidRDefault="001D1E25"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222222"/>
          <w:sz w:val="24"/>
          <w:szCs w:val="24"/>
          <w:lang w:val="en"/>
        </w:rPr>
      </w:pPr>
      <w:r w:rsidRPr="001D1E25">
        <w:rPr>
          <w:rFonts w:ascii="Times New Roman" w:hAnsi="Times New Roman"/>
          <w:color w:val="222222"/>
          <w:sz w:val="24"/>
          <w:szCs w:val="24"/>
          <w:lang w:val="en"/>
        </w:rPr>
        <w:t>In conclusion, it was noted that the conducted research shows that the effective implementation of tax schemes reporting procedures enables more effective tax risk management. Further research is needed, which will clearly show that by implementing tax reporting procedures, the risk of making a mistake when reporting tax schemes will decrease.</w:t>
      </w:r>
    </w:p>
    <w:p w14:paraId="58018CC1" w14:textId="77777777" w:rsidR="004345B1" w:rsidRDefault="001D1E25"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222222"/>
          <w:sz w:val="24"/>
          <w:szCs w:val="24"/>
          <w:lang w:val="en"/>
        </w:rPr>
      </w:pPr>
      <w:r w:rsidRPr="001D1E25">
        <w:rPr>
          <w:rFonts w:ascii="Times New Roman" w:hAnsi="Times New Roman"/>
          <w:color w:val="222222"/>
          <w:sz w:val="24"/>
          <w:szCs w:val="24"/>
          <w:lang w:val="en"/>
        </w:rPr>
        <w:t> The original contribution of the article is the presentation along with the characteristics of the elements of the tax patterns reporting procedure.</w:t>
      </w:r>
      <w:r w:rsidR="004345B1" w:rsidRPr="004345B1">
        <w:rPr>
          <w:rFonts w:ascii="Times New Roman" w:hAnsi="Times New Roman"/>
          <w:color w:val="222222"/>
          <w:sz w:val="24"/>
          <w:szCs w:val="24"/>
          <w:lang w:val="en"/>
        </w:rPr>
        <w:t xml:space="preserve"> </w:t>
      </w:r>
    </w:p>
    <w:p w14:paraId="6A8DE890" w14:textId="77777777" w:rsidR="00A56828" w:rsidRDefault="00A56828"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222222"/>
          <w:sz w:val="24"/>
          <w:szCs w:val="24"/>
          <w:lang w:val="en"/>
        </w:rPr>
      </w:pPr>
    </w:p>
    <w:p w14:paraId="1A67B326" w14:textId="77777777" w:rsidR="00A56828" w:rsidRDefault="00A56828"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222222"/>
          <w:sz w:val="24"/>
          <w:szCs w:val="24"/>
          <w:lang w:val="en"/>
        </w:rPr>
      </w:pPr>
    </w:p>
    <w:p w14:paraId="7E601FB4" w14:textId="77777777" w:rsidR="00A56828" w:rsidRDefault="00A56828"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222222"/>
          <w:sz w:val="24"/>
          <w:szCs w:val="24"/>
        </w:rPr>
      </w:pPr>
      <w:r w:rsidRPr="00A56828">
        <w:rPr>
          <w:rFonts w:ascii="Times New Roman" w:hAnsi="Times New Roman"/>
          <w:color w:val="222222"/>
          <w:sz w:val="24"/>
          <w:szCs w:val="24"/>
        </w:rPr>
        <w:t>Słowa kluczowe: schematy podatkowe, M</w:t>
      </w:r>
      <w:r>
        <w:rPr>
          <w:rFonts w:ascii="Times New Roman" w:hAnsi="Times New Roman"/>
          <w:color w:val="222222"/>
          <w:sz w:val="24"/>
          <w:szCs w:val="24"/>
        </w:rPr>
        <w:t>DR,  procedury</w:t>
      </w:r>
    </w:p>
    <w:p w14:paraId="3AA6B19F" w14:textId="77777777" w:rsidR="00A56828" w:rsidRDefault="00A56828"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222222"/>
          <w:sz w:val="24"/>
          <w:szCs w:val="24"/>
        </w:rPr>
      </w:pPr>
    </w:p>
    <w:p w14:paraId="1598D8C9" w14:textId="77777777" w:rsidR="00A56828" w:rsidRDefault="00A56828"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222222"/>
          <w:sz w:val="24"/>
          <w:szCs w:val="24"/>
        </w:rPr>
      </w:pPr>
    </w:p>
    <w:p w14:paraId="3FF7A4BF" w14:textId="77777777" w:rsidR="00A56828" w:rsidRPr="00A56828" w:rsidRDefault="00A56828" w:rsidP="00A5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222222"/>
          <w:sz w:val="24"/>
          <w:szCs w:val="24"/>
        </w:rPr>
      </w:pPr>
      <w:r w:rsidRPr="00A56828">
        <w:rPr>
          <w:rFonts w:ascii="Times New Roman" w:hAnsi="Times New Roman"/>
          <w:color w:val="222222"/>
          <w:sz w:val="24"/>
          <w:szCs w:val="24"/>
          <w:lang w:val="en"/>
        </w:rPr>
        <w:t>Keywords: tax schemes, MDR, procedures</w:t>
      </w:r>
    </w:p>
    <w:p w14:paraId="240E2B37" w14:textId="27F8F9EE" w:rsidR="00A56828" w:rsidRPr="00A56828" w:rsidRDefault="00A56828" w:rsidP="001D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sectPr w:rsidR="00A56828" w:rsidRPr="00A56828" w:rsidSect="00ED5336">
          <w:pgSz w:w="11906" w:h="16838"/>
          <w:pgMar w:top="1417" w:right="1417" w:bottom="1417" w:left="1417" w:header="708" w:footer="708" w:gutter="0"/>
          <w:cols w:space="708"/>
          <w:docGrid w:linePitch="360"/>
        </w:sectPr>
      </w:pPr>
      <w:bookmarkStart w:id="0" w:name="_GoBack"/>
      <w:bookmarkEnd w:id="0"/>
    </w:p>
    <w:p w14:paraId="179F8E6C" w14:textId="77777777" w:rsidR="00674BFB" w:rsidRPr="00A56828" w:rsidRDefault="00674BFB" w:rsidP="00504DA7">
      <w:pPr>
        <w:pStyle w:val="NormalnyWeb"/>
        <w:shd w:val="clear" w:color="auto" w:fill="FFFFFF"/>
        <w:ind w:right="330"/>
      </w:pPr>
    </w:p>
    <w:sectPr w:rsidR="00674BFB" w:rsidRPr="00A56828" w:rsidSect="001842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4BC8E" w14:textId="77777777" w:rsidR="00175DDD" w:rsidRDefault="00175DDD" w:rsidP="001E1D3D">
      <w:r>
        <w:separator/>
      </w:r>
    </w:p>
  </w:endnote>
  <w:endnote w:type="continuationSeparator" w:id="0">
    <w:p w14:paraId="3D765463" w14:textId="77777777" w:rsidR="00175DDD" w:rsidRDefault="00175DDD" w:rsidP="001E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341455"/>
      <w:docPartObj>
        <w:docPartGallery w:val="Page Numbers (Bottom of Page)"/>
        <w:docPartUnique/>
      </w:docPartObj>
    </w:sdtPr>
    <w:sdtEndPr/>
    <w:sdtContent>
      <w:p w14:paraId="5D94B2E8" w14:textId="1C071E6B" w:rsidR="00504DA7" w:rsidRDefault="00504DA7">
        <w:pPr>
          <w:pStyle w:val="Stopka"/>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BC777" w14:textId="77777777" w:rsidR="00175DDD" w:rsidRDefault="00175DDD" w:rsidP="001E1D3D">
      <w:r>
        <w:separator/>
      </w:r>
    </w:p>
  </w:footnote>
  <w:footnote w:type="continuationSeparator" w:id="0">
    <w:p w14:paraId="79DBF5C3" w14:textId="77777777" w:rsidR="00175DDD" w:rsidRDefault="00175DDD" w:rsidP="001E1D3D">
      <w:r>
        <w:continuationSeparator/>
      </w:r>
    </w:p>
  </w:footnote>
  <w:footnote w:id="1">
    <w:p w14:paraId="2AEE8698" w14:textId="6CA0E484" w:rsidR="00E724B2" w:rsidRPr="001E1D3D" w:rsidRDefault="00E724B2" w:rsidP="001E1D3D">
      <w:pPr>
        <w:pStyle w:val="Tekstprzypisudolnego"/>
        <w:rPr>
          <w:rFonts w:ascii="Times New Roman" w:hAnsi="Times New Roman"/>
        </w:rPr>
      </w:pPr>
      <w:r w:rsidRPr="001E1D3D">
        <w:rPr>
          <w:rStyle w:val="Odwoanieprzypisudolnego"/>
          <w:rFonts w:ascii="Times New Roman" w:hAnsi="Times New Roman"/>
        </w:rPr>
        <w:t>*</w:t>
      </w:r>
      <w:r w:rsidRPr="001E1D3D">
        <w:rPr>
          <w:rFonts w:ascii="Times New Roman" w:hAnsi="Times New Roman"/>
        </w:rPr>
        <w:t xml:space="preserve"> Dr, Katedra Rachunkowości, Wydział Zarządzania, Uniwersytet Gdański,</w:t>
      </w:r>
      <w:r>
        <w:rPr>
          <w:rFonts w:ascii="Times New Roman" w:hAnsi="Times New Roman"/>
        </w:rPr>
        <w:t xml:space="preserve"> biegły rewident nr 9830, członek ACCA nr 2446486,</w:t>
      </w:r>
      <w:r w:rsidRPr="001E1D3D">
        <w:rPr>
          <w:rFonts w:ascii="Times New Roman" w:hAnsi="Times New Roman"/>
        </w:rPr>
        <w:t xml:space="preserve"> maciej.hyzy@ug.edu.pl, ul. Armii Krajowej 101, 81-824 Sopot</w:t>
      </w:r>
      <w:r>
        <w:rPr>
          <w:rFonts w:ascii="Times New Roman" w:hAnsi="Times New Roman"/>
        </w:rPr>
        <w:t xml:space="preserve">, numer ORCID: </w:t>
      </w:r>
      <w:r w:rsidRPr="008D07EC">
        <w:rPr>
          <w:sz w:val="20"/>
        </w:rPr>
        <w:t>0000-0002-5810-0819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B90"/>
    <w:multiLevelType w:val="multilevel"/>
    <w:tmpl w:val="14428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30339"/>
    <w:multiLevelType w:val="multilevel"/>
    <w:tmpl w:val="BC0EF61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D039AC"/>
    <w:multiLevelType w:val="multilevel"/>
    <w:tmpl w:val="3398CD7C"/>
    <w:lvl w:ilvl="0">
      <w:start w:val="3"/>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A01970"/>
    <w:multiLevelType w:val="hybridMultilevel"/>
    <w:tmpl w:val="2EB08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EF4719"/>
    <w:multiLevelType w:val="hybridMultilevel"/>
    <w:tmpl w:val="2ACC4472"/>
    <w:lvl w:ilvl="0" w:tplc="34DC3A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D40C7"/>
    <w:multiLevelType w:val="multilevel"/>
    <w:tmpl w:val="14428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803154"/>
    <w:multiLevelType w:val="multilevel"/>
    <w:tmpl w:val="5478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F5F49"/>
    <w:multiLevelType w:val="multilevel"/>
    <w:tmpl w:val="14428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A46C9C"/>
    <w:multiLevelType w:val="hybridMultilevel"/>
    <w:tmpl w:val="450667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2B36F7"/>
    <w:multiLevelType w:val="multilevel"/>
    <w:tmpl w:val="A19210A4"/>
    <w:lvl w:ilvl="0">
      <w:start w:val="2"/>
      <w:numFmt w:val="decimal"/>
      <w:lvlText w:val="%1."/>
      <w:lvlJc w:val="left"/>
      <w:pPr>
        <w:ind w:left="36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5C081B"/>
    <w:multiLevelType w:val="hybridMultilevel"/>
    <w:tmpl w:val="23C6A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36426C2"/>
    <w:multiLevelType w:val="hybridMultilevel"/>
    <w:tmpl w:val="2CAC3B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A17200"/>
    <w:multiLevelType w:val="multilevel"/>
    <w:tmpl w:val="6820002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BA1E71"/>
    <w:multiLevelType w:val="multilevel"/>
    <w:tmpl w:val="14428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A0237F"/>
    <w:multiLevelType w:val="hybridMultilevel"/>
    <w:tmpl w:val="0B2CE198"/>
    <w:lvl w:ilvl="0" w:tplc="0415000F">
      <w:start w:val="1"/>
      <w:numFmt w:val="decimal"/>
      <w:lvlText w:val="%1."/>
      <w:lvlJc w:val="left"/>
      <w:pPr>
        <w:ind w:left="742" w:hanging="360"/>
      </w:p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15" w15:restartNumberingAfterBreak="0">
    <w:nsid w:val="4D707A92"/>
    <w:multiLevelType w:val="hybridMultilevel"/>
    <w:tmpl w:val="F2D43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E763E07"/>
    <w:multiLevelType w:val="hybridMultilevel"/>
    <w:tmpl w:val="94C49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AA0F77"/>
    <w:multiLevelType w:val="multilevel"/>
    <w:tmpl w:val="14428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C27FE3"/>
    <w:multiLevelType w:val="multilevel"/>
    <w:tmpl w:val="AAF615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512FDF"/>
    <w:multiLevelType w:val="hybridMultilevel"/>
    <w:tmpl w:val="E8E2EE00"/>
    <w:lvl w:ilvl="0" w:tplc="34DC3A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562EF0"/>
    <w:multiLevelType w:val="multilevel"/>
    <w:tmpl w:val="B6242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BE5944"/>
    <w:multiLevelType w:val="multilevel"/>
    <w:tmpl w:val="BCEC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C5AE6"/>
    <w:multiLevelType w:val="hybridMultilevel"/>
    <w:tmpl w:val="A856903E"/>
    <w:lvl w:ilvl="0" w:tplc="E5464E9A">
      <w:start w:val="1"/>
      <w:numFmt w:val="bullet"/>
      <w:lvlText w:val="•"/>
      <w:lvlJc w:val="left"/>
      <w:pPr>
        <w:tabs>
          <w:tab w:val="num" w:pos="720"/>
        </w:tabs>
        <w:ind w:left="720" w:hanging="360"/>
      </w:pPr>
      <w:rPr>
        <w:rFonts w:ascii="Arial" w:hAnsi="Arial" w:hint="default"/>
      </w:rPr>
    </w:lvl>
    <w:lvl w:ilvl="1" w:tplc="03D0AAF6" w:tentative="1">
      <w:start w:val="1"/>
      <w:numFmt w:val="bullet"/>
      <w:lvlText w:val="•"/>
      <w:lvlJc w:val="left"/>
      <w:pPr>
        <w:tabs>
          <w:tab w:val="num" w:pos="1440"/>
        </w:tabs>
        <w:ind w:left="1440" w:hanging="360"/>
      </w:pPr>
      <w:rPr>
        <w:rFonts w:ascii="Arial" w:hAnsi="Arial" w:hint="default"/>
      </w:rPr>
    </w:lvl>
    <w:lvl w:ilvl="2" w:tplc="4A2A9598" w:tentative="1">
      <w:start w:val="1"/>
      <w:numFmt w:val="bullet"/>
      <w:lvlText w:val="•"/>
      <w:lvlJc w:val="left"/>
      <w:pPr>
        <w:tabs>
          <w:tab w:val="num" w:pos="2160"/>
        </w:tabs>
        <w:ind w:left="2160" w:hanging="360"/>
      </w:pPr>
      <w:rPr>
        <w:rFonts w:ascii="Arial" w:hAnsi="Arial" w:hint="default"/>
      </w:rPr>
    </w:lvl>
    <w:lvl w:ilvl="3" w:tplc="750EF772" w:tentative="1">
      <w:start w:val="1"/>
      <w:numFmt w:val="bullet"/>
      <w:lvlText w:val="•"/>
      <w:lvlJc w:val="left"/>
      <w:pPr>
        <w:tabs>
          <w:tab w:val="num" w:pos="2880"/>
        </w:tabs>
        <w:ind w:left="2880" w:hanging="360"/>
      </w:pPr>
      <w:rPr>
        <w:rFonts w:ascii="Arial" w:hAnsi="Arial" w:hint="default"/>
      </w:rPr>
    </w:lvl>
    <w:lvl w:ilvl="4" w:tplc="6E7039BA" w:tentative="1">
      <w:start w:val="1"/>
      <w:numFmt w:val="bullet"/>
      <w:lvlText w:val="•"/>
      <w:lvlJc w:val="left"/>
      <w:pPr>
        <w:tabs>
          <w:tab w:val="num" w:pos="3600"/>
        </w:tabs>
        <w:ind w:left="3600" w:hanging="360"/>
      </w:pPr>
      <w:rPr>
        <w:rFonts w:ascii="Arial" w:hAnsi="Arial" w:hint="default"/>
      </w:rPr>
    </w:lvl>
    <w:lvl w:ilvl="5" w:tplc="DDA48602" w:tentative="1">
      <w:start w:val="1"/>
      <w:numFmt w:val="bullet"/>
      <w:lvlText w:val="•"/>
      <w:lvlJc w:val="left"/>
      <w:pPr>
        <w:tabs>
          <w:tab w:val="num" w:pos="4320"/>
        </w:tabs>
        <w:ind w:left="4320" w:hanging="360"/>
      </w:pPr>
      <w:rPr>
        <w:rFonts w:ascii="Arial" w:hAnsi="Arial" w:hint="default"/>
      </w:rPr>
    </w:lvl>
    <w:lvl w:ilvl="6" w:tplc="9E48C6C4" w:tentative="1">
      <w:start w:val="1"/>
      <w:numFmt w:val="bullet"/>
      <w:lvlText w:val="•"/>
      <w:lvlJc w:val="left"/>
      <w:pPr>
        <w:tabs>
          <w:tab w:val="num" w:pos="5040"/>
        </w:tabs>
        <w:ind w:left="5040" w:hanging="360"/>
      </w:pPr>
      <w:rPr>
        <w:rFonts w:ascii="Arial" w:hAnsi="Arial" w:hint="default"/>
      </w:rPr>
    </w:lvl>
    <w:lvl w:ilvl="7" w:tplc="CFD231AA" w:tentative="1">
      <w:start w:val="1"/>
      <w:numFmt w:val="bullet"/>
      <w:lvlText w:val="•"/>
      <w:lvlJc w:val="left"/>
      <w:pPr>
        <w:tabs>
          <w:tab w:val="num" w:pos="5760"/>
        </w:tabs>
        <w:ind w:left="5760" w:hanging="360"/>
      </w:pPr>
      <w:rPr>
        <w:rFonts w:ascii="Arial" w:hAnsi="Arial" w:hint="default"/>
      </w:rPr>
    </w:lvl>
    <w:lvl w:ilvl="8" w:tplc="C294562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03B6697"/>
    <w:multiLevelType w:val="multilevel"/>
    <w:tmpl w:val="DE88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C7529D"/>
    <w:multiLevelType w:val="hybridMultilevel"/>
    <w:tmpl w:val="204A0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883061F"/>
    <w:multiLevelType w:val="hybridMultilevel"/>
    <w:tmpl w:val="F4F03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8B62B7E"/>
    <w:multiLevelType w:val="multilevel"/>
    <w:tmpl w:val="14428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EA0566"/>
    <w:multiLevelType w:val="hybridMultilevel"/>
    <w:tmpl w:val="56CAF702"/>
    <w:lvl w:ilvl="0" w:tplc="34DC3A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713219"/>
    <w:multiLevelType w:val="multilevel"/>
    <w:tmpl w:val="14428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B1E709F"/>
    <w:multiLevelType w:val="hybridMultilevel"/>
    <w:tmpl w:val="7EFAD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CA92A45"/>
    <w:multiLevelType w:val="multilevel"/>
    <w:tmpl w:val="14428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6"/>
  </w:num>
  <w:num w:numId="3">
    <w:abstractNumId w:val="22"/>
  </w:num>
  <w:num w:numId="4">
    <w:abstractNumId w:val="8"/>
  </w:num>
  <w:num w:numId="5">
    <w:abstractNumId w:val="25"/>
  </w:num>
  <w:num w:numId="6">
    <w:abstractNumId w:val="10"/>
  </w:num>
  <w:num w:numId="7">
    <w:abstractNumId w:val="15"/>
  </w:num>
  <w:num w:numId="8">
    <w:abstractNumId w:val="11"/>
  </w:num>
  <w:num w:numId="9">
    <w:abstractNumId w:val="19"/>
  </w:num>
  <w:num w:numId="10">
    <w:abstractNumId w:val="27"/>
  </w:num>
  <w:num w:numId="11">
    <w:abstractNumId w:val="4"/>
  </w:num>
  <w:num w:numId="12">
    <w:abstractNumId w:val="21"/>
  </w:num>
  <w:num w:numId="13">
    <w:abstractNumId w:val="23"/>
  </w:num>
  <w:num w:numId="14">
    <w:abstractNumId w:val="6"/>
  </w:num>
  <w:num w:numId="15">
    <w:abstractNumId w:val="24"/>
  </w:num>
  <w:num w:numId="16">
    <w:abstractNumId w:val="1"/>
  </w:num>
  <w:num w:numId="17">
    <w:abstractNumId w:val="2"/>
  </w:num>
  <w:num w:numId="18">
    <w:abstractNumId w:val="9"/>
  </w:num>
  <w:num w:numId="19">
    <w:abstractNumId w:val="29"/>
  </w:num>
  <w:num w:numId="20">
    <w:abstractNumId w:val="3"/>
  </w:num>
  <w:num w:numId="21">
    <w:abstractNumId w:val="14"/>
  </w:num>
  <w:num w:numId="22">
    <w:abstractNumId w:val="12"/>
  </w:num>
  <w:num w:numId="23">
    <w:abstractNumId w:val="20"/>
  </w:num>
  <w:num w:numId="24">
    <w:abstractNumId w:val="7"/>
  </w:num>
  <w:num w:numId="25">
    <w:abstractNumId w:val="17"/>
  </w:num>
  <w:num w:numId="26">
    <w:abstractNumId w:val="13"/>
  </w:num>
  <w:num w:numId="27">
    <w:abstractNumId w:val="26"/>
  </w:num>
  <w:num w:numId="28">
    <w:abstractNumId w:val="5"/>
  </w:num>
  <w:num w:numId="29">
    <w:abstractNumId w:val="0"/>
  </w:num>
  <w:num w:numId="30">
    <w:abstractNumId w:val="3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73"/>
    <w:rsid w:val="0001640A"/>
    <w:rsid w:val="00025691"/>
    <w:rsid w:val="00032A76"/>
    <w:rsid w:val="000509F1"/>
    <w:rsid w:val="00084036"/>
    <w:rsid w:val="000A21A3"/>
    <w:rsid w:val="000F2F78"/>
    <w:rsid w:val="000F32C4"/>
    <w:rsid w:val="0010054F"/>
    <w:rsid w:val="0015059F"/>
    <w:rsid w:val="001654A6"/>
    <w:rsid w:val="00175DDD"/>
    <w:rsid w:val="0018428A"/>
    <w:rsid w:val="00197E82"/>
    <w:rsid w:val="001D1E25"/>
    <w:rsid w:val="001E06C1"/>
    <w:rsid w:val="001E1D3D"/>
    <w:rsid w:val="00206C1D"/>
    <w:rsid w:val="00210318"/>
    <w:rsid w:val="00230EE7"/>
    <w:rsid w:val="00240324"/>
    <w:rsid w:val="002463E8"/>
    <w:rsid w:val="002B49A4"/>
    <w:rsid w:val="002D4DD2"/>
    <w:rsid w:val="0032359B"/>
    <w:rsid w:val="00333735"/>
    <w:rsid w:val="00350C5B"/>
    <w:rsid w:val="0036591F"/>
    <w:rsid w:val="00367E6F"/>
    <w:rsid w:val="00377164"/>
    <w:rsid w:val="003E24E1"/>
    <w:rsid w:val="00405A51"/>
    <w:rsid w:val="004345B1"/>
    <w:rsid w:val="00442FEE"/>
    <w:rsid w:val="00477246"/>
    <w:rsid w:val="004812F9"/>
    <w:rsid w:val="004846FF"/>
    <w:rsid w:val="004B0CF1"/>
    <w:rsid w:val="004E0FA6"/>
    <w:rsid w:val="00504DA7"/>
    <w:rsid w:val="005148F8"/>
    <w:rsid w:val="005202FF"/>
    <w:rsid w:val="00560F97"/>
    <w:rsid w:val="00563269"/>
    <w:rsid w:val="00592FD9"/>
    <w:rsid w:val="005C222F"/>
    <w:rsid w:val="005C3813"/>
    <w:rsid w:val="005D045B"/>
    <w:rsid w:val="005E42B2"/>
    <w:rsid w:val="005E5F39"/>
    <w:rsid w:val="00615DB2"/>
    <w:rsid w:val="006317E0"/>
    <w:rsid w:val="00637F05"/>
    <w:rsid w:val="006507F8"/>
    <w:rsid w:val="00660685"/>
    <w:rsid w:val="00674BFB"/>
    <w:rsid w:val="00677310"/>
    <w:rsid w:val="00691334"/>
    <w:rsid w:val="006A1F7F"/>
    <w:rsid w:val="006C4524"/>
    <w:rsid w:val="006D6A5E"/>
    <w:rsid w:val="006F144C"/>
    <w:rsid w:val="007152B1"/>
    <w:rsid w:val="00726403"/>
    <w:rsid w:val="00741051"/>
    <w:rsid w:val="0074188C"/>
    <w:rsid w:val="007745BA"/>
    <w:rsid w:val="00797C0A"/>
    <w:rsid w:val="007B592E"/>
    <w:rsid w:val="007C23F5"/>
    <w:rsid w:val="007D4A83"/>
    <w:rsid w:val="00815554"/>
    <w:rsid w:val="008163CB"/>
    <w:rsid w:val="00821497"/>
    <w:rsid w:val="00836828"/>
    <w:rsid w:val="00843BC1"/>
    <w:rsid w:val="00847FB1"/>
    <w:rsid w:val="00855A73"/>
    <w:rsid w:val="008C12FA"/>
    <w:rsid w:val="008C4720"/>
    <w:rsid w:val="008D07EC"/>
    <w:rsid w:val="008E6827"/>
    <w:rsid w:val="00915F73"/>
    <w:rsid w:val="00953E8B"/>
    <w:rsid w:val="009678C0"/>
    <w:rsid w:val="00980373"/>
    <w:rsid w:val="0098186B"/>
    <w:rsid w:val="009A0E9D"/>
    <w:rsid w:val="009D0413"/>
    <w:rsid w:val="009E6332"/>
    <w:rsid w:val="009F4C67"/>
    <w:rsid w:val="009F5069"/>
    <w:rsid w:val="009F660A"/>
    <w:rsid w:val="00A139F5"/>
    <w:rsid w:val="00A300ED"/>
    <w:rsid w:val="00A56828"/>
    <w:rsid w:val="00AB1585"/>
    <w:rsid w:val="00AC356D"/>
    <w:rsid w:val="00AD16E1"/>
    <w:rsid w:val="00B22764"/>
    <w:rsid w:val="00B57B55"/>
    <w:rsid w:val="00B76388"/>
    <w:rsid w:val="00C0022B"/>
    <w:rsid w:val="00C26016"/>
    <w:rsid w:val="00C42E14"/>
    <w:rsid w:val="00C615C7"/>
    <w:rsid w:val="00CA03E2"/>
    <w:rsid w:val="00CB3401"/>
    <w:rsid w:val="00CB7BA3"/>
    <w:rsid w:val="00D14434"/>
    <w:rsid w:val="00D3068B"/>
    <w:rsid w:val="00DA2F80"/>
    <w:rsid w:val="00DA37E5"/>
    <w:rsid w:val="00DC3936"/>
    <w:rsid w:val="00DC40AC"/>
    <w:rsid w:val="00DE1247"/>
    <w:rsid w:val="00DE242A"/>
    <w:rsid w:val="00E051B5"/>
    <w:rsid w:val="00E27BBA"/>
    <w:rsid w:val="00E45C6A"/>
    <w:rsid w:val="00E724B2"/>
    <w:rsid w:val="00E80784"/>
    <w:rsid w:val="00E80C99"/>
    <w:rsid w:val="00E84DC8"/>
    <w:rsid w:val="00EB2956"/>
    <w:rsid w:val="00EC02C1"/>
    <w:rsid w:val="00ED5336"/>
    <w:rsid w:val="00ED7BA7"/>
    <w:rsid w:val="00EF0337"/>
    <w:rsid w:val="00F2190E"/>
    <w:rsid w:val="00F25C25"/>
    <w:rsid w:val="00FA66EC"/>
    <w:rsid w:val="00FD2726"/>
    <w:rsid w:val="00FF45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BA38A"/>
  <w15:chartTrackingRefBased/>
  <w15:docId w15:val="{04958472-6951-4C48-9BA7-FCFB3DFB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1D3D"/>
    <w:pPr>
      <w:spacing w:after="0" w:line="240" w:lineRule="auto"/>
      <w:jc w:val="both"/>
    </w:pPr>
    <w:rPr>
      <w:rFonts w:ascii="Palatino Linotype" w:eastAsia="Times New Roman" w:hAnsi="Palatino Linotype" w:cs="Times New Roman"/>
      <w:szCs w:val="20"/>
      <w:lang w:eastAsia="pl-PL"/>
    </w:rPr>
  </w:style>
  <w:style w:type="paragraph" w:styleId="Nagwek2">
    <w:name w:val="heading 2"/>
    <w:basedOn w:val="Normalny"/>
    <w:next w:val="Normalny"/>
    <w:link w:val="Nagwek2Znak"/>
    <w:uiPriority w:val="9"/>
    <w:unhideWhenUsed/>
    <w:qFormat/>
    <w:rsid w:val="002463E8"/>
    <w:pPr>
      <w:keepNext/>
      <w:keepLines/>
      <w:suppressAutoHyphens/>
      <w:autoSpaceDN w:val="0"/>
      <w:spacing w:before="40"/>
      <w:jc w:val="left"/>
      <w:textAlignment w:val="baseline"/>
      <w:outlineLvl w:val="1"/>
    </w:pPr>
    <w:rPr>
      <w:rFonts w:ascii="Calibri Light" w:hAnsi="Calibri Light"/>
      <w:color w:val="2F5496"/>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E1D3D"/>
    <w:rPr>
      <w:sz w:val="18"/>
    </w:rPr>
  </w:style>
  <w:style w:type="character" w:customStyle="1" w:styleId="TekstprzypisudolnegoZnak">
    <w:name w:val="Tekst przypisu dolnego Znak"/>
    <w:basedOn w:val="Domylnaczcionkaakapitu"/>
    <w:link w:val="Tekstprzypisudolnego"/>
    <w:uiPriority w:val="99"/>
    <w:rsid w:val="001E1D3D"/>
    <w:rPr>
      <w:rFonts w:ascii="Palatino Linotype" w:eastAsia="Times New Roman" w:hAnsi="Palatino Linotype" w:cs="Times New Roman"/>
      <w:sz w:val="18"/>
      <w:szCs w:val="20"/>
      <w:lang w:eastAsia="pl-PL"/>
    </w:rPr>
  </w:style>
  <w:style w:type="paragraph" w:customStyle="1" w:styleId="autor">
    <w:name w:val="autor"/>
    <w:basedOn w:val="Normalny"/>
    <w:rsid w:val="001E1D3D"/>
    <w:pPr>
      <w:jc w:val="left"/>
    </w:pPr>
    <w:rPr>
      <w:b/>
      <w:sz w:val="24"/>
    </w:rPr>
  </w:style>
  <w:style w:type="paragraph" w:customStyle="1" w:styleId="tytuartykuu">
    <w:name w:val="tytuł artykułu"/>
    <w:basedOn w:val="Normalny"/>
    <w:next w:val="Normalny"/>
    <w:rsid w:val="001E1D3D"/>
    <w:pPr>
      <w:spacing w:before="480" w:after="240"/>
      <w:jc w:val="center"/>
    </w:pPr>
    <w:rPr>
      <w:b/>
      <w:sz w:val="28"/>
    </w:rPr>
  </w:style>
  <w:style w:type="paragraph" w:customStyle="1" w:styleId="tyturozdziau">
    <w:name w:val="tytuł rozdziału"/>
    <w:basedOn w:val="Normalny"/>
    <w:next w:val="Normalny"/>
    <w:rsid w:val="001E1D3D"/>
    <w:pPr>
      <w:keepNext/>
      <w:spacing w:before="240"/>
      <w:jc w:val="left"/>
    </w:pPr>
    <w:rPr>
      <w:b/>
      <w:sz w:val="24"/>
    </w:rPr>
  </w:style>
  <w:style w:type="character" w:styleId="Odwoanieprzypisudolnego">
    <w:name w:val="footnote reference"/>
    <w:uiPriority w:val="99"/>
    <w:semiHidden/>
    <w:rsid w:val="001E1D3D"/>
    <w:rPr>
      <w:vertAlign w:val="superscript"/>
    </w:rPr>
  </w:style>
  <w:style w:type="paragraph" w:styleId="Akapitzlist">
    <w:name w:val="List Paragraph"/>
    <w:basedOn w:val="Normalny"/>
    <w:qFormat/>
    <w:rsid w:val="009E6332"/>
    <w:pPr>
      <w:spacing w:after="160" w:line="259" w:lineRule="auto"/>
      <w:ind w:left="720"/>
      <w:contextualSpacing/>
      <w:jc w:val="left"/>
    </w:pPr>
    <w:rPr>
      <w:rFonts w:ascii="Calibri" w:eastAsia="Calibri" w:hAnsi="Calibri"/>
      <w:szCs w:val="22"/>
      <w:lang w:eastAsia="en-US"/>
    </w:rPr>
  </w:style>
  <w:style w:type="character" w:customStyle="1" w:styleId="Hipercze1">
    <w:name w:val="Hiperłącze1"/>
    <w:basedOn w:val="Domylnaczcionkaakapitu"/>
    <w:rsid w:val="00C615C7"/>
  </w:style>
  <w:style w:type="character" w:styleId="Pogrubienie">
    <w:name w:val="Strong"/>
    <w:basedOn w:val="Domylnaczcionkaakapitu"/>
    <w:uiPriority w:val="22"/>
    <w:qFormat/>
    <w:rsid w:val="009A0E9D"/>
    <w:rPr>
      <w:b/>
      <w:bCs/>
    </w:rPr>
  </w:style>
  <w:style w:type="character" w:styleId="Hipercze">
    <w:name w:val="Hyperlink"/>
    <w:basedOn w:val="Domylnaczcionkaakapitu"/>
    <w:uiPriority w:val="99"/>
    <w:unhideWhenUsed/>
    <w:rsid w:val="00C26016"/>
    <w:rPr>
      <w:color w:val="0000FF"/>
      <w:u w:val="single"/>
    </w:rPr>
  </w:style>
  <w:style w:type="paragraph" w:styleId="NormalnyWeb">
    <w:name w:val="Normal (Web)"/>
    <w:basedOn w:val="Normalny"/>
    <w:uiPriority w:val="99"/>
    <w:unhideWhenUsed/>
    <w:rsid w:val="00563269"/>
    <w:pPr>
      <w:spacing w:before="100" w:beforeAutospacing="1" w:after="100" w:afterAutospacing="1"/>
      <w:jc w:val="left"/>
    </w:pPr>
    <w:rPr>
      <w:rFonts w:ascii="Times New Roman" w:hAnsi="Times New Roman"/>
      <w:sz w:val="24"/>
      <w:szCs w:val="24"/>
    </w:rPr>
  </w:style>
  <w:style w:type="table" w:styleId="Tabela-Siatka">
    <w:name w:val="Table Grid"/>
    <w:basedOn w:val="Standardowy"/>
    <w:uiPriority w:val="39"/>
    <w:rsid w:val="005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7246"/>
    <w:rPr>
      <w:sz w:val="20"/>
    </w:rPr>
  </w:style>
  <w:style w:type="character" w:customStyle="1" w:styleId="TekstprzypisukocowegoZnak">
    <w:name w:val="Tekst przypisu końcowego Znak"/>
    <w:basedOn w:val="Domylnaczcionkaakapitu"/>
    <w:link w:val="Tekstprzypisukocowego"/>
    <w:uiPriority w:val="99"/>
    <w:semiHidden/>
    <w:rsid w:val="00477246"/>
    <w:rPr>
      <w:rFonts w:ascii="Palatino Linotype" w:eastAsia="Times New Roman" w:hAnsi="Palatino Linotype" w:cs="Times New Roman"/>
      <w:sz w:val="20"/>
      <w:szCs w:val="20"/>
      <w:lang w:eastAsia="pl-PL"/>
    </w:rPr>
  </w:style>
  <w:style w:type="character" w:styleId="Odwoanieprzypisukocowego">
    <w:name w:val="endnote reference"/>
    <w:basedOn w:val="Domylnaczcionkaakapitu"/>
    <w:uiPriority w:val="99"/>
    <w:semiHidden/>
    <w:unhideWhenUsed/>
    <w:rsid w:val="00477246"/>
    <w:rPr>
      <w:vertAlign w:val="superscript"/>
    </w:rPr>
  </w:style>
  <w:style w:type="character" w:styleId="Nierozpoznanawzmianka">
    <w:name w:val="Unresolved Mention"/>
    <w:basedOn w:val="Domylnaczcionkaakapitu"/>
    <w:uiPriority w:val="99"/>
    <w:semiHidden/>
    <w:unhideWhenUsed/>
    <w:rsid w:val="009678C0"/>
    <w:rPr>
      <w:color w:val="605E5C"/>
      <w:shd w:val="clear" w:color="auto" w:fill="E1DFDD"/>
    </w:rPr>
  </w:style>
  <w:style w:type="character" w:customStyle="1" w:styleId="Nagwek2Znak">
    <w:name w:val="Nagłówek 2 Znak"/>
    <w:basedOn w:val="Domylnaczcionkaakapitu"/>
    <w:link w:val="Nagwek2"/>
    <w:uiPriority w:val="9"/>
    <w:rsid w:val="002463E8"/>
    <w:rPr>
      <w:rFonts w:ascii="Calibri Light" w:eastAsia="Times New Roman" w:hAnsi="Calibri Light" w:cs="Times New Roman"/>
      <w:color w:val="2F5496"/>
      <w:sz w:val="26"/>
      <w:szCs w:val="26"/>
    </w:rPr>
  </w:style>
  <w:style w:type="paragraph" w:styleId="Nagwek">
    <w:name w:val="header"/>
    <w:basedOn w:val="Normalny"/>
    <w:link w:val="NagwekZnak"/>
    <w:uiPriority w:val="99"/>
    <w:unhideWhenUsed/>
    <w:rsid w:val="00504DA7"/>
    <w:pPr>
      <w:tabs>
        <w:tab w:val="center" w:pos="4536"/>
        <w:tab w:val="right" w:pos="9072"/>
      </w:tabs>
    </w:pPr>
  </w:style>
  <w:style w:type="character" w:customStyle="1" w:styleId="NagwekZnak">
    <w:name w:val="Nagłówek Znak"/>
    <w:basedOn w:val="Domylnaczcionkaakapitu"/>
    <w:link w:val="Nagwek"/>
    <w:uiPriority w:val="99"/>
    <w:rsid w:val="00504DA7"/>
    <w:rPr>
      <w:rFonts w:ascii="Palatino Linotype" w:eastAsia="Times New Roman" w:hAnsi="Palatino Linotype" w:cs="Times New Roman"/>
      <w:szCs w:val="20"/>
      <w:lang w:eastAsia="pl-PL"/>
    </w:rPr>
  </w:style>
  <w:style w:type="paragraph" w:styleId="Stopka">
    <w:name w:val="footer"/>
    <w:basedOn w:val="Normalny"/>
    <w:link w:val="StopkaZnak"/>
    <w:uiPriority w:val="99"/>
    <w:unhideWhenUsed/>
    <w:rsid w:val="00504DA7"/>
    <w:pPr>
      <w:tabs>
        <w:tab w:val="center" w:pos="4536"/>
        <w:tab w:val="right" w:pos="9072"/>
      </w:tabs>
    </w:pPr>
  </w:style>
  <w:style w:type="character" w:customStyle="1" w:styleId="StopkaZnak">
    <w:name w:val="Stopka Znak"/>
    <w:basedOn w:val="Domylnaczcionkaakapitu"/>
    <w:link w:val="Stopka"/>
    <w:uiPriority w:val="99"/>
    <w:rsid w:val="00504DA7"/>
    <w:rPr>
      <w:rFonts w:ascii="Palatino Linotype" w:eastAsia="Times New Roman" w:hAnsi="Palatino Linotype" w:cs="Times New Roman"/>
      <w:szCs w:val="20"/>
      <w:lang w:eastAsia="pl-PL"/>
    </w:rPr>
  </w:style>
  <w:style w:type="paragraph" w:styleId="Tekstdymka">
    <w:name w:val="Balloon Text"/>
    <w:basedOn w:val="Normalny"/>
    <w:link w:val="TekstdymkaZnak"/>
    <w:uiPriority w:val="99"/>
    <w:semiHidden/>
    <w:unhideWhenUsed/>
    <w:rsid w:val="00504DA7"/>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4DA7"/>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4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4345B1"/>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26102">
      <w:bodyDiv w:val="1"/>
      <w:marLeft w:val="0"/>
      <w:marRight w:val="0"/>
      <w:marTop w:val="0"/>
      <w:marBottom w:val="0"/>
      <w:divBdr>
        <w:top w:val="none" w:sz="0" w:space="0" w:color="auto"/>
        <w:left w:val="none" w:sz="0" w:space="0" w:color="auto"/>
        <w:bottom w:val="none" w:sz="0" w:space="0" w:color="auto"/>
        <w:right w:val="none" w:sz="0" w:space="0" w:color="auto"/>
      </w:divBdr>
    </w:div>
    <w:div w:id="534999710">
      <w:bodyDiv w:val="1"/>
      <w:marLeft w:val="0"/>
      <w:marRight w:val="0"/>
      <w:marTop w:val="0"/>
      <w:marBottom w:val="0"/>
      <w:divBdr>
        <w:top w:val="none" w:sz="0" w:space="0" w:color="auto"/>
        <w:left w:val="none" w:sz="0" w:space="0" w:color="auto"/>
        <w:bottom w:val="none" w:sz="0" w:space="0" w:color="auto"/>
        <w:right w:val="none" w:sz="0" w:space="0" w:color="auto"/>
      </w:divBdr>
      <w:divsChild>
        <w:div w:id="847212756">
          <w:marLeft w:val="0"/>
          <w:marRight w:val="0"/>
          <w:marTop w:val="0"/>
          <w:marBottom w:val="75"/>
          <w:divBdr>
            <w:top w:val="none" w:sz="0" w:space="0" w:color="auto"/>
            <w:left w:val="none" w:sz="0" w:space="0" w:color="auto"/>
            <w:bottom w:val="none" w:sz="0" w:space="0" w:color="auto"/>
            <w:right w:val="none" w:sz="0" w:space="0" w:color="auto"/>
          </w:divBdr>
          <w:divsChild>
            <w:div w:id="232467257">
              <w:marLeft w:val="0"/>
              <w:marRight w:val="0"/>
              <w:marTop w:val="45"/>
              <w:marBottom w:val="0"/>
              <w:divBdr>
                <w:top w:val="none" w:sz="0" w:space="0" w:color="auto"/>
                <w:left w:val="none" w:sz="0" w:space="0" w:color="auto"/>
                <w:bottom w:val="none" w:sz="0" w:space="0" w:color="auto"/>
                <w:right w:val="none" w:sz="0" w:space="0" w:color="auto"/>
              </w:divBdr>
              <w:divsChild>
                <w:div w:id="94643376">
                  <w:marLeft w:val="0"/>
                  <w:marRight w:val="0"/>
                  <w:marTop w:val="0"/>
                  <w:marBottom w:val="0"/>
                  <w:divBdr>
                    <w:top w:val="single" w:sz="6" w:space="0" w:color="BBBBBB"/>
                    <w:left w:val="single" w:sz="6" w:space="0" w:color="BBBBBB"/>
                    <w:bottom w:val="single" w:sz="6" w:space="0" w:color="BBBBBB"/>
                    <w:right w:val="single" w:sz="6" w:space="0" w:color="BBBBBB"/>
                  </w:divBdr>
                  <w:divsChild>
                    <w:div w:id="1121657011">
                      <w:marLeft w:val="0"/>
                      <w:marRight w:val="0"/>
                      <w:marTop w:val="0"/>
                      <w:marBottom w:val="0"/>
                      <w:divBdr>
                        <w:top w:val="none" w:sz="0" w:space="0" w:color="auto"/>
                        <w:left w:val="none" w:sz="0" w:space="0" w:color="auto"/>
                        <w:bottom w:val="none" w:sz="0" w:space="0" w:color="auto"/>
                        <w:right w:val="none" w:sz="0" w:space="0" w:color="auto"/>
                      </w:divBdr>
                      <w:divsChild>
                        <w:div w:id="17018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491780">
      <w:bodyDiv w:val="1"/>
      <w:marLeft w:val="0"/>
      <w:marRight w:val="0"/>
      <w:marTop w:val="0"/>
      <w:marBottom w:val="0"/>
      <w:divBdr>
        <w:top w:val="none" w:sz="0" w:space="0" w:color="auto"/>
        <w:left w:val="none" w:sz="0" w:space="0" w:color="auto"/>
        <w:bottom w:val="none" w:sz="0" w:space="0" w:color="auto"/>
        <w:right w:val="none" w:sz="0" w:space="0" w:color="auto"/>
      </w:divBdr>
      <w:divsChild>
        <w:div w:id="2078824712">
          <w:marLeft w:val="0"/>
          <w:marRight w:val="0"/>
          <w:marTop w:val="0"/>
          <w:marBottom w:val="0"/>
          <w:divBdr>
            <w:top w:val="none" w:sz="0" w:space="0" w:color="auto"/>
            <w:left w:val="none" w:sz="0" w:space="0" w:color="auto"/>
            <w:bottom w:val="none" w:sz="0" w:space="0" w:color="auto"/>
            <w:right w:val="none" w:sz="0" w:space="0" w:color="auto"/>
          </w:divBdr>
          <w:divsChild>
            <w:div w:id="276371411">
              <w:marLeft w:val="0"/>
              <w:marRight w:val="0"/>
              <w:marTop w:val="0"/>
              <w:marBottom w:val="0"/>
              <w:divBdr>
                <w:top w:val="none" w:sz="0" w:space="0" w:color="auto"/>
                <w:left w:val="none" w:sz="0" w:space="0" w:color="auto"/>
                <w:bottom w:val="none" w:sz="0" w:space="0" w:color="auto"/>
                <w:right w:val="none" w:sz="0" w:space="0" w:color="auto"/>
              </w:divBdr>
              <w:divsChild>
                <w:div w:id="1911188261">
                  <w:marLeft w:val="0"/>
                  <w:marRight w:val="0"/>
                  <w:marTop w:val="0"/>
                  <w:marBottom w:val="0"/>
                  <w:divBdr>
                    <w:top w:val="none" w:sz="0" w:space="0" w:color="auto"/>
                    <w:left w:val="none" w:sz="0" w:space="0" w:color="auto"/>
                    <w:bottom w:val="none" w:sz="0" w:space="0" w:color="auto"/>
                    <w:right w:val="none" w:sz="0" w:space="0" w:color="auto"/>
                  </w:divBdr>
                  <w:divsChild>
                    <w:div w:id="1411342709">
                      <w:marLeft w:val="0"/>
                      <w:marRight w:val="0"/>
                      <w:marTop w:val="0"/>
                      <w:marBottom w:val="0"/>
                      <w:divBdr>
                        <w:top w:val="none" w:sz="0" w:space="0" w:color="auto"/>
                        <w:left w:val="none" w:sz="0" w:space="0" w:color="auto"/>
                        <w:bottom w:val="none" w:sz="0" w:space="0" w:color="auto"/>
                        <w:right w:val="none" w:sz="0" w:space="0" w:color="auto"/>
                      </w:divBdr>
                      <w:divsChild>
                        <w:div w:id="1948266425">
                          <w:marLeft w:val="0"/>
                          <w:marRight w:val="0"/>
                          <w:marTop w:val="0"/>
                          <w:marBottom w:val="0"/>
                          <w:divBdr>
                            <w:top w:val="none" w:sz="0" w:space="0" w:color="auto"/>
                            <w:left w:val="none" w:sz="0" w:space="0" w:color="auto"/>
                            <w:bottom w:val="none" w:sz="0" w:space="0" w:color="auto"/>
                            <w:right w:val="none" w:sz="0" w:space="0" w:color="auto"/>
                          </w:divBdr>
                          <w:divsChild>
                            <w:div w:id="303778934">
                              <w:marLeft w:val="2700"/>
                              <w:marRight w:val="3960"/>
                              <w:marTop w:val="0"/>
                              <w:marBottom w:val="0"/>
                              <w:divBdr>
                                <w:top w:val="none" w:sz="0" w:space="0" w:color="auto"/>
                                <w:left w:val="none" w:sz="0" w:space="0" w:color="auto"/>
                                <w:bottom w:val="none" w:sz="0" w:space="0" w:color="auto"/>
                                <w:right w:val="none" w:sz="0" w:space="0" w:color="auto"/>
                              </w:divBdr>
                              <w:divsChild>
                                <w:div w:id="221841516">
                                  <w:marLeft w:val="0"/>
                                  <w:marRight w:val="0"/>
                                  <w:marTop w:val="0"/>
                                  <w:marBottom w:val="0"/>
                                  <w:divBdr>
                                    <w:top w:val="none" w:sz="0" w:space="0" w:color="auto"/>
                                    <w:left w:val="none" w:sz="0" w:space="0" w:color="auto"/>
                                    <w:bottom w:val="none" w:sz="0" w:space="0" w:color="auto"/>
                                    <w:right w:val="none" w:sz="0" w:space="0" w:color="auto"/>
                                  </w:divBdr>
                                  <w:divsChild>
                                    <w:div w:id="1772242229">
                                      <w:marLeft w:val="0"/>
                                      <w:marRight w:val="0"/>
                                      <w:marTop w:val="0"/>
                                      <w:marBottom w:val="0"/>
                                      <w:divBdr>
                                        <w:top w:val="none" w:sz="0" w:space="0" w:color="auto"/>
                                        <w:left w:val="none" w:sz="0" w:space="0" w:color="auto"/>
                                        <w:bottom w:val="none" w:sz="0" w:space="0" w:color="auto"/>
                                        <w:right w:val="none" w:sz="0" w:space="0" w:color="auto"/>
                                      </w:divBdr>
                                      <w:divsChild>
                                        <w:div w:id="1299528037">
                                          <w:marLeft w:val="0"/>
                                          <w:marRight w:val="0"/>
                                          <w:marTop w:val="0"/>
                                          <w:marBottom w:val="0"/>
                                          <w:divBdr>
                                            <w:top w:val="none" w:sz="0" w:space="0" w:color="auto"/>
                                            <w:left w:val="none" w:sz="0" w:space="0" w:color="auto"/>
                                            <w:bottom w:val="none" w:sz="0" w:space="0" w:color="auto"/>
                                            <w:right w:val="none" w:sz="0" w:space="0" w:color="auto"/>
                                          </w:divBdr>
                                          <w:divsChild>
                                            <w:div w:id="363487821">
                                              <w:marLeft w:val="0"/>
                                              <w:marRight w:val="0"/>
                                              <w:marTop w:val="90"/>
                                              <w:marBottom w:val="0"/>
                                              <w:divBdr>
                                                <w:top w:val="none" w:sz="0" w:space="0" w:color="auto"/>
                                                <w:left w:val="none" w:sz="0" w:space="0" w:color="auto"/>
                                                <w:bottom w:val="none" w:sz="0" w:space="0" w:color="auto"/>
                                                <w:right w:val="none" w:sz="0" w:space="0" w:color="auto"/>
                                              </w:divBdr>
                                              <w:divsChild>
                                                <w:div w:id="1602566108">
                                                  <w:marLeft w:val="0"/>
                                                  <w:marRight w:val="0"/>
                                                  <w:marTop w:val="0"/>
                                                  <w:marBottom w:val="405"/>
                                                  <w:divBdr>
                                                    <w:top w:val="none" w:sz="0" w:space="0" w:color="auto"/>
                                                    <w:left w:val="none" w:sz="0" w:space="0" w:color="auto"/>
                                                    <w:bottom w:val="none" w:sz="0" w:space="0" w:color="auto"/>
                                                    <w:right w:val="none" w:sz="0" w:space="0" w:color="auto"/>
                                                  </w:divBdr>
                                                  <w:divsChild>
                                                    <w:div w:id="1865366775">
                                                      <w:marLeft w:val="0"/>
                                                      <w:marRight w:val="0"/>
                                                      <w:marTop w:val="0"/>
                                                      <w:marBottom w:val="0"/>
                                                      <w:divBdr>
                                                        <w:top w:val="none" w:sz="0" w:space="0" w:color="auto"/>
                                                        <w:left w:val="none" w:sz="0" w:space="0" w:color="auto"/>
                                                        <w:bottom w:val="none" w:sz="0" w:space="0" w:color="auto"/>
                                                        <w:right w:val="none" w:sz="0" w:space="0" w:color="auto"/>
                                                      </w:divBdr>
                                                      <w:divsChild>
                                                        <w:div w:id="142352172">
                                                          <w:marLeft w:val="0"/>
                                                          <w:marRight w:val="0"/>
                                                          <w:marTop w:val="0"/>
                                                          <w:marBottom w:val="0"/>
                                                          <w:divBdr>
                                                            <w:top w:val="none" w:sz="0" w:space="0" w:color="auto"/>
                                                            <w:left w:val="none" w:sz="0" w:space="0" w:color="auto"/>
                                                            <w:bottom w:val="none" w:sz="0" w:space="0" w:color="auto"/>
                                                            <w:right w:val="none" w:sz="0" w:space="0" w:color="auto"/>
                                                          </w:divBdr>
                                                          <w:divsChild>
                                                            <w:div w:id="1505509888">
                                                              <w:marLeft w:val="0"/>
                                                              <w:marRight w:val="0"/>
                                                              <w:marTop w:val="0"/>
                                                              <w:marBottom w:val="0"/>
                                                              <w:divBdr>
                                                                <w:top w:val="none" w:sz="0" w:space="0" w:color="auto"/>
                                                                <w:left w:val="none" w:sz="0" w:space="0" w:color="auto"/>
                                                                <w:bottom w:val="none" w:sz="0" w:space="0" w:color="auto"/>
                                                                <w:right w:val="none" w:sz="0" w:space="0" w:color="auto"/>
                                                              </w:divBdr>
                                                              <w:divsChild>
                                                                <w:div w:id="1813252589">
                                                                  <w:marLeft w:val="0"/>
                                                                  <w:marRight w:val="0"/>
                                                                  <w:marTop w:val="0"/>
                                                                  <w:marBottom w:val="0"/>
                                                                  <w:divBdr>
                                                                    <w:top w:val="none" w:sz="0" w:space="0" w:color="auto"/>
                                                                    <w:left w:val="none" w:sz="0" w:space="0" w:color="auto"/>
                                                                    <w:bottom w:val="none" w:sz="0" w:space="0" w:color="auto"/>
                                                                    <w:right w:val="none" w:sz="0" w:space="0" w:color="auto"/>
                                                                  </w:divBdr>
                                                                  <w:divsChild>
                                                                    <w:div w:id="1443450685">
                                                                      <w:marLeft w:val="0"/>
                                                                      <w:marRight w:val="0"/>
                                                                      <w:marTop w:val="0"/>
                                                                      <w:marBottom w:val="0"/>
                                                                      <w:divBdr>
                                                                        <w:top w:val="none" w:sz="0" w:space="0" w:color="auto"/>
                                                                        <w:left w:val="none" w:sz="0" w:space="0" w:color="auto"/>
                                                                        <w:bottom w:val="none" w:sz="0" w:space="0" w:color="auto"/>
                                                                        <w:right w:val="none" w:sz="0" w:space="0" w:color="auto"/>
                                                                      </w:divBdr>
                                                                      <w:divsChild>
                                                                        <w:div w:id="245922570">
                                                                          <w:marLeft w:val="0"/>
                                                                          <w:marRight w:val="0"/>
                                                                          <w:marTop w:val="0"/>
                                                                          <w:marBottom w:val="0"/>
                                                                          <w:divBdr>
                                                                            <w:top w:val="none" w:sz="0" w:space="0" w:color="auto"/>
                                                                            <w:left w:val="none" w:sz="0" w:space="0" w:color="auto"/>
                                                                            <w:bottom w:val="none" w:sz="0" w:space="0" w:color="auto"/>
                                                                            <w:right w:val="none" w:sz="0" w:space="0" w:color="auto"/>
                                                                          </w:divBdr>
                                                                          <w:divsChild>
                                                                            <w:div w:id="1561283509">
                                                                              <w:marLeft w:val="0"/>
                                                                              <w:marRight w:val="0"/>
                                                                              <w:marTop w:val="0"/>
                                                                              <w:marBottom w:val="0"/>
                                                                              <w:divBdr>
                                                                                <w:top w:val="none" w:sz="0" w:space="0" w:color="auto"/>
                                                                                <w:left w:val="none" w:sz="0" w:space="0" w:color="auto"/>
                                                                                <w:bottom w:val="none" w:sz="0" w:space="0" w:color="auto"/>
                                                                                <w:right w:val="none" w:sz="0" w:space="0" w:color="auto"/>
                                                                              </w:divBdr>
                                                                              <w:divsChild>
                                                                                <w:div w:id="1146703573">
                                                                                  <w:marLeft w:val="0"/>
                                                                                  <w:marRight w:val="0"/>
                                                                                  <w:marTop w:val="0"/>
                                                                                  <w:marBottom w:val="0"/>
                                                                                  <w:divBdr>
                                                                                    <w:top w:val="none" w:sz="0" w:space="0" w:color="auto"/>
                                                                                    <w:left w:val="none" w:sz="0" w:space="0" w:color="auto"/>
                                                                                    <w:bottom w:val="none" w:sz="0" w:space="0" w:color="auto"/>
                                                                                    <w:right w:val="none" w:sz="0" w:space="0" w:color="auto"/>
                                                                                  </w:divBdr>
                                                                                  <w:divsChild>
                                                                                    <w:div w:id="217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6205795">
      <w:bodyDiv w:val="1"/>
      <w:marLeft w:val="0"/>
      <w:marRight w:val="0"/>
      <w:marTop w:val="0"/>
      <w:marBottom w:val="0"/>
      <w:divBdr>
        <w:top w:val="none" w:sz="0" w:space="0" w:color="auto"/>
        <w:left w:val="none" w:sz="0" w:space="0" w:color="auto"/>
        <w:bottom w:val="none" w:sz="0" w:space="0" w:color="auto"/>
        <w:right w:val="none" w:sz="0" w:space="0" w:color="auto"/>
      </w:divBdr>
      <w:divsChild>
        <w:div w:id="1219778741">
          <w:marLeft w:val="0"/>
          <w:marRight w:val="0"/>
          <w:marTop w:val="0"/>
          <w:marBottom w:val="75"/>
          <w:divBdr>
            <w:top w:val="none" w:sz="0" w:space="0" w:color="auto"/>
            <w:left w:val="none" w:sz="0" w:space="0" w:color="auto"/>
            <w:bottom w:val="none" w:sz="0" w:space="0" w:color="auto"/>
            <w:right w:val="none" w:sz="0" w:space="0" w:color="auto"/>
          </w:divBdr>
          <w:divsChild>
            <w:div w:id="1592738746">
              <w:marLeft w:val="0"/>
              <w:marRight w:val="0"/>
              <w:marTop w:val="45"/>
              <w:marBottom w:val="0"/>
              <w:divBdr>
                <w:top w:val="none" w:sz="0" w:space="0" w:color="auto"/>
                <w:left w:val="none" w:sz="0" w:space="0" w:color="auto"/>
                <w:bottom w:val="none" w:sz="0" w:space="0" w:color="auto"/>
                <w:right w:val="none" w:sz="0" w:space="0" w:color="auto"/>
              </w:divBdr>
              <w:divsChild>
                <w:div w:id="1612391656">
                  <w:marLeft w:val="0"/>
                  <w:marRight w:val="0"/>
                  <w:marTop w:val="0"/>
                  <w:marBottom w:val="0"/>
                  <w:divBdr>
                    <w:top w:val="single" w:sz="6" w:space="0" w:color="BBBBBB"/>
                    <w:left w:val="single" w:sz="6" w:space="0" w:color="BBBBBB"/>
                    <w:bottom w:val="single" w:sz="6" w:space="0" w:color="BBBBBB"/>
                    <w:right w:val="single" w:sz="6" w:space="0" w:color="BBBBBB"/>
                  </w:divBdr>
                  <w:divsChild>
                    <w:div w:id="2085950298">
                      <w:marLeft w:val="0"/>
                      <w:marRight w:val="0"/>
                      <w:marTop w:val="0"/>
                      <w:marBottom w:val="0"/>
                      <w:divBdr>
                        <w:top w:val="none" w:sz="0" w:space="0" w:color="auto"/>
                        <w:left w:val="none" w:sz="0" w:space="0" w:color="auto"/>
                        <w:bottom w:val="none" w:sz="0" w:space="0" w:color="auto"/>
                        <w:right w:val="none" w:sz="0" w:space="0" w:color="auto"/>
                      </w:divBdr>
                      <w:divsChild>
                        <w:div w:id="13420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744392">
      <w:bodyDiv w:val="1"/>
      <w:marLeft w:val="0"/>
      <w:marRight w:val="0"/>
      <w:marTop w:val="0"/>
      <w:marBottom w:val="0"/>
      <w:divBdr>
        <w:top w:val="none" w:sz="0" w:space="0" w:color="auto"/>
        <w:left w:val="none" w:sz="0" w:space="0" w:color="auto"/>
        <w:bottom w:val="none" w:sz="0" w:space="0" w:color="auto"/>
        <w:right w:val="none" w:sz="0" w:space="0" w:color="auto"/>
      </w:divBdr>
      <w:divsChild>
        <w:div w:id="1287005284">
          <w:marLeft w:val="0"/>
          <w:marRight w:val="0"/>
          <w:marTop w:val="0"/>
          <w:marBottom w:val="75"/>
          <w:divBdr>
            <w:top w:val="none" w:sz="0" w:space="0" w:color="auto"/>
            <w:left w:val="none" w:sz="0" w:space="0" w:color="auto"/>
            <w:bottom w:val="none" w:sz="0" w:space="0" w:color="auto"/>
            <w:right w:val="none" w:sz="0" w:space="0" w:color="auto"/>
          </w:divBdr>
          <w:divsChild>
            <w:div w:id="695497081">
              <w:marLeft w:val="0"/>
              <w:marRight w:val="0"/>
              <w:marTop w:val="45"/>
              <w:marBottom w:val="0"/>
              <w:divBdr>
                <w:top w:val="none" w:sz="0" w:space="0" w:color="auto"/>
                <w:left w:val="none" w:sz="0" w:space="0" w:color="auto"/>
                <w:bottom w:val="none" w:sz="0" w:space="0" w:color="auto"/>
                <w:right w:val="none" w:sz="0" w:space="0" w:color="auto"/>
              </w:divBdr>
              <w:divsChild>
                <w:div w:id="1187331731">
                  <w:marLeft w:val="0"/>
                  <w:marRight w:val="0"/>
                  <w:marTop w:val="0"/>
                  <w:marBottom w:val="0"/>
                  <w:divBdr>
                    <w:top w:val="single" w:sz="6" w:space="0" w:color="BBBBBB"/>
                    <w:left w:val="single" w:sz="6" w:space="0" w:color="BBBBBB"/>
                    <w:bottom w:val="single" w:sz="6" w:space="0" w:color="BBBBBB"/>
                    <w:right w:val="single" w:sz="6" w:space="0" w:color="BBBBBB"/>
                  </w:divBdr>
                  <w:divsChild>
                    <w:div w:id="774055013">
                      <w:marLeft w:val="0"/>
                      <w:marRight w:val="0"/>
                      <w:marTop w:val="0"/>
                      <w:marBottom w:val="0"/>
                      <w:divBdr>
                        <w:top w:val="none" w:sz="0" w:space="0" w:color="auto"/>
                        <w:left w:val="none" w:sz="0" w:space="0" w:color="auto"/>
                        <w:bottom w:val="none" w:sz="0" w:space="0" w:color="auto"/>
                        <w:right w:val="none" w:sz="0" w:space="0" w:color="auto"/>
                      </w:divBdr>
                      <w:divsChild>
                        <w:div w:id="8334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627071">
      <w:bodyDiv w:val="1"/>
      <w:marLeft w:val="0"/>
      <w:marRight w:val="0"/>
      <w:marTop w:val="0"/>
      <w:marBottom w:val="0"/>
      <w:divBdr>
        <w:top w:val="none" w:sz="0" w:space="0" w:color="auto"/>
        <w:left w:val="none" w:sz="0" w:space="0" w:color="auto"/>
        <w:bottom w:val="none" w:sz="0" w:space="0" w:color="auto"/>
        <w:right w:val="none" w:sz="0" w:space="0" w:color="auto"/>
      </w:divBdr>
      <w:divsChild>
        <w:div w:id="1474979865">
          <w:marLeft w:val="0"/>
          <w:marRight w:val="0"/>
          <w:marTop w:val="0"/>
          <w:marBottom w:val="0"/>
          <w:divBdr>
            <w:top w:val="none" w:sz="0" w:space="0" w:color="auto"/>
            <w:left w:val="none" w:sz="0" w:space="0" w:color="auto"/>
            <w:bottom w:val="none" w:sz="0" w:space="0" w:color="auto"/>
            <w:right w:val="none" w:sz="0" w:space="0" w:color="auto"/>
          </w:divBdr>
          <w:divsChild>
            <w:div w:id="378165737">
              <w:marLeft w:val="0"/>
              <w:marRight w:val="0"/>
              <w:marTop w:val="0"/>
              <w:marBottom w:val="0"/>
              <w:divBdr>
                <w:top w:val="none" w:sz="0" w:space="0" w:color="auto"/>
                <w:left w:val="none" w:sz="0" w:space="0" w:color="auto"/>
                <w:bottom w:val="none" w:sz="0" w:space="0" w:color="auto"/>
                <w:right w:val="none" w:sz="0" w:space="0" w:color="auto"/>
              </w:divBdr>
              <w:divsChild>
                <w:div w:id="1260913041">
                  <w:marLeft w:val="0"/>
                  <w:marRight w:val="0"/>
                  <w:marTop w:val="0"/>
                  <w:marBottom w:val="0"/>
                  <w:divBdr>
                    <w:top w:val="none" w:sz="0" w:space="0" w:color="auto"/>
                    <w:left w:val="none" w:sz="0" w:space="0" w:color="auto"/>
                    <w:bottom w:val="none" w:sz="0" w:space="0" w:color="auto"/>
                    <w:right w:val="none" w:sz="0" w:space="0" w:color="auto"/>
                  </w:divBdr>
                  <w:divsChild>
                    <w:div w:id="113640597">
                      <w:marLeft w:val="0"/>
                      <w:marRight w:val="0"/>
                      <w:marTop w:val="0"/>
                      <w:marBottom w:val="0"/>
                      <w:divBdr>
                        <w:top w:val="none" w:sz="0" w:space="0" w:color="auto"/>
                        <w:left w:val="none" w:sz="0" w:space="0" w:color="auto"/>
                        <w:bottom w:val="none" w:sz="0" w:space="0" w:color="auto"/>
                        <w:right w:val="none" w:sz="0" w:space="0" w:color="auto"/>
                      </w:divBdr>
                      <w:divsChild>
                        <w:div w:id="1765833890">
                          <w:marLeft w:val="0"/>
                          <w:marRight w:val="0"/>
                          <w:marTop w:val="0"/>
                          <w:marBottom w:val="0"/>
                          <w:divBdr>
                            <w:top w:val="none" w:sz="0" w:space="0" w:color="auto"/>
                            <w:left w:val="none" w:sz="0" w:space="0" w:color="auto"/>
                            <w:bottom w:val="none" w:sz="0" w:space="0" w:color="auto"/>
                            <w:right w:val="none" w:sz="0" w:space="0" w:color="auto"/>
                          </w:divBdr>
                          <w:divsChild>
                            <w:div w:id="149372151">
                              <w:marLeft w:val="2700"/>
                              <w:marRight w:val="3960"/>
                              <w:marTop w:val="0"/>
                              <w:marBottom w:val="0"/>
                              <w:divBdr>
                                <w:top w:val="none" w:sz="0" w:space="0" w:color="auto"/>
                                <w:left w:val="none" w:sz="0" w:space="0" w:color="auto"/>
                                <w:bottom w:val="none" w:sz="0" w:space="0" w:color="auto"/>
                                <w:right w:val="none" w:sz="0" w:space="0" w:color="auto"/>
                              </w:divBdr>
                              <w:divsChild>
                                <w:div w:id="2085909672">
                                  <w:marLeft w:val="0"/>
                                  <w:marRight w:val="0"/>
                                  <w:marTop w:val="0"/>
                                  <w:marBottom w:val="0"/>
                                  <w:divBdr>
                                    <w:top w:val="none" w:sz="0" w:space="0" w:color="auto"/>
                                    <w:left w:val="none" w:sz="0" w:space="0" w:color="auto"/>
                                    <w:bottom w:val="none" w:sz="0" w:space="0" w:color="auto"/>
                                    <w:right w:val="none" w:sz="0" w:space="0" w:color="auto"/>
                                  </w:divBdr>
                                  <w:divsChild>
                                    <w:div w:id="331495848">
                                      <w:marLeft w:val="0"/>
                                      <w:marRight w:val="0"/>
                                      <w:marTop w:val="0"/>
                                      <w:marBottom w:val="0"/>
                                      <w:divBdr>
                                        <w:top w:val="none" w:sz="0" w:space="0" w:color="auto"/>
                                        <w:left w:val="none" w:sz="0" w:space="0" w:color="auto"/>
                                        <w:bottom w:val="none" w:sz="0" w:space="0" w:color="auto"/>
                                        <w:right w:val="none" w:sz="0" w:space="0" w:color="auto"/>
                                      </w:divBdr>
                                      <w:divsChild>
                                        <w:div w:id="1205019014">
                                          <w:marLeft w:val="0"/>
                                          <w:marRight w:val="0"/>
                                          <w:marTop w:val="0"/>
                                          <w:marBottom w:val="0"/>
                                          <w:divBdr>
                                            <w:top w:val="none" w:sz="0" w:space="0" w:color="auto"/>
                                            <w:left w:val="none" w:sz="0" w:space="0" w:color="auto"/>
                                            <w:bottom w:val="none" w:sz="0" w:space="0" w:color="auto"/>
                                            <w:right w:val="none" w:sz="0" w:space="0" w:color="auto"/>
                                          </w:divBdr>
                                          <w:divsChild>
                                            <w:div w:id="2070613508">
                                              <w:marLeft w:val="0"/>
                                              <w:marRight w:val="0"/>
                                              <w:marTop w:val="90"/>
                                              <w:marBottom w:val="0"/>
                                              <w:divBdr>
                                                <w:top w:val="none" w:sz="0" w:space="0" w:color="auto"/>
                                                <w:left w:val="none" w:sz="0" w:space="0" w:color="auto"/>
                                                <w:bottom w:val="none" w:sz="0" w:space="0" w:color="auto"/>
                                                <w:right w:val="none" w:sz="0" w:space="0" w:color="auto"/>
                                              </w:divBdr>
                                              <w:divsChild>
                                                <w:div w:id="1156266074">
                                                  <w:marLeft w:val="0"/>
                                                  <w:marRight w:val="0"/>
                                                  <w:marTop w:val="0"/>
                                                  <w:marBottom w:val="405"/>
                                                  <w:divBdr>
                                                    <w:top w:val="none" w:sz="0" w:space="0" w:color="auto"/>
                                                    <w:left w:val="none" w:sz="0" w:space="0" w:color="auto"/>
                                                    <w:bottom w:val="none" w:sz="0" w:space="0" w:color="auto"/>
                                                    <w:right w:val="none" w:sz="0" w:space="0" w:color="auto"/>
                                                  </w:divBdr>
                                                  <w:divsChild>
                                                    <w:div w:id="170800270">
                                                      <w:marLeft w:val="0"/>
                                                      <w:marRight w:val="0"/>
                                                      <w:marTop w:val="0"/>
                                                      <w:marBottom w:val="0"/>
                                                      <w:divBdr>
                                                        <w:top w:val="none" w:sz="0" w:space="0" w:color="auto"/>
                                                        <w:left w:val="none" w:sz="0" w:space="0" w:color="auto"/>
                                                        <w:bottom w:val="none" w:sz="0" w:space="0" w:color="auto"/>
                                                        <w:right w:val="none" w:sz="0" w:space="0" w:color="auto"/>
                                                      </w:divBdr>
                                                      <w:divsChild>
                                                        <w:div w:id="2016960462">
                                                          <w:marLeft w:val="0"/>
                                                          <w:marRight w:val="0"/>
                                                          <w:marTop w:val="0"/>
                                                          <w:marBottom w:val="0"/>
                                                          <w:divBdr>
                                                            <w:top w:val="none" w:sz="0" w:space="0" w:color="auto"/>
                                                            <w:left w:val="none" w:sz="0" w:space="0" w:color="auto"/>
                                                            <w:bottom w:val="none" w:sz="0" w:space="0" w:color="auto"/>
                                                            <w:right w:val="none" w:sz="0" w:space="0" w:color="auto"/>
                                                          </w:divBdr>
                                                          <w:divsChild>
                                                            <w:div w:id="248854308">
                                                              <w:marLeft w:val="0"/>
                                                              <w:marRight w:val="0"/>
                                                              <w:marTop w:val="0"/>
                                                              <w:marBottom w:val="0"/>
                                                              <w:divBdr>
                                                                <w:top w:val="none" w:sz="0" w:space="0" w:color="auto"/>
                                                                <w:left w:val="none" w:sz="0" w:space="0" w:color="auto"/>
                                                                <w:bottom w:val="none" w:sz="0" w:space="0" w:color="auto"/>
                                                                <w:right w:val="none" w:sz="0" w:space="0" w:color="auto"/>
                                                              </w:divBdr>
                                                              <w:divsChild>
                                                                <w:div w:id="518668443">
                                                                  <w:marLeft w:val="0"/>
                                                                  <w:marRight w:val="0"/>
                                                                  <w:marTop w:val="0"/>
                                                                  <w:marBottom w:val="0"/>
                                                                  <w:divBdr>
                                                                    <w:top w:val="none" w:sz="0" w:space="0" w:color="auto"/>
                                                                    <w:left w:val="none" w:sz="0" w:space="0" w:color="auto"/>
                                                                    <w:bottom w:val="none" w:sz="0" w:space="0" w:color="auto"/>
                                                                    <w:right w:val="none" w:sz="0" w:space="0" w:color="auto"/>
                                                                  </w:divBdr>
                                                                  <w:divsChild>
                                                                    <w:div w:id="1479179490">
                                                                      <w:marLeft w:val="0"/>
                                                                      <w:marRight w:val="0"/>
                                                                      <w:marTop w:val="0"/>
                                                                      <w:marBottom w:val="0"/>
                                                                      <w:divBdr>
                                                                        <w:top w:val="none" w:sz="0" w:space="0" w:color="auto"/>
                                                                        <w:left w:val="none" w:sz="0" w:space="0" w:color="auto"/>
                                                                        <w:bottom w:val="none" w:sz="0" w:space="0" w:color="auto"/>
                                                                        <w:right w:val="none" w:sz="0" w:space="0" w:color="auto"/>
                                                                      </w:divBdr>
                                                                      <w:divsChild>
                                                                        <w:div w:id="1844122761">
                                                                          <w:marLeft w:val="0"/>
                                                                          <w:marRight w:val="0"/>
                                                                          <w:marTop w:val="0"/>
                                                                          <w:marBottom w:val="0"/>
                                                                          <w:divBdr>
                                                                            <w:top w:val="none" w:sz="0" w:space="0" w:color="auto"/>
                                                                            <w:left w:val="none" w:sz="0" w:space="0" w:color="auto"/>
                                                                            <w:bottom w:val="none" w:sz="0" w:space="0" w:color="auto"/>
                                                                            <w:right w:val="none" w:sz="0" w:space="0" w:color="auto"/>
                                                                          </w:divBdr>
                                                                          <w:divsChild>
                                                                            <w:div w:id="1789661291">
                                                                              <w:marLeft w:val="0"/>
                                                                              <w:marRight w:val="0"/>
                                                                              <w:marTop w:val="0"/>
                                                                              <w:marBottom w:val="0"/>
                                                                              <w:divBdr>
                                                                                <w:top w:val="none" w:sz="0" w:space="0" w:color="auto"/>
                                                                                <w:left w:val="none" w:sz="0" w:space="0" w:color="auto"/>
                                                                                <w:bottom w:val="none" w:sz="0" w:space="0" w:color="auto"/>
                                                                                <w:right w:val="none" w:sz="0" w:space="0" w:color="auto"/>
                                                                              </w:divBdr>
                                                                              <w:divsChild>
                                                                                <w:div w:id="562448805">
                                                                                  <w:marLeft w:val="0"/>
                                                                                  <w:marRight w:val="0"/>
                                                                                  <w:marTop w:val="0"/>
                                                                                  <w:marBottom w:val="0"/>
                                                                                  <w:divBdr>
                                                                                    <w:top w:val="none" w:sz="0" w:space="0" w:color="auto"/>
                                                                                    <w:left w:val="none" w:sz="0" w:space="0" w:color="auto"/>
                                                                                    <w:bottom w:val="none" w:sz="0" w:space="0" w:color="auto"/>
                                                                                    <w:right w:val="none" w:sz="0" w:space="0" w:color="auto"/>
                                                                                  </w:divBdr>
                                                                                  <w:divsChild>
                                                                                    <w:div w:id="9214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360468">
      <w:bodyDiv w:val="1"/>
      <w:marLeft w:val="0"/>
      <w:marRight w:val="0"/>
      <w:marTop w:val="0"/>
      <w:marBottom w:val="0"/>
      <w:divBdr>
        <w:top w:val="none" w:sz="0" w:space="0" w:color="auto"/>
        <w:left w:val="none" w:sz="0" w:space="0" w:color="auto"/>
        <w:bottom w:val="none" w:sz="0" w:space="0" w:color="auto"/>
        <w:right w:val="none" w:sz="0" w:space="0" w:color="auto"/>
      </w:divBdr>
    </w:div>
    <w:div w:id="1058357653">
      <w:bodyDiv w:val="1"/>
      <w:marLeft w:val="0"/>
      <w:marRight w:val="0"/>
      <w:marTop w:val="0"/>
      <w:marBottom w:val="0"/>
      <w:divBdr>
        <w:top w:val="none" w:sz="0" w:space="0" w:color="auto"/>
        <w:left w:val="none" w:sz="0" w:space="0" w:color="auto"/>
        <w:bottom w:val="none" w:sz="0" w:space="0" w:color="auto"/>
        <w:right w:val="none" w:sz="0" w:space="0" w:color="auto"/>
      </w:divBdr>
    </w:div>
    <w:div w:id="1439639547">
      <w:bodyDiv w:val="1"/>
      <w:marLeft w:val="0"/>
      <w:marRight w:val="0"/>
      <w:marTop w:val="0"/>
      <w:marBottom w:val="0"/>
      <w:divBdr>
        <w:top w:val="none" w:sz="0" w:space="0" w:color="auto"/>
        <w:left w:val="none" w:sz="0" w:space="0" w:color="auto"/>
        <w:bottom w:val="none" w:sz="0" w:space="0" w:color="auto"/>
        <w:right w:val="none" w:sz="0" w:space="0" w:color="auto"/>
      </w:divBdr>
      <w:divsChild>
        <w:div w:id="430004726">
          <w:marLeft w:val="0"/>
          <w:marRight w:val="0"/>
          <w:marTop w:val="0"/>
          <w:marBottom w:val="75"/>
          <w:divBdr>
            <w:top w:val="none" w:sz="0" w:space="0" w:color="auto"/>
            <w:left w:val="none" w:sz="0" w:space="0" w:color="auto"/>
            <w:bottom w:val="none" w:sz="0" w:space="0" w:color="auto"/>
            <w:right w:val="none" w:sz="0" w:space="0" w:color="auto"/>
          </w:divBdr>
          <w:divsChild>
            <w:div w:id="2087796180">
              <w:marLeft w:val="0"/>
              <w:marRight w:val="0"/>
              <w:marTop w:val="45"/>
              <w:marBottom w:val="0"/>
              <w:divBdr>
                <w:top w:val="none" w:sz="0" w:space="0" w:color="auto"/>
                <w:left w:val="none" w:sz="0" w:space="0" w:color="auto"/>
                <w:bottom w:val="none" w:sz="0" w:space="0" w:color="auto"/>
                <w:right w:val="none" w:sz="0" w:space="0" w:color="auto"/>
              </w:divBdr>
              <w:divsChild>
                <w:div w:id="1713991304">
                  <w:marLeft w:val="0"/>
                  <w:marRight w:val="0"/>
                  <w:marTop w:val="0"/>
                  <w:marBottom w:val="0"/>
                  <w:divBdr>
                    <w:top w:val="single" w:sz="6" w:space="0" w:color="BBBBBB"/>
                    <w:left w:val="single" w:sz="6" w:space="0" w:color="BBBBBB"/>
                    <w:bottom w:val="single" w:sz="6" w:space="0" w:color="BBBBBB"/>
                    <w:right w:val="single" w:sz="6" w:space="0" w:color="BBBBBB"/>
                  </w:divBdr>
                  <w:divsChild>
                    <w:div w:id="470484451">
                      <w:marLeft w:val="0"/>
                      <w:marRight w:val="0"/>
                      <w:marTop w:val="0"/>
                      <w:marBottom w:val="0"/>
                      <w:divBdr>
                        <w:top w:val="none" w:sz="0" w:space="0" w:color="auto"/>
                        <w:left w:val="none" w:sz="0" w:space="0" w:color="auto"/>
                        <w:bottom w:val="none" w:sz="0" w:space="0" w:color="auto"/>
                        <w:right w:val="none" w:sz="0" w:space="0" w:color="auto"/>
                      </w:divBdr>
                      <w:divsChild>
                        <w:div w:id="9682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84621">
      <w:bodyDiv w:val="1"/>
      <w:marLeft w:val="0"/>
      <w:marRight w:val="0"/>
      <w:marTop w:val="0"/>
      <w:marBottom w:val="0"/>
      <w:divBdr>
        <w:top w:val="none" w:sz="0" w:space="0" w:color="auto"/>
        <w:left w:val="none" w:sz="0" w:space="0" w:color="auto"/>
        <w:bottom w:val="none" w:sz="0" w:space="0" w:color="auto"/>
        <w:right w:val="none" w:sz="0" w:space="0" w:color="auto"/>
      </w:divBdr>
    </w:div>
    <w:div w:id="1742292054">
      <w:bodyDiv w:val="1"/>
      <w:marLeft w:val="0"/>
      <w:marRight w:val="0"/>
      <w:marTop w:val="0"/>
      <w:marBottom w:val="0"/>
      <w:divBdr>
        <w:top w:val="none" w:sz="0" w:space="0" w:color="auto"/>
        <w:left w:val="none" w:sz="0" w:space="0" w:color="auto"/>
        <w:bottom w:val="none" w:sz="0" w:space="0" w:color="auto"/>
        <w:right w:val="none" w:sz="0" w:space="0" w:color="auto"/>
      </w:divBdr>
      <w:divsChild>
        <w:div w:id="66154366">
          <w:marLeft w:val="547"/>
          <w:marRight w:val="0"/>
          <w:marTop w:val="96"/>
          <w:marBottom w:val="0"/>
          <w:divBdr>
            <w:top w:val="none" w:sz="0" w:space="0" w:color="auto"/>
            <w:left w:val="none" w:sz="0" w:space="0" w:color="auto"/>
            <w:bottom w:val="none" w:sz="0" w:space="0" w:color="auto"/>
            <w:right w:val="none" w:sz="0" w:space="0" w:color="auto"/>
          </w:divBdr>
        </w:div>
        <w:div w:id="988634905">
          <w:marLeft w:val="547"/>
          <w:marRight w:val="0"/>
          <w:marTop w:val="96"/>
          <w:marBottom w:val="0"/>
          <w:divBdr>
            <w:top w:val="none" w:sz="0" w:space="0" w:color="auto"/>
            <w:left w:val="none" w:sz="0" w:space="0" w:color="auto"/>
            <w:bottom w:val="none" w:sz="0" w:space="0" w:color="auto"/>
            <w:right w:val="none" w:sz="0" w:space="0" w:color="auto"/>
          </w:divBdr>
        </w:div>
      </w:divsChild>
    </w:div>
    <w:div w:id="2051106949">
      <w:bodyDiv w:val="1"/>
      <w:marLeft w:val="0"/>
      <w:marRight w:val="0"/>
      <w:marTop w:val="0"/>
      <w:marBottom w:val="0"/>
      <w:divBdr>
        <w:top w:val="none" w:sz="0" w:space="0" w:color="auto"/>
        <w:left w:val="none" w:sz="0" w:space="0" w:color="auto"/>
        <w:bottom w:val="none" w:sz="0" w:space="0" w:color="auto"/>
        <w:right w:val="none" w:sz="0" w:space="0" w:color="auto"/>
      </w:divBdr>
      <w:divsChild>
        <w:div w:id="629821632">
          <w:marLeft w:val="0"/>
          <w:marRight w:val="0"/>
          <w:marTop w:val="0"/>
          <w:marBottom w:val="0"/>
          <w:divBdr>
            <w:top w:val="none" w:sz="0" w:space="0" w:color="auto"/>
            <w:left w:val="none" w:sz="0" w:space="0" w:color="auto"/>
            <w:bottom w:val="none" w:sz="0" w:space="0" w:color="auto"/>
            <w:right w:val="none" w:sz="0" w:space="0" w:color="auto"/>
          </w:divBdr>
          <w:divsChild>
            <w:div w:id="982929892">
              <w:marLeft w:val="0"/>
              <w:marRight w:val="0"/>
              <w:marTop w:val="0"/>
              <w:marBottom w:val="0"/>
              <w:divBdr>
                <w:top w:val="none" w:sz="0" w:space="0" w:color="auto"/>
                <w:left w:val="none" w:sz="0" w:space="0" w:color="auto"/>
                <w:bottom w:val="none" w:sz="0" w:space="0" w:color="auto"/>
                <w:right w:val="none" w:sz="0" w:space="0" w:color="auto"/>
              </w:divBdr>
              <w:divsChild>
                <w:div w:id="2362624">
                  <w:marLeft w:val="0"/>
                  <w:marRight w:val="0"/>
                  <w:marTop w:val="0"/>
                  <w:marBottom w:val="0"/>
                  <w:divBdr>
                    <w:top w:val="none" w:sz="0" w:space="0" w:color="auto"/>
                    <w:left w:val="none" w:sz="0" w:space="0" w:color="auto"/>
                    <w:bottom w:val="none" w:sz="0" w:space="0" w:color="auto"/>
                    <w:right w:val="none" w:sz="0" w:space="0" w:color="auto"/>
                  </w:divBdr>
                  <w:divsChild>
                    <w:div w:id="909732808">
                      <w:marLeft w:val="0"/>
                      <w:marRight w:val="0"/>
                      <w:marTop w:val="0"/>
                      <w:marBottom w:val="0"/>
                      <w:divBdr>
                        <w:top w:val="none" w:sz="0" w:space="0" w:color="auto"/>
                        <w:left w:val="none" w:sz="0" w:space="0" w:color="auto"/>
                        <w:bottom w:val="none" w:sz="0" w:space="0" w:color="auto"/>
                        <w:right w:val="none" w:sz="0" w:space="0" w:color="auto"/>
                      </w:divBdr>
                      <w:divsChild>
                        <w:div w:id="1513884287">
                          <w:marLeft w:val="0"/>
                          <w:marRight w:val="0"/>
                          <w:marTop w:val="0"/>
                          <w:marBottom w:val="0"/>
                          <w:divBdr>
                            <w:top w:val="none" w:sz="0" w:space="0" w:color="auto"/>
                            <w:left w:val="none" w:sz="0" w:space="0" w:color="auto"/>
                            <w:bottom w:val="none" w:sz="0" w:space="0" w:color="auto"/>
                            <w:right w:val="none" w:sz="0" w:space="0" w:color="auto"/>
                          </w:divBdr>
                          <w:divsChild>
                            <w:div w:id="813645634">
                              <w:marLeft w:val="2700"/>
                              <w:marRight w:val="3960"/>
                              <w:marTop w:val="0"/>
                              <w:marBottom w:val="0"/>
                              <w:divBdr>
                                <w:top w:val="none" w:sz="0" w:space="0" w:color="auto"/>
                                <w:left w:val="none" w:sz="0" w:space="0" w:color="auto"/>
                                <w:bottom w:val="none" w:sz="0" w:space="0" w:color="auto"/>
                                <w:right w:val="none" w:sz="0" w:space="0" w:color="auto"/>
                              </w:divBdr>
                              <w:divsChild>
                                <w:div w:id="1134299495">
                                  <w:marLeft w:val="0"/>
                                  <w:marRight w:val="0"/>
                                  <w:marTop w:val="0"/>
                                  <w:marBottom w:val="0"/>
                                  <w:divBdr>
                                    <w:top w:val="none" w:sz="0" w:space="0" w:color="auto"/>
                                    <w:left w:val="none" w:sz="0" w:space="0" w:color="auto"/>
                                    <w:bottom w:val="none" w:sz="0" w:space="0" w:color="auto"/>
                                    <w:right w:val="none" w:sz="0" w:space="0" w:color="auto"/>
                                  </w:divBdr>
                                  <w:divsChild>
                                    <w:div w:id="990064475">
                                      <w:marLeft w:val="0"/>
                                      <w:marRight w:val="0"/>
                                      <w:marTop w:val="0"/>
                                      <w:marBottom w:val="0"/>
                                      <w:divBdr>
                                        <w:top w:val="none" w:sz="0" w:space="0" w:color="auto"/>
                                        <w:left w:val="none" w:sz="0" w:space="0" w:color="auto"/>
                                        <w:bottom w:val="none" w:sz="0" w:space="0" w:color="auto"/>
                                        <w:right w:val="none" w:sz="0" w:space="0" w:color="auto"/>
                                      </w:divBdr>
                                      <w:divsChild>
                                        <w:div w:id="2133353991">
                                          <w:marLeft w:val="0"/>
                                          <w:marRight w:val="0"/>
                                          <w:marTop w:val="0"/>
                                          <w:marBottom w:val="0"/>
                                          <w:divBdr>
                                            <w:top w:val="none" w:sz="0" w:space="0" w:color="auto"/>
                                            <w:left w:val="none" w:sz="0" w:space="0" w:color="auto"/>
                                            <w:bottom w:val="none" w:sz="0" w:space="0" w:color="auto"/>
                                            <w:right w:val="none" w:sz="0" w:space="0" w:color="auto"/>
                                          </w:divBdr>
                                          <w:divsChild>
                                            <w:div w:id="1376734597">
                                              <w:marLeft w:val="0"/>
                                              <w:marRight w:val="0"/>
                                              <w:marTop w:val="90"/>
                                              <w:marBottom w:val="0"/>
                                              <w:divBdr>
                                                <w:top w:val="none" w:sz="0" w:space="0" w:color="auto"/>
                                                <w:left w:val="none" w:sz="0" w:space="0" w:color="auto"/>
                                                <w:bottom w:val="none" w:sz="0" w:space="0" w:color="auto"/>
                                                <w:right w:val="none" w:sz="0" w:space="0" w:color="auto"/>
                                              </w:divBdr>
                                              <w:divsChild>
                                                <w:div w:id="617369311">
                                                  <w:marLeft w:val="0"/>
                                                  <w:marRight w:val="0"/>
                                                  <w:marTop w:val="0"/>
                                                  <w:marBottom w:val="405"/>
                                                  <w:divBdr>
                                                    <w:top w:val="none" w:sz="0" w:space="0" w:color="auto"/>
                                                    <w:left w:val="none" w:sz="0" w:space="0" w:color="auto"/>
                                                    <w:bottom w:val="none" w:sz="0" w:space="0" w:color="auto"/>
                                                    <w:right w:val="none" w:sz="0" w:space="0" w:color="auto"/>
                                                  </w:divBdr>
                                                  <w:divsChild>
                                                    <w:div w:id="1655915949">
                                                      <w:marLeft w:val="0"/>
                                                      <w:marRight w:val="0"/>
                                                      <w:marTop w:val="0"/>
                                                      <w:marBottom w:val="0"/>
                                                      <w:divBdr>
                                                        <w:top w:val="none" w:sz="0" w:space="0" w:color="auto"/>
                                                        <w:left w:val="none" w:sz="0" w:space="0" w:color="auto"/>
                                                        <w:bottom w:val="none" w:sz="0" w:space="0" w:color="auto"/>
                                                        <w:right w:val="none" w:sz="0" w:space="0" w:color="auto"/>
                                                      </w:divBdr>
                                                      <w:divsChild>
                                                        <w:div w:id="254048180">
                                                          <w:marLeft w:val="0"/>
                                                          <w:marRight w:val="0"/>
                                                          <w:marTop w:val="0"/>
                                                          <w:marBottom w:val="0"/>
                                                          <w:divBdr>
                                                            <w:top w:val="none" w:sz="0" w:space="0" w:color="auto"/>
                                                            <w:left w:val="none" w:sz="0" w:space="0" w:color="auto"/>
                                                            <w:bottom w:val="none" w:sz="0" w:space="0" w:color="auto"/>
                                                            <w:right w:val="none" w:sz="0" w:space="0" w:color="auto"/>
                                                          </w:divBdr>
                                                          <w:divsChild>
                                                            <w:div w:id="1189028963">
                                                              <w:marLeft w:val="0"/>
                                                              <w:marRight w:val="0"/>
                                                              <w:marTop w:val="0"/>
                                                              <w:marBottom w:val="0"/>
                                                              <w:divBdr>
                                                                <w:top w:val="none" w:sz="0" w:space="0" w:color="auto"/>
                                                                <w:left w:val="none" w:sz="0" w:space="0" w:color="auto"/>
                                                                <w:bottom w:val="none" w:sz="0" w:space="0" w:color="auto"/>
                                                                <w:right w:val="none" w:sz="0" w:space="0" w:color="auto"/>
                                                              </w:divBdr>
                                                              <w:divsChild>
                                                                <w:div w:id="50811047">
                                                                  <w:marLeft w:val="0"/>
                                                                  <w:marRight w:val="0"/>
                                                                  <w:marTop w:val="0"/>
                                                                  <w:marBottom w:val="0"/>
                                                                  <w:divBdr>
                                                                    <w:top w:val="none" w:sz="0" w:space="0" w:color="auto"/>
                                                                    <w:left w:val="none" w:sz="0" w:space="0" w:color="auto"/>
                                                                    <w:bottom w:val="none" w:sz="0" w:space="0" w:color="auto"/>
                                                                    <w:right w:val="none" w:sz="0" w:space="0" w:color="auto"/>
                                                                  </w:divBdr>
                                                                  <w:divsChild>
                                                                    <w:div w:id="101532950">
                                                                      <w:marLeft w:val="0"/>
                                                                      <w:marRight w:val="0"/>
                                                                      <w:marTop w:val="0"/>
                                                                      <w:marBottom w:val="0"/>
                                                                      <w:divBdr>
                                                                        <w:top w:val="none" w:sz="0" w:space="0" w:color="auto"/>
                                                                        <w:left w:val="none" w:sz="0" w:space="0" w:color="auto"/>
                                                                        <w:bottom w:val="none" w:sz="0" w:space="0" w:color="auto"/>
                                                                        <w:right w:val="none" w:sz="0" w:space="0" w:color="auto"/>
                                                                      </w:divBdr>
                                                                      <w:divsChild>
                                                                        <w:div w:id="109710333">
                                                                          <w:marLeft w:val="0"/>
                                                                          <w:marRight w:val="0"/>
                                                                          <w:marTop w:val="0"/>
                                                                          <w:marBottom w:val="0"/>
                                                                          <w:divBdr>
                                                                            <w:top w:val="none" w:sz="0" w:space="0" w:color="auto"/>
                                                                            <w:left w:val="none" w:sz="0" w:space="0" w:color="auto"/>
                                                                            <w:bottom w:val="none" w:sz="0" w:space="0" w:color="auto"/>
                                                                            <w:right w:val="none" w:sz="0" w:space="0" w:color="auto"/>
                                                                          </w:divBdr>
                                                                          <w:divsChild>
                                                                            <w:div w:id="257443555">
                                                                              <w:marLeft w:val="0"/>
                                                                              <w:marRight w:val="0"/>
                                                                              <w:marTop w:val="0"/>
                                                                              <w:marBottom w:val="0"/>
                                                                              <w:divBdr>
                                                                                <w:top w:val="none" w:sz="0" w:space="0" w:color="auto"/>
                                                                                <w:left w:val="none" w:sz="0" w:space="0" w:color="auto"/>
                                                                                <w:bottom w:val="none" w:sz="0" w:space="0" w:color="auto"/>
                                                                                <w:right w:val="none" w:sz="0" w:space="0" w:color="auto"/>
                                                                              </w:divBdr>
                                                                              <w:divsChild>
                                                                                <w:div w:id="1963346469">
                                                                                  <w:marLeft w:val="0"/>
                                                                                  <w:marRight w:val="0"/>
                                                                                  <w:marTop w:val="0"/>
                                                                                  <w:marBottom w:val="0"/>
                                                                                  <w:divBdr>
                                                                                    <w:top w:val="none" w:sz="0" w:space="0" w:color="auto"/>
                                                                                    <w:left w:val="none" w:sz="0" w:space="0" w:color="auto"/>
                                                                                    <w:bottom w:val="none" w:sz="0" w:space="0" w:color="auto"/>
                                                                                    <w:right w:val="none" w:sz="0" w:space="0" w:color="auto"/>
                                                                                  </w:divBdr>
                                                                                  <w:divsChild>
                                                                                    <w:div w:id="11411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760883">
      <w:bodyDiv w:val="1"/>
      <w:marLeft w:val="0"/>
      <w:marRight w:val="0"/>
      <w:marTop w:val="0"/>
      <w:marBottom w:val="0"/>
      <w:divBdr>
        <w:top w:val="none" w:sz="0" w:space="0" w:color="auto"/>
        <w:left w:val="none" w:sz="0" w:space="0" w:color="auto"/>
        <w:bottom w:val="none" w:sz="0" w:space="0" w:color="auto"/>
        <w:right w:val="none" w:sz="0" w:space="0" w:color="auto"/>
      </w:divBdr>
      <w:divsChild>
        <w:div w:id="2017227801">
          <w:marLeft w:val="0"/>
          <w:marRight w:val="0"/>
          <w:marTop w:val="0"/>
          <w:marBottom w:val="0"/>
          <w:divBdr>
            <w:top w:val="none" w:sz="0" w:space="0" w:color="auto"/>
            <w:left w:val="none" w:sz="0" w:space="0" w:color="auto"/>
            <w:bottom w:val="none" w:sz="0" w:space="0" w:color="auto"/>
            <w:right w:val="none" w:sz="0" w:space="0" w:color="auto"/>
          </w:divBdr>
          <w:divsChild>
            <w:div w:id="1904027967">
              <w:marLeft w:val="0"/>
              <w:marRight w:val="0"/>
              <w:marTop w:val="0"/>
              <w:marBottom w:val="0"/>
              <w:divBdr>
                <w:top w:val="none" w:sz="0" w:space="0" w:color="auto"/>
                <w:left w:val="none" w:sz="0" w:space="0" w:color="auto"/>
                <w:bottom w:val="none" w:sz="0" w:space="0" w:color="auto"/>
                <w:right w:val="none" w:sz="0" w:space="0" w:color="auto"/>
              </w:divBdr>
              <w:divsChild>
                <w:div w:id="2092698728">
                  <w:marLeft w:val="0"/>
                  <w:marRight w:val="0"/>
                  <w:marTop w:val="0"/>
                  <w:marBottom w:val="0"/>
                  <w:divBdr>
                    <w:top w:val="none" w:sz="0" w:space="0" w:color="auto"/>
                    <w:left w:val="none" w:sz="0" w:space="0" w:color="auto"/>
                    <w:bottom w:val="none" w:sz="0" w:space="0" w:color="auto"/>
                    <w:right w:val="none" w:sz="0" w:space="0" w:color="auto"/>
                  </w:divBdr>
                  <w:divsChild>
                    <w:div w:id="1167786761">
                      <w:marLeft w:val="0"/>
                      <w:marRight w:val="0"/>
                      <w:marTop w:val="0"/>
                      <w:marBottom w:val="0"/>
                      <w:divBdr>
                        <w:top w:val="none" w:sz="0" w:space="0" w:color="auto"/>
                        <w:left w:val="none" w:sz="0" w:space="0" w:color="auto"/>
                        <w:bottom w:val="none" w:sz="0" w:space="0" w:color="auto"/>
                        <w:right w:val="none" w:sz="0" w:space="0" w:color="auto"/>
                      </w:divBdr>
                      <w:divsChild>
                        <w:div w:id="388043836">
                          <w:marLeft w:val="0"/>
                          <w:marRight w:val="0"/>
                          <w:marTop w:val="0"/>
                          <w:marBottom w:val="0"/>
                          <w:divBdr>
                            <w:top w:val="none" w:sz="0" w:space="0" w:color="auto"/>
                            <w:left w:val="none" w:sz="0" w:space="0" w:color="auto"/>
                            <w:bottom w:val="none" w:sz="0" w:space="0" w:color="auto"/>
                            <w:right w:val="none" w:sz="0" w:space="0" w:color="auto"/>
                          </w:divBdr>
                          <w:divsChild>
                            <w:div w:id="1668164605">
                              <w:marLeft w:val="2700"/>
                              <w:marRight w:val="3960"/>
                              <w:marTop w:val="0"/>
                              <w:marBottom w:val="0"/>
                              <w:divBdr>
                                <w:top w:val="none" w:sz="0" w:space="0" w:color="auto"/>
                                <w:left w:val="none" w:sz="0" w:space="0" w:color="auto"/>
                                <w:bottom w:val="none" w:sz="0" w:space="0" w:color="auto"/>
                                <w:right w:val="none" w:sz="0" w:space="0" w:color="auto"/>
                              </w:divBdr>
                              <w:divsChild>
                                <w:div w:id="1018654080">
                                  <w:marLeft w:val="0"/>
                                  <w:marRight w:val="0"/>
                                  <w:marTop w:val="0"/>
                                  <w:marBottom w:val="0"/>
                                  <w:divBdr>
                                    <w:top w:val="none" w:sz="0" w:space="0" w:color="auto"/>
                                    <w:left w:val="none" w:sz="0" w:space="0" w:color="auto"/>
                                    <w:bottom w:val="none" w:sz="0" w:space="0" w:color="auto"/>
                                    <w:right w:val="none" w:sz="0" w:space="0" w:color="auto"/>
                                  </w:divBdr>
                                  <w:divsChild>
                                    <w:div w:id="2022315908">
                                      <w:marLeft w:val="0"/>
                                      <w:marRight w:val="0"/>
                                      <w:marTop w:val="0"/>
                                      <w:marBottom w:val="0"/>
                                      <w:divBdr>
                                        <w:top w:val="none" w:sz="0" w:space="0" w:color="auto"/>
                                        <w:left w:val="none" w:sz="0" w:space="0" w:color="auto"/>
                                        <w:bottom w:val="none" w:sz="0" w:space="0" w:color="auto"/>
                                        <w:right w:val="none" w:sz="0" w:space="0" w:color="auto"/>
                                      </w:divBdr>
                                      <w:divsChild>
                                        <w:div w:id="1386952297">
                                          <w:marLeft w:val="0"/>
                                          <w:marRight w:val="0"/>
                                          <w:marTop w:val="0"/>
                                          <w:marBottom w:val="0"/>
                                          <w:divBdr>
                                            <w:top w:val="none" w:sz="0" w:space="0" w:color="auto"/>
                                            <w:left w:val="none" w:sz="0" w:space="0" w:color="auto"/>
                                            <w:bottom w:val="none" w:sz="0" w:space="0" w:color="auto"/>
                                            <w:right w:val="none" w:sz="0" w:space="0" w:color="auto"/>
                                          </w:divBdr>
                                          <w:divsChild>
                                            <w:div w:id="142813169">
                                              <w:marLeft w:val="0"/>
                                              <w:marRight w:val="0"/>
                                              <w:marTop w:val="90"/>
                                              <w:marBottom w:val="0"/>
                                              <w:divBdr>
                                                <w:top w:val="none" w:sz="0" w:space="0" w:color="auto"/>
                                                <w:left w:val="none" w:sz="0" w:space="0" w:color="auto"/>
                                                <w:bottom w:val="none" w:sz="0" w:space="0" w:color="auto"/>
                                                <w:right w:val="none" w:sz="0" w:space="0" w:color="auto"/>
                                              </w:divBdr>
                                              <w:divsChild>
                                                <w:div w:id="1530679182">
                                                  <w:marLeft w:val="0"/>
                                                  <w:marRight w:val="0"/>
                                                  <w:marTop w:val="0"/>
                                                  <w:marBottom w:val="405"/>
                                                  <w:divBdr>
                                                    <w:top w:val="none" w:sz="0" w:space="0" w:color="auto"/>
                                                    <w:left w:val="none" w:sz="0" w:space="0" w:color="auto"/>
                                                    <w:bottom w:val="none" w:sz="0" w:space="0" w:color="auto"/>
                                                    <w:right w:val="none" w:sz="0" w:space="0" w:color="auto"/>
                                                  </w:divBdr>
                                                  <w:divsChild>
                                                    <w:div w:id="1844665356">
                                                      <w:marLeft w:val="0"/>
                                                      <w:marRight w:val="0"/>
                                                      <w:marTop w:val="0"/>
                                                      <w:marBottom w:val="0"/>
                                                      <w:divBdr>
                                                        <w:top w:val="none" w:sz="0" w:space="0" w:color="auto"/>
                                                        <w:left w:val="none" w:sz="0" w:space="0" w:color="auto"/>
                                                        <w:bottom w:val="none" w:sz="0" w:space="0" w:color="auto"/>
                                                        <w:right w:val="none" w:sz="0" w:space="0" w:color="auto"/>
                                                      </w:divBdr>
                                                      <w:divsChild>
                                                        <w:div w:id="1743798052">
                                                          <w:marLeft w:val="0"/>
                                                          <w:marRight w:val="0"/>
                                                          <w:marTop w:val="0"/>
                                                          <w:marBottom w:val="0"/>
                                                          <w:divBdr>
                                                            <w:top w:val="none" w:sz="0" w:space="0" w:color="auto"/>
                                                            <w:left w:val="none" w:sz="0" w:space="0" w:color="auto"/>
                                                            <w:bottom w:val="none" w:sz="0" w:space="0" w:color="auto"/>
                                                            <w:right w:val="none" w:sz="0" w:space="0" w:color="auto"/>
                                                          </w:divBdr>
                                                          <w:divsChild>
                                                            <w:div w:id="1072970198">
                                                              <w:marLeft w:val="0"/>
                                                              <w:marRight w:val="0"/>
                                                              <w:marTop w:val="0"/>
                                                              <w:marBottom w:val="0"/>
                                                              <w:divBdr>
                                                                <w:top w:val="none" w:sz="0" w:space="0" w:color="auto"/>
                                                                <w:left w:val="none" w:sz="0" w:space="0" w:color="auto"/>
                                                                <w:bottom w:val="none" w:sz="0" w:space="0" w:color="auto"/>
                                                                <w:right w:val="none" w:sz="0" w:space="0" w:color="auto"/>
                                                              </w:divBdr>
                                                              <w:divsChild>
                                                                <w:div w:id="291063004">
                                                                  <w:marLeft w:val="0"/>
                                                                  <w:marRight w:val="0"/>
                                                                  <w:marTop w:val="0"/>
                                                                  <w:marBottom w:val="0"/>
                                                                  <w:divBdr>
                                                                    <w:top w:val="none" w:sz="0" w:space="0" w:color="auto"/>
                                                                    <w:left w:val="none" w:sz="0" w:space="0" w:color="auto"/>
                                                                    <w:bottom w:val="none" w:sz="0" w:space="0" w:color="auto"/>
                                                                    <w:right w:val="none" w:sz="0" w:space="0" w:color="auto"/>
                                                                  </w:divBdr>
                                                                  <w:divsChild>
                                                                    <w:div w:id="5207272">
                                                                      <w:marLeft w:val="0"/>
                                                                      <w:marRight w:val="0"/>
                                                                      <w:marTop w:val="0"/>
                                                                      <w:marBottom w:val="0"/>
                                                                      <w:divBdr>
                                                                        <w:top w:val="none" w:sz="0" w:space="0" w:color="auto"/>
                                                                        <w:left w:val="none" w:sz="0" w:space="0" w:color="auto"/>
                                                                        <w:bottom w:val="none" w:sz="0" w:space="0" w:color="auto"/>
                                                                        <w:right w:val="none" w:sz="0" w:space="0" w:color="auto"/>
                                                                      </w:divBdr>
                                                                      <w:divsChild>
                                                                        <w:div w:id="2089422996">
                                                                          <w:marLeft w:val="0"/>
                                                                          <w:marRight w:val="0"/>
                                                                          <w:marTop w:val="0"/>
                                                                          <w:marBottom w:val="0"/>
                                                                          <w:divBdr>
                                                                            <w:top w:val="none" w:sz="0" w:space="0" w:color="auto"/>
                                                                            <w:left w:val="none" w:sz="0" w:space="0" w:color="auto"/>
                                                                            <w:bottom w:val="none" w:sz="0" w:space="0" w:color="auto"/>
                                                                            <w:right w:val="none" w:sz="0" w:space="0" w:color="auto"/>
                                                                          </w:divBdr>
                                                                          <w:divsChild>
                                                                            <w:div w:id="1571231305">
                                                                              <w:marLeft w:val="0"/>
                                                                              <w:marRight w:val="0"/>
                                                                              <w:marTop w:val="0"/>
                                                                              <w:marBottom w:val="0"/>
                                                                              <w:divBdr>
                                                                                <w:top w:val="none" w:sz="0" w:space="0" w:color="auto"/>
                                                                                <w:left w:val="none" w:sz="0" w:space="0" w:color="auto"/>
                                                                                <w:bottom w:val="none" w:sz="0" w:space="0" w:color="auto"/>
                                                                                <w:right w:val="none" w:sz="0" w:space="0" w:color="auto"/>
                                                                              </w:divBdr>
                                                                              <w:divsChild>
                                                                                <w:div w:id="62915693">
                                                                                  <w:marLeft w:val="0"/>
                                                                                  <w:marRight w:val="0"/>
                                                                                  <w:marTop w:val="0"/>
                                                                                  <w:marBottom w:val="0"/>
                                                                                  <w:divBdr>
                                                                                    <w:top w:val="none" w:sz="0" w:space="0" w:color="auto"/>
                                                                                    <w:left w:val="none" w:sz="0" w:space="0" w:color="auto"/>
                                                                                    <w:bottom w:val="none" w:sz="0" w:space="0" w:color="auto"/>
                                                                                    <w:right w:val="none" w:sz="0" w:space="0" w:color="auto"/>
                                                                                  </w:divBdr>
                                                                                  <w:divsChild>
                                                                                    <w:div w:id="20877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y.com/gl/en/services/tax/international-tax/alert--eu-mandatory-disclosure-rules---an-update-on-local-country-implementation-status-and-tren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siegowosc.infor.pl/podatki%20/optymalizacja-podatkowa/29629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rs.ms.gov.pl/rdf/pd/search_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9DDA-7867-4984-978D-61A8D609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5623</Words>
  <Characters>33738</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Leszek Hyży</dc:creator>
  <cp:keywords/>
  <dc:description/>
  <cp:lastModifiedBy>Maciej Leszek Hyży</cp:lastModifiedBy>
  <cp:revision>2</cp:revision>
  <cp:lastPrinted>2020-03-29T15:58:00Z</cp:lastPrinted>
  <dcterms:created xsi:type="dcterms:W3CDTF">2020-03-30T22:12:00Z</dcterms:created>
  <dcterms:modified xsi:type="dcterms:W3CDTF">2020-03-30T22:12:00Z</dcterms:modified>
</cp:coreProperties>
</file>