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74A" w:rsidRPr="00290406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0674A" w:rsidRPr="002B1ECD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B1E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Współpraca przedsiębiorstw jako stymulanta rozwoju kapitału kreatywnego </w:t>
      </w:r>
    </w:p>
    <w:p w:rsidR="0090674A" w:rsidRPr="002B1ECD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2B1EC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Streszczenie:</w:t>
      </w:r>
    </w:p>
    <w:p w:rsidR="0090674A" w:rsidRPr="009A4638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Celem artykułu jest ocena współpracy w przedsiębiorstwach w aspekcie budowania kapitału kreatywnego. Cel wynika z postawionego problemu: czy współpraca w wewnętrznych i zewnętrznych obszarach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funkcjonowania </w:t>
      </w: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przedsiębiorstw w zakresie budowania kapitału kreatywnego zależy od rodzaju działalności gospodarczej?</w:t>
      </w:r>
    </w:p>
    <w:p w:rsidR="0090674A" w:rsidRPr="009A4638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Kapitał kreatywny jest przyjmowany jako zasób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odnoszący się</w:t>
      </w: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</w:t>
      </w: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osób, które współpracują i funkcjonują w każdych warunkach, w tym w nowych i wykorzystują swoją kreatywność.</w:t>
      </w:r>
    </w:p>
    <w:p w:rsidR="0090674A" w:rsidRPr="009A4638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Na podstawie badań własnych przeprowadzonych wśród firm z Podkarpacia stwierdzono, że ocena współpracy respondentów w przedsiębiorstwach z różnych sekcji była w większości przypadków oceną na poziomie średniego wpływu.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Nowym aspektem badań było połączenie zagadnień współpracy i kapitału kreatywnego. Współpracę przyjęto za składową kapitału kreatywnego i dokonano oceny nie tylko wśród przedsiębiorstw sektora kreatywnego ale również innych sekcji PKD. </w:t>
      </w:r>
    </w:p>
    <w:p w:rsidR="0090674A" w:rsidRPr="009A4638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90674A" w:rsidRPr="009A4638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B546E5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Słowa kluczowe:</w:t>
      </w: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kapitał kreatywny, współpraca, przedsiębiorstwo, wymiary, sektor kreatywny</w:t>
      </w:r>
    </w:p>
    <w:p w:rsidR="0090674A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pl-PL"/>
        </w:rPr>
      </w:pPr>
      <w:r w:rsidRPr="00B546E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 w:eastAsia="pl-PL"/>
        </w:rPr>
        <w:t>JEL:</w:t>
      </w:r>
      <w:r w:rsidRPr="009A4638">
        <w:rPr>
          <w:rFonts w:ascii="Times New Roman" w:hAnsi="Times New Roman" w:cs="Times New Roman"/>
          <w:color w:val="000000" w:themeColor="text1"/>
          <w:sz w:val="24"/>
          <w:szCs w:val="24"/>
          <w:lang w:val="en-US" w:eastAsia="pl-PL"/>
        </w:rPr>
        <w:t xml:space="preserve"> D 24 L 14, L 23, L 26</w:t>
      </w:r>
    </w:p>
    <w:p w:rsidR="0090674A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:rsidR="0090674A" w:rsidRDefault="0090674A" w:rsidP="009067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inionPro-Regular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0674A" w:rsidRPr="007473F4" w:rsidRDefault="0090674A" w:rsidP="0090674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inionPro-Regular" w:hAnsi="Times New Roman" w:cs="Times New Roman"/>
          <w:b/>
          <w:color w:val="000000" w:themeColor="text1"/>
          <w:sz w:val="24"/>
          <w:szCs w:val="24"/>
          <w:lang w:val="en-US"/>
        </w:rPr>
      </w:pPr>
      <w:r>
        <w:rPr>
          <w:rFonts w:ascii="Times New Roman" w:eastAsia="MinionPro-Regular" w:hAnsi="Times New Roman" w:cs="Times New Roman"/>
          <w:b/>
          <w:color w:val="000000" w:themeColor="text1"/>
          <w:sz w:val="24"/>
          <w:szCs w:val="24"/>
          <w:lang w:val="en-US"/>
        </w:rPr>
        <w:t xml:space="preserve">Abstract </w:t>
      </w:r>
    </w:p>
    <w:p w:rsidR="0090674A" w:rsidRPr="00F41DA7" w:rsidRDefault="0090674A" w:rsidP="0090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41DA7">
        <w:rPr>
          <w:rFonts w:ascii="Times New Roman" w:hAnsi="Times New Roman" w:cs="Times New Roman"/>
          <w:sz w:val="24"/>
          <w:szCs w:val="24"/>
          <w:lang w:val="en"/>
        </w:rPr>
        <w:t>The purpose of the paper is an assessment of cooperation in enterprises in the aspect of building creative capital. The goal results from the problem raised in the question: does cooperation in the internal and external areas of enterprises within building creative capital depend on the type of business activity?</w:t>
      </w:r>
    </w:p>
    <w:p w:rsidR="0090674A" w:rsidRPr="00F41DA7" w:rsidRDefault="0090674A" w:rsidP="0090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41DA7">
        <w:rPr>
          <w:rFonts w:ascii="Times New Roman" w:hAnsi="Times New Roman" w:cs="Times New Roman"/>
          <w:sz w:val="24"/>
          <w:szCs w:val="24"/>
          <w:lang w:val="en"/>
        </w:rPr>
        <w:t xml:space="preserve">Creative capital is adopted as a resource appropriate for people who cooperate and function in all conditions, including the new ones, and use their creativity. </w:t>
      </w:r>
    </w:p>
    <w:p w:rsidR="0090674A" w:rsidRPr="00F41DA7" w:rsidRDefault="0090674A" w:rsidP="0090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41DA7">
        <w:rPr>
          <w:rFonts w:ascii="Times New Roman" w:hAnsi="Times New Roman" w:cs="Times New Roman"/>
          <w:sz w:val="24"/>
          <w:szCs w:val="24"/>
          <w:lang w:val="en"/>
        </w:rPr>
        <w:t xml:space="preserve">Using author’s own research carried out among companies in the </w:t>
      </w:r>
      <w:proofErr w:type="spellStart"/>
      <w:r w:rsidRPr="00F41DA7">
        <w:rPr>
          <w:rFonts w:ascii="Times New Roman" w:hAnsi="Times New Roman" w:cs="Times New Roman"/>
          <w:sz w:val="24"/>
          <w:szCs w:val="24"/>
          <w:lang w:val="en"/>
        </w:rPr>
        <w:t>Podkarpacie</w:t>
      </w:r>
      <w:proofErr w:type="spellEnd"/>
      <w:r w:rsidRPr="00F41DA7">
        <w:rPr>
          <w:rFonts w:ascii="Times New Roman" w:hAnsi="Times New Roman" w:cs="Times New Roman"/>
          <w:sz w:val="24"/>
          <w:szCs w:val="24"/>
          <w:lang w:val="en"/>
        </w:rPr>
        <w:t xml:space="preserve"> region (Poland), it was found that the respondents’ assessment of cooperation in enterprises of various sections was in most cases an evaluation at the level of the medium impact.</w:t>
      </w:r>
    </w:p>
    <w:p w:rsidR="0090674A" w:rsidRPr="00F41DA7" w:rsidRDefault="0090674A" w:rsidP="00906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F41DA7">
        <w:rPr>
          <w:rFonts w:ascii="Times New Roman" w:hAnsi="Times New Roman" w:cs="Times New Roman"/>
          <w:sz w:val="24"/>
          <w:szCs w:val="24"/>
          <w:lang w:val="en"/>
        </w:rPr>
        <w:t>A new aspect of research was the combination of issues of cooperation and creative capital. Cooperation was accepted as a component of creative capital and an assessment was made not only among the creative sector enterprises but also other PKD sections.</w:t>
      </w:r>
    </w:p>
    <w:p w:rsidR="0090674A" w:rsidRPr="0019362B" w:rsidRDefault="0090674A" w:rsidP="009067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MinionPro-Regular" w:hAnsi="Times New Roman" w:cs="Times New Roman"/>
          <w:color w:val="000000" w:themeColor="text1"/>
          <w:sz w:val="24"/>
          <w:szCs w:val="24"/>
          <w:lang w:val="en-US"/>
        </w:rPr>
      </w:pPr>
    </w:p>
    <w:p w:rsidR="0090674A" w:rsidRPr="00F24235" w:rsidRDefault="0090674A" w:rsidP="009067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MinionPro-Regular" w:hAnsi="Times New Roman" w:cs="Times New Roman"/>
          <w:i/>
          <w:color w:val="000000" w:themeColor="text1"/>
          <w:sz w:val="24"/>
          <w:szCs w:val="24"/>
          <w:lang w:val="en-US"/>
        </w:rPr>
      </w:pPr>
      <w:r w:rsidRPr="00F24235">
        <w:rPr>
          <w:rFonts w:ascii="Times New Roman" w:eastAsia="MinionPro-Regular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Keywords: </w:t>
      </w:r>
      <w:r w:rsidRPr="00F24235">
        <w:rPr>
          <w:rFonts w:ascii="Times New Roman" w:eastAsia="MinionPro-Regular" w:hAnsi="Times New Roman" w:cs="Times New Roman"/>
          <w:i/>
          <w:color w:val="000000" w:themeColor="text1"/>
          <w:sz w:val="24"/>
          <w:szCs w:val="24"/>
          <w:lang w:val="en-US"/>
        </w:rPr>
        <w:t>creative capital, cooperation, enterprise, dimensions, creative sector</w:t>
      </w:r>
    </w:p>
    <w:p w:rsidR="0090674A" w:rsidRPr="007C29DC" w:rsidRDefault="0090674A" w:rsidP="0090674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C29DC">
        <w:rPr>
          <w:rFonts w:ascii="Times New Roman" w:eastAsia="MinionPro-Regular" w:hAnsi="Times New Roman" w:cs="Times New Roman"/>
          <w:b/>
          <w:color w:val="000000" w:themeColor="text1"/>
          <w:sz w:val="24"/>
          <w:szCs w:val="24"/>
          <w:lang w:val="en-US"/>
        </w:rPr>
        <w:t>JEL:</w:t>
      </w:r>
      <w:r w:rsidRPr="007C29D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 24 L 14, L 23, L 26 </w:t>
      </w:r>
    </w:p>
    <w:p w:rsidR="0090674A" w:rsidRPr="004F4E09" w:rsidRDefault="0090674A" w:rsidP="0090674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 w:eastAsia="pl-PL"/>
        </w:rPr>
      </w:pPr>
    </w:p>
    <w:p w:rsidR="001B14BF" w:rsidRDefault="001B14BF">
      <w:bookmarkStart w:id="0" w:name="_GoBack"/>
      <w:bookmarkEnd w:id="0"/>
    </w:p>
    <w:sectPr w:rsidR="001B14BF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CD" w:rsidRDefault="0090674A" w:rsidP="00EA2D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B1ECD" w:rsidRDefault="0090674A" w:rsidP="001B28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ECD" w:rsidRDefault="0090674A" w:rsidP="00EA2D65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14</w:t>
    </w:r>
    <w:r>
      <w:rPr>
        <w:rStyle w:val="Numerstrony"/>
      </w:rPr>
      <w:fldChar w:fldCharType="end"/>
    </w:r>
  </w:p>
  <w:p w:rsidR="002B1ECD" w:rsidRDefault="0090674A" w:rsidP="001B2837">
    <w:pPr>
      <w:pStyle w:val="Stopka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A"/>
    <w:rsid w:val="001B14BF"/>
    <w:rsid w:val="0090674A"/>
    <w:rsid w:val="009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93BFD23-F1EF-4144-93C3-529FDE5A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674A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6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74A"/>
    <w:rPr>
      <w:sz w:val="22"/>
      <w:szCs w:val="22"/>
    </w:rPr>
  </w:style>
  <w:style w:type="character" w:styleId="Numerstrony">
    <w:name w:val="page number"/>
    <w:basedOn w:val="Domylnaczcionkaakapitu"/>
    <w:uiPriority w:val="99"/>
    <w:semiHidden/>
    <w:unhideWhenUsed/>
    <w:rsid w:val="0090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1913</Characters>
  <Application>Microsoft Office Word</Application>
  <DocSecurity>0</DocSecurity>
  <Lines>36</Lines>
  <Paragraphs>14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2020-03-19T20:31:00Z</dcterms:created>
  <dcterms:modified xsi:type="dcterms:W3CDTF">2020-03-19T20:31:00Z</dcterms:modified>
</cp:coreProperties>
</file>