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CD" w:rsidRDefault="005E6CCD" w:rsidP="005E6CCD">
      <w:pPr>
        <w:pStyle w:val="Tekstgwny"/>
        <w:jc w:val="center"/>
        <w:rPr>
          <w:b/>
          <w:sz w:val="28"/>
        </w:rPr>
      </w:pPr>
      <w:r w:rsidRPr="007E7B3B">
        <w:rPr>
          <w:b/>
          <w:sz w:val="28"/>
        </w:rPr>
        <w:t>Dylematy pomiaru efektywności organizacji</w:t>
      </w:r>
      <w:r>
        <w:rPr>
          <w:rStyle w:val="Odwoanieprzypisudolnego"/>
          <w:b/>
        </w:rPr>
        <w:footnoteReference w:id="1"/>
      </w:r>
    </w:p>
    <w:p w:rsidR="005E6CCD" w:rsidRPr="007E7B3B" w:rsidRDefault="005E6CCD" w:rsidP="005E6CCD">
      <w:pPr>
        <w:pStyle w:val="Tekstgwny"/>
        <w:jc w:val="center"/>
        <w:rPr>
          <w:b/>
          <w:sz w:val="28"/>
        </w:rPr>
      </w:pPr>
    </w:p>
    <w:p w:rsidR="005E6CCD" w:rsidRPr="008E0037" w:rsidRDefault="005E6CCD" w:rsidP="005E6CCD">
      <w:pPr>
        <w:pStyle w:val="Abstract"/>
        <w:ind w:firstLine="0"/>
        <w:rPr>
          <w:b/>
          <w:sz w:val="24"/>
          <w:lang w:val="pl-PL"/>
        </w:rPr>
      </w:pPr>
      <w:r>
        <w:rPr>
          <w:b/>
          <w:sz w:val="24"/>
          <w:lang w:val="pl-PL"/>
        </w:rPr>
        <w:t>Streszczenie</w:t>
      </w:r>
    </w:p>
    <w:p w:rsidR="005E6CCD" w:rsidRPr="00742926" w:rsidRDefault="005E6CCD" w:rsidP="005E6CCD">
      <w:pPr>
        <w:pStyle w:val="Abstract"/>
        <w:ind w:firstLine="0"/>
        <w:rPr>
          <w:sz w:val="24"/>
          <w:lang w:val="pl-PL"/>
        </w:rPr>
      </w:pPr>
      <w:r w:rsidRPr="0010129C">
        <w:rPr>
          <w:sz w:val="24"/>
          <w:lang w:val="pl-PL"/>
        </w:rPr>
        <w:t>Nauko</w:t>
      </w:r>
      <w:r>
        <w:rPr>
          <w:sz w:val="24"/>
          <w:lang w:val="pl-PL"/>
        </w:rPr>
        <w:t>wcy wskazujący na niejasności w</w:t>
      </w:r>
      <w:r w:rsidRPr="0010129C">
        <w:rPr>
          <w:sz w:val="24"/>
          <w:lang w:val="pl-PL"/>
        </w:rPr>
        <w:t xml:space="preserve"> interpretacji istoty kategorii efektywności organizacji podkreślają, że </w:t>
      </w:r>
      <w:r>
        <w:rPr>
          <w:sz w:val="24"/>
          <w:lang w:val="pl-PL"/>
        </w:rPr>
        <w:t xml:space="preserve">kolejne próby jej </w:t>
      </w:r>
      <w:r w:rsidRPr="0010129C">
        <w:rPr>
          <w:sz w:val="24"/>
          <w:lang w:val="pl-PL"/>
        </w:rPr>
        <w:t xml:space="preserve">redefiniowania przyczyniają się do pogłębiania wieloznaczności. </w:t>
      </w:r>
      <w:r>
        <w:rPr>
          <w:sz w:val="24"/>
          <w:lang w:val="pl-PL"/>
        </w:rPr>
        <w:t xml:space="preserve">W konsekwencji, wskazuje się na kluczowe znaczenie precyzowania przyjętego sposobu oceny efektywności w postępowaniach badawczych. </w:t>
      </w:r>
      <w:r w:rsidRPr="0010129C">
        <w:rPr>
          <w:sz w:val="24"/>
          <w:lang w:val="pl-PL"/>
        </w:rPr>
        <w:t xml:space="preserve">Analiza literatury wskazuje na wielowymiarowy charakter kategorii efektywności, prowadzone rozważania </w:t>
      </w:r>
      <w:proofErr w:type="gramStart"/>
      <w:r w:rsidRPr="0010129C">
        <w:rPr>
          <w:sz w:val="24"/>
          <w:lang w:val="pl-PL"/>
        </w:rPr>
        <w:t xml:space="preserve">wykraczają </w:t>
      </w:r>
      <w:r>
        <w:rPr>
          <w:sz w:val="24"/>
          <w:lang w:val="pl-PL"/>
        </w:rPr>
        <w:t>bowiem</w:t>
      </w:r>
      <w:proofErr w:type="gramEnd"/>
      <w:r>
        <w:rPr>
          <w:sz w:val="24"/>
          <w:lang w:val="pl-PL"/>
        </w:rPr>
        <w:t xml:space="preserve"> </w:t>
      </w:r>
      <w:r w:rsidRPr="0010129C">
        <w:rPr>
          <w:sz w:val="24"/>
          <w:lang w:val="pl-PL"/>
        </w:rPr>
        <w:t xml:space="preserve">poza proste określenie i porównanie relacji efektów do nakładów. Celem artykułu jest prezentacja dylematów pojawiających się w toku badań nad efektywnością organizacji oraz podejść stosowanych w postępowaniach badawczych. W artykule poddano również rozważaniom zasadność stosowania subiektywnych ocen efektywności organizacji.  </w:t>
      </w:r>
    </w:p>
    <w:p w:rsidR="005E6CCD" w:rsidRDefault="005E6CCD" w:rsidP="005E6CCD">
      <w:pPr>
        <w:pStyle w:val="Keywords"/>
        <w:ind w:firstLine="0"/>
        <w:rPr>
          <w:lang w:val="pl-PL"/>
        </w:rPr>
      </w:pPr>
      <w:r w:rsidRPr="00AC1DFE">
        <w:rPr>
          <w:b/>
          <w:lang w:val="pl-PL"/>
        </w:rPr>
        <w:t>Słowa kluczowe</w:t>
      </w:r>
      <w:r>
        <w:rPr>
          <w:lang w:val="pl-PL"/>
        </w:rPr>
        <w:t>:</w:t>
      </w:r>
      <w:r w:rsidRPr="00477A72">
        <w:rPr>
          <w:lang w:val="pl-PL"/>
        </w:rPr>
        <w:t xml:space="preserve"> </w:t>
      </w:r>
      <w:r>
        <w:rPr>
          <w:lang w:val="pl-PL"/>
        </w:rPr>
        <w:t>efektywność organizacji, pomiar efektywności, miary subiektywne</w:t>
      </w:r>
    </w:p>
    <w:p w:rsidR="005E6CCD" w:rsidRPr="00477A72" w:rsidRDefault="005E6CCD" w:rsidP="005E6CCD">
      <w:pPr>
        <w:pStyle w:val="Keywords"/>
        <w:ind w:firstLine="0"/>
        <w:rPr>
          <w:lang w:val="pl-PL"/>
        </w:rPr>
      </w:pPr>
    </w:p>
    <w:p w:rsidR="005E6CCD" w:rsidRPr="00B306A3" w:rsidRDefault="005E6CCD" w:rsidP="005E6CCD">
      <w:pPr>
        <w:pStyle w:val="Tekstgwny"/>
        <w:ind w:firstLine="0"/>
      </w:pPr>
      <w:r>
        <w:rPr>
          <w:b/>
        </w:rPr>
        <w:t>Klasyfikacja JEL:</w:t>
      </w:r>
      <w:r w:rsidRPr="00B306A3">
        <w:t xml:space="preserve"> L20, </w:t>
      </w:r>
      <w:r>
        <w:t xml:space="preserve">L25 </w:t>
      </w:r>
    </w:p>
    <w:p w:rsidR="00FC2246" w:rsidRDefault="00A518F0"/>
    <w:p w:rsidR="0069373F" w:rsidRPr="007E7B3B" w:rsidRDefault="0069373F" w:rsidP="0069373F">
      <w:pPr>
        <w:spacing w:after="0" w:line="360" w:lineRule="auto"/>
        <w:jc w:val="center"/>
        <w:rPr>
          <w:rFonts w:ascii="Times New Roman" w:hAnsi="Times New Roman" w:cs="Times New Roman"/>
          <w:b/>
          <w:szCs w:val="20"/>
          <w:lang w:val="en-US"/>
        </w:rPr>
      </w:pPr>
      <w:r w:rsidRPr="007E7B3B">
        <w:rPr>
          <w:rFonts w:ascii="Times New Roman" w:hAnsi="Times New Roman" w:cs="Times New Roman"/>
          <w:b/>
          <w:szCs w:val="20"/>
          <w:lang w:val="en-US"/>
        </w:rPr>
        <w:t>Dilemmas in measuring the effectiveness of the organization</w:t>
      </w:r>
    </w:p>
    <w:p w:rsidR="0069373F" w:rsidRPr="00844AEF" w:rsidRDefault="0069373F" w:rsidP="0069373F">
      <w:pPr>
        <w:spacing w:after="0" w:line="240" w:lineRule="auto"/>
        <w:jc w:val="both"/>
        <w:rPr>
          <w:rFonts w:ascii="Times New Roman" w:hAnsi="Times New Roman" w:cs="Times New Roman"/>
          <w:b/>
          <w:sz w:val="20"/>
          <w:szCs w:val="20"/>
          <w:lang w:val="en-US"/>
        </w:rPr>
      </w:pPr>
      <w:r w:rsidRPr="00844AEF">
        <w:rPr>
          <w:rFonts w:ascii="Times New Roman" w:hAnsi="Times New Roman" w:cs="Times New Roman"/>
          <w:b/>
          <w:sz w:val="20"/>
          <w:szCs w:val="20"/>
          <w:lang w:val="en-US"/>
        </w:rPr>
        <w:t>Summary</w:t>
      </w:r>
    </w:p>
    <w:p w:rsidR="0069373F" w:rsidRPr="00844AEF" w:rsidRDefault="0069373F" w:rsidP="0069373F">
      <w:pPr>
        <w:spacing w:after="0" w:line="240" w:lineRule="auto"/>
        <w:jc w:val="both"/>
        <w:rPr>
          <w:rFonts w:ascii="Times New Roman" w:hAnsi="Times New Roman" w:cs="Times New Roman"/>
          <w:sz w:val="20"/>
          <w:szCs w:val="20"/>
          <w:lang w:val="en-US"/>
        </w:rPr>
      </w:pPr>
      <w:r w:rsidRPr="00844AEF">
        <w:rPr>
          <w:rFonts w:ascii="Times New Roman" w:hAnsi="Times New Roman" w:cs="Times New Roman"/>
          <w:sz w:val="20"/>
          <w:szCs w:val="20"/>
          <w:lang w:val="en-US"/>
        </w:rPr>
        <w:t>Researchers pointing to ambiguities in the interpretation of the essence of the category of organization's effectiveness emphasize that attempts to re-define the efficiency category contribute to deepening ambiguity. The assessment of an organization in a zero-one system: effective or ineffective is difficult on the one hand and mostly unfounded on the other. The analysis of the literature indicates the complex nature of the effectiveness category, as the considerations go beyond simply determining and comparing the relationship of effects to inputs. The aim of the article is to present dilemmas that appear in the course of research on the effectiveness of organizations and approaches used in research proceedings. The article also considers the legitimacy of using subjective assessments of the organization's effectiveness.</w:t>
      </w:r>
    </w:p>
    <w:p w:rsidR="0069373F" w:rsidRPr="00844AEF" w:rsidRDefault="0069373F" w:rsidP="0069373F">
      <w:pPr>
        <w:spacing w:after="0" w:line="240" w:lineRule="auto"/>
        <w:jc w:val="both"/>
        <w:rPr>
          <w:rFonts w:ascii="Times New Roman" w:hAnsi="Times New Roman" w:cs="Times New Roman"/>
          <w:sz w:val="20"/>
          <w:szCs w:val="20"/>
          <w:lang w:val="en-US"/>
        </w:rPr>
      </w:pPr>
    </w:p>
    <w:p w:rsidR="0069373F" w:rsidRPr="00844AEF" w:rsidRDefault="0069373F" w:rsidP="0069373F">
      <w:pPr>
        <w:spacing w:after="0" w:line="240" w:lineRule="auto"/>
        <w:jc w:val="both"/>
        <w:rPr>
          <w:rFonts w:ascii="Times New Roman" w:hAnsi="Times New Roman" w:cs="Times New Roman"/>
          <w:sz w:val="24"/>
          <w:szCs w:val="24"/>
          <w:lang w:val="en-US"/>
        </w:rPr>
      </w:pPr>
      <w:r w:rsidRPr="00844AEF">
        <w:rPr>
          <w:rFonts w:ascii="Times New Roman" w:hAnsi="Times New Roman" w:cs="Times New Roman"/>
          <w:b/>
          <w:sz w:val="20"/>
          <w:szCs w:val="20"/>
          <w:lang w:val="en-US"/>
        </w:rPr>
        <w:t>Keywords:</w:t>
      </w:r>
      <w:r>
        <w:rPr>
          <w:rFonts w:ascii="Times New Roman" w:hAnsi="Times New Roman" w:cs="Times New Roman"/>
          <w:sz w:val="20"/>
          <w:szCs w:val="20"/>
          <w:lang w:val="en-US"/>
        </w:rPr>
        <w:t xml:space="preserve"> organizational effectiveness</w:t>
      </w:r>
      <w:r w:rsidRPr="00844AEF">
        <w:rPr>
          <w:rFonts w:ascii="Times New Roman" w:hAnsi="Times New Roman" w:cs="Times New Roman"/>
          <w:sz w:val="20"/>
          <w:szCs w:val="20"/>
          <w:lang w:val="en-US"/>
        </w:rPr>
        <w:t>, effectiveness measurement, subjective measures</w:t>
      </w:r>
    </w:p>
    <w:p w:rsidR="0069373F" w:rsidRPr="0069373F" w:rsidRDefault="0069373F">
      <w:pPr>
        <w:rPr>
          <w:lang w:val="en-US"/>
        </w:rPr>
      </w:pPr>
      <w:bookmarkStart w:id="0" w:name="_GoBack"/>
      <w:bookmarkEnd w:id="0"/>
    </w:p>
    <w:sectPr w:rsidR="0069373F" w:rsidRPr="006937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8F0" w:rsidRDefault="00A518F0" w:rsidP="005E6CCD">
      <w:pPr>
        <w:spacing w:after="0" w:line="240" w:lineRule="auto"/>
      </w:pPr>
      <w:r>
        <w:separator/>
      </w:r>
    </w:p>
  </w:endnote>
  <w:endnote w:type="continuationSeparator" w:id="0">
    <w:p w:rsidR="00A518F0" w:rsidRDefault="00A518F0" w:rsidP="005E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8F0" w:rsidRDefault="00A518F0" w:rsidP="005E6CCD">
      <w:pPr>
        <w:spacing w:after="0" w:line="240" w:lineRule="auto"/>
      </w:pPr>
      <w:r>
        <w:separator/>
      </w:r>
    </w:p>
  </w:footnote>
  <w:footnote w:type="continuationSeparator" w:id="0">
    <w:p w:rsidR="00A518F0" w:rsidRDefault="00A518F0" w:rsidP="005E6CCD">
      <w:pPr>
        <w:spacing w:after="0" w:line="240" w:lineRule="auto"/>
      </w:pPr>
      <w:r>
        <w:continuationSeparator/>
      </w:r>
    </w:p>
  </w:footnote>
  <w:footnote w:id="1">
    <w:p w:rsidR="005E6CCD" w:rsidRDefault="005E6CCD" w:rsidP="005E6CCD">
      <w:pPr>
        <w:pStyle w:val="Tekstprzypisudolnego"/>
      </w:pPr>
      <w:r>
        <w:rPr>
          <w:rStyle w:val="Odwoanieprzypisudolnego"/>
        </w:rPr>
        <w:footnoteRef/>
      </w:r>
      <w:r>
        <w:t xml:space="preserve"> </w:t>
      </w:r>
      <w:r w:rsidRPr="000E598C">
        <w:t xml:space="preserve">Artykuł powstał w ramach szerszego projektu sfinansowanego ze </w:t>
      </w:r>
      <w:r w:rsidRPr="000E598C">
        <w:rPr>
          <w:rFonts w:hint="eastAsia"/>
        </w:rPr>
        <w:t>ś</w:t>
      </w:r>
      <w:r w:rsidRPr="000E598C">
        <w:t>rodków Narodowego Centrum Nauki przyznanych na podstawie decyzji numer DEC-2013/11/B/HS4/00697, odnoszącego się do dynamicznych zdolności polskich przedsiębiorstw.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CD"/>
    <w:rsid w:val="00037DEB"/>
    <w:rsid w:val="000526D4"/>
    <w:rsid w:val="00414B69"/>
    <w:rsid w:val="005E6CCD"/>
    <w:rsid w:val="0069373F"/>
    <w:rsid w:val="007031A1"/>
    <w:rsid w:val="007C0C7C"/>
    <w:rsid w:val="00A518F0"/>
    <w:rsid w:val="00B912D3"/>
    <w:rsid w:val="00D91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7A45D-FE41-419B-989F-FFFFC8B7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wny">
    <w:name w:val="Tekst główny"/>
    <w:basedOn w:val="Normalny"/>
    <w:link w:val="TekstgwnyZnak"/>
    <w:qFormat/>
    <w:rsid w:val="00414B69"/>
    <w:pPr>
      <w:spacing w:after="0" w:line="360" w:lineRule="auto"/>
      <w:ind w:firstLine="709"/>
      <w:jc w:val="both"/>
    </w:pPr>
    <w:rPr>
      <w:rFonts w:ascii="Times New Roman" w:hAnsi="Times New Roman"/>
      <w:sz w:val="24"/>
    </w:rPr>
  </w:style>
  <w:style w:type="character" w:customStyle="1" w:styleId="TekstgwnyZnak">
    <w:name w:val="Tekst główny Znak"/>
    <w:basedOn w:val="Domylnaczcionkaakapitu"/>
    <w:link w:val="Tekstgwny"/>
    <w:rsid w:val="00414B69"/>
    <w:rPr>
      <w:rFonts w:ascii="Times New Roman" w:hAnsi="Times New Roman"/>
      <w:sz w:val="24"/>
    </w:rPr>
  </w:style>
  <w:style w:type="paragraph" w:customStyle="1" w:styleId="Abstract">
    <w:name w:val="Abstract"/>
    <w:qFormat/>
    <w:rsid w:val="005E6CCD"/>
    <w:pPr>
      <w:spacing w:after="0" w:line="240" w:lineRule="auto"/>
      <w:ind w:firstLine="284"/>
      <w:jc w:val="both"/>
    </w:pPr>
    <w:rPr>
      <w:rFonts w:ascii="Times New Roman" w:eastAsia="Times New Roman" w:hAnsi="Times New Roman" w:cs="Times New Roman"/>
      <w:sz w:val="20"/>
      <w:szCs w:val="20"/>
      <w:lang w:val="en-US" w:eastAsia="pl-PL"/>
    </w:rPr>
  </w:style>
  <w:style w:type="paragraph" w:customStyle="1" w:styleId="Keywords">
    <w:name w:val="Keywords"/>
    <w:qFormat/>
    <w:rsid w:val="005E6CCD"/>
    <w:pPr>
      <w:spacing w:before="454" w:after="0" w:line="240" w:lineRule="auto"/>
      <w:ind w:firstLine="284"/>
      <w:contextualSpacing/>
      <w:jc w:val="both"/>
    </w:pPr>
    <w:rPr>
      <w:rFonts w:ascii="Times New Roman" w:eastAsia="Times New Roman" w:hAnsi="Times New Roman" w:cs="Times New Roman"/>
      <w:szCs w:val="20"/>
      <w:lang w:val="en-US" w:eastAsia="pl-PL"/>
    </w:rPr>
  </w:style>
  <w:style w:type="character" w:styleId="Odwoanieprzypisudolnego">
    <w:name w:val="footnote reference"/>
    <w:basedOn w:val="Domylnaczcionkaakapitu"/>
    <w:uiPriority w:val="99"/>
    <w:semiHidden/>
    <w:rsid w:val="005E6CCD"/>
    <w:rPr>
      <w:position w:val="6"/>
      <w:sz w:val="16"/>
    </w:rPr>
  </w:style>
  <w:style w:type="paragraph" w:styleId="Tekstprzypisudolnego">
    <w:name w:val="footnote text"/>
    <w:basedOn w:val="Normalny"/>
    <w:link w:val="TekstprzypisudolnegoZnak"/>
    <w:uiPriority w:val="99"/>
    <w:rsid w:val="005E6CCD"/>
    <w:pPr>
      <w:spacing w:after="0" w:line="240" w:lineRule="auto"/>
      <w:ind w:firstLine="284"/>
      <w:contextualSpacing/>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5E6CC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1655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Chwiłkowska-Kubala</dc:creator>
  <cp:keywords/>
  <dc:description/>
  <cp:lastModifiedBy>Anna Chwiłkowska-Kubala</cp:lastModifiedBy>
  <cp:revision>2</cp:revision>
  <dcterms:created xsi:type="dcterms:W3CDTF">2020-02-03T14:20:00Z</dcterms:created>
  <dcterms:modified xsi:type="dcterms:W3CDTF">2020-02-03T14:21:00Z</dcterms:modified>
</cp:coreProperties>
</file>