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5B3" w:rsidRDefault="007525B3" w:rsidP="007525B3">
      <w:pPr>
        <w:pStyle w:val="Tekstprzypisudolnego"/>
        <w:spacing w:line="360" w:lineRule="auto"/>
        <w:ind w:left="284" w:hanging="284"/>
        <w:jc w:val="both"/>
        <w:rPr>
          <w:rFonts w:ascii="Times New Roman" w:hAnsi="Times New Roman"/>
          <w:b/>
          <w:bCs/>
          <w:sz w:val="24"/>
          <w:szCs w:val="24"/>
          <w:lang w:val="en"/>
        </w:rPr>
      </w:pPr>
    </w:p>
    <w:p w:rsidR="007525B3" w:rsidRPr="007525B3" w:rsidRDefault="007525B3" w:rsidP="007525B3">
      <w:pPr>
        <w:pStyle w:val="Tekstprzypisudolnego"/>
        <w:ind w:left="284" w:hanging="284"/>
        <w:jc w:val="both"/>
        <w:rPr>
          <w:rFonts w:ascii="Times New Roman" w:hAnsi="Times New Roman"/>
          <w:b/>
          <w:bCs/>
          <w:sz w:val="24"/>
          <w:szCs w:val="24"/>
        </w:rPr>
      </w:pPr>
      <w:r w:rsidRPr="007525B3">
        <w:rPr>
          <w:rFonts w:ascii="Times New Roman" w:hAnsi="Times New Roman"/>
          <w:b/>
          <w:bCs/>
          <w:sz w:val="24"/>
          <w:szCs w:val="24"/>
        </w:rPr>
        <w:t>Streszczenie</w:t>
      </w:r>
    </w:p>
    <w:p w:rsidR="007525B3" w:rsidRPr="007525B3" w:rsidRDefault="007525B3" w:rsidP="007525B3">
      <w:pPr>
        <w:pStyle w:val="Tekstprzypisudolnego"/>
        <w:ind w:left="284" w:hanging="284"/>
        <w:jc w:val="both"/>
        <w:rPr>
          <w:rFonts w:ascii="Times New Roman" w:hAnsi="Times New Roman"/>
          <w:b/>
          <w:bCs/>
          <w:sz w:val="24"/>
          <w:szCs w:val="24"/>
        </w:rPr>
      </w:pPr>
    </w:p>
    <w:p w:rsidR="007525B3" w:rsidRPr="007525B3" w:rsidRDefault="007525B3" w:rsidP="007525B3">
      <w:pPr>
        <w:pStyle w:val="Tekstprzypisudolnego"/>
        <w:spacing w:line="360" w:lineRule="auto"/>
        <w:jc w:val="both"/>
        <w:rPr>
          <w:rFonts w:ascii="Times New Roman" w:hAnsi="Times New Roman"/>
          <w:sz w:val="24"/>
          <w:szCs w:val="24"/>
        </w:rPr>
      </w:pPr>
      <w:r w:rsidRPr="007525B3">
        <w:rPr>
          <w:rFonts w:ascii="Times New Roman" w:hAnsi="Times New Roman"/>
          <w:sz w:val="24"/>
          <w:szCs w:val="24"/>
        </w:rPr>
        <w:t xml:space="preserve">W artykule przedstawiono ogólną charakterystykę ulg podatkowych oraz omówiono kształtowanie się ulg dotyczących nowych technologii i działalności badawczo – rozwojowej. W dzisiejszych czasach innowacyjność stała się szansą na zwiększenie konkurencyjności polskich przedsiębiorstw. W związku z tym ustawodawca wprowadził nowe ulgi, aby polepszyć ich sytuację. Autor wskazuje problemy powstałe </w:t>
      </w:r>
      <w:bookmarkStart w:id="0" w:name="_GoBack"/>
      <w:bookmarkEnd w:id="0"/>
      <w:r w:rsidRPr="007525B3">
        <w:rPr>
          <w:rFonts w:ascii="Times New Roman" w:hAnsi="Times New Roman"/>
          <w:sz w:val="24"/>
          <w:szCs w:val="24"/>
        </w:rPr>
        <w:t>przy stosowaniu ulg, podając przykłady interpretacji i wyroków oraz ocenia zasadność omawianych konstrukcji.</w:t>
      </w:r>
    </w:p>
    <w:p w:rsidR="007525B3" w:rsidRPr="007525B3" w:rsidRDefault="007525B3" w:rsidP="007525B3">
      <w:pPr>
        <w:pStyle w:val="Tekstprzypisudolnego"/>
        <w:ind w:left="284" w:hanging="284"/>
        <w:rPr>
          <w:rFonts w:ascii="Times New Roman" w:hAnsi="Times New Roman"/>
          <w:b/>
          <w:bCs/>
          <w:sz w:val="24"/>
          <w:szCs w:val="24"/>
        </w:rPr>
      </w:pPr>
    </w:p>
    <w:p w:rsidR="007525B3" w:rsidRPr="007525B3" w:rsidRDefault="007525B3" w:rsidP="007525B3">
      <w:pPr>
        <w:pStyle w:val="Tekstprzypisudolnego"/>
        <w:ind w:left="284" w:hanging="284"/>
        <w:rPr>
          <w:rFonts w:ascii="Times New Roman" w:hAnsi="Times New Roman"/>
          <w:b/>
          <w:bCs/>
          <w:sz w:val="24"/>
          <w:szCs w:val="24"/>
        </w:rPr>
      </w:pPr>
      <w:r w:rsidRPr="007525B3">
        <w:rPr>
          <w:rFonts w:ascii="Times New Roman" w:hAnsi="Times New Roman"/>
          <w:b/>
          <w:bCs/>
          <w:sz w:val="24"/>
          <w:szCs w:val="24"/>
        </w:rPr>
        <w:t xml:space="preserve">Słowa kluczowe: </w:t>
      </w:r>
      <w:r w:rsidRPr="007525B3">
        <w:rPr>
          <w:rFonts w:ascii="Times New Roman" w:hAnsi="Times New Roman"/>
          <w:sz w:val="24"/>
          <w:szCs w:val="24"/>
        </w:rPr>
        <w:t>podatek dochodowy, ulgi podatkowe, prawo podatkowe, nowe technologie.</w:t>
      </w:r>
    </w:p>
    <w:p w:rsidR="007525B3" w:rsidRPr="007525B3" w:rsidRDefault="007525B3" w:rsidP="007525B3">
      <w:pPr>
        <w:pStyle w:val="Tekstprzypisudolnego"/>
        <w:ind w:left="284" w:hanging="284"/>
        <w:rPr>
          <w:rFonts w:ascii="Times New Roman" w:hAnsi="Times New Roman"/>
          <w:b/>
          <w:bCs/>
          <w:sz w:val="24"/>
          <w:szCs w:val="24"/>
        </w:rPr>
      </w:pPr>
    </w:p>
    <w:p w:rsidR="007525B3" w:rsidRPr="007525B3" w:rsidRDefault="007525B3" w:rsidP="007525B3">
      <w:pPr>
        <w:pStyle w:val="Tekstprzypisudolnego"/>
        <w:ind w:left="284" w:hanging="284"/>
        <w:rPr>
          <w:rFonts w:ascii="Times New Roman" w:hAnsi="Times New Roman"/>
          <w:b/>
          <w:bCs/>
          <w:sz w:val="24"/>
          <w:szCs w:val="24"/>
        </w:rPr>
      </w:pPr>
      <w:r w:rsidRPr="007525B3">
        <w:rPr>
          <w:rFonts w:ascii="Times New Roman" w:hAnsi="Times New Roman"/>
          <w:b/>
          <w:bCs/>
          <w:sz w:val="24"/>
          <w:szCs w:val="24"/>
        </w:rPr>
        <w:t xml:space="preserve">Klasyfikacja JEL: </w:t>
      </w:r>
      <w:r w:rsidRPr="007525B3">
        <w:rPr>
          <w:rFonts w:ascii="Times New Roman" w:hAnsi="Times New Roman"/>
          <w:sz w:val="24"/>
          <w:szCs w:val="24"/>
        </w:rPr>
        <w:t>K340.</w:t>
      </w:r>
    </w:p>
    <w:p w:rsidR="007525B3" w:rsidRDefault="007525B3" w:rsidP="007525B3">
      <w:pPr>
        <w:pStyle w:val="Tekstprzypisudolnego"/>
        <w:spacing w:line="360" w:lineRule="auto"/>
        <w:ind w:left="284" w:hanging="284"/>
        <w:jc w:val="both"/>
        <w:rPr>
          <w:rFonts w:ascii="Times New Roman" w:hAnsi="Times New Roman"/>
          <w:b/>
          <w:bCs/>
          <w:sz w:val="24"/>
          <w:szCs w:val="24"/>
          <w:lang w:val="en"/>
        </w:rPr>
      </w:pPr>
    </w:p>
    <w:p w:rsidR="007525B3" w:rsidRDefault="007525B3" w:rsidP="007525B3">
      <w:pPr>
        <w:pStyle w:val="Tekstprzypisudolnego"/>
        <w:spacing w:line="360" w:lineRule="auto"/>
        <w:ind w:left="284" w:hanging="284"/>
        <w:jc w:val="both"/>
        <w:rPr>
          <w:rFonts w:ascii="Times New Roman" w:hAnsi="Times New Roman"/>
          <w:b/>
          <w:bCs/>
          <w:sz w:val="24"/>
          <w:szCs w:val="24"/>
          <w:lang w:val="en"/>
        </w:rPr>
      </w:pPr>
    </w:p>
    <w:p w:rsidR="007525B3" w:rsidRDefault="007525B3" w:rsidP="007525B3">
      <w:pPr>
        <w:pStyle w:val="Tekstprzypisudolnego"/>
        <w:spacing w:line="360" w:lineRule="auto"/>
        <w:ind w:left="284" w:hanging="284"/>
        <w:jc w:val="both"/>
        <w:rPr>
          <w:rFonts w:ascii="Times New Roman" w:hAnsi="Times New Roman"/>
          <w:b/>
          <w:bCs/>
          <w:sz w:val="24"/>
          <w:szCs w:val="24"/>
          <w:lang w:val="en"/>
        </w:rPr>
      </w:pPr>
      <w:r w:rsidRPr="0058384C">
        <w:rPr>
          <w:rFonts w:ascii="Times New Roman" w:hAnsi="Times New Roman"/>
          <w:b/>
          <w:bCs/>
          <w:sz w:val="24"/>
          <w:szCs w:val="24"/>
          <w:lang w:val="en"/>
        </w:rPr>
        <w:t xml:space="preserve">Tax </w:t>
      </w:r>
      <w:r>
        <w:rPr>
          <w:rFonts w:ascii="Times New Roman" w:hAnsi="Times New Roman"/>
          <w:b/>
          <w:bCs/>
          <w:sz w:val="24"/>
          <w:szCs w:val="24"/>
          <w:lang w:val="en"/>
        </w:rPr>
        <w:t>reliefs</w:t>
      </w:r>
      <w:r w:rsidRPr="0058384C">
        <w:rPr>
          <w:rFonts w:ascii="Times New Roman" w:hAnsi="Times New Roman"/>
          <w:b/>
          <w:bCs/>
          <w:sz w:val="24"/>
          <w:szCs w:val="24"/>
          <w:lang w:val="en"/>
        </w:rPr>
        <w:t xml:space="preserve"> as a form of supporting new technologies - regulation assessment</w:t>
      </w:r>
    </w:p>
    <w:p w:rsidR="007525B3" w:rsidRDefault="007525B3" w:rsidP="007525B3">
      <w:pPr>
        <w:pStyle w:val="Tekstprzypisudolnego"/>
        <w:spacing w:line="360" w:lineRule="auto"/>
        <w:ind w:left="284" w:hanging="284"/>
        <w:jc w:val="both"/>
        <w:rPr>
          <w:rFonts w:ascii="Times New Roman" w:hAnsi="Times New Roman"/>
          <w:b/>
          <w:bCs/>
          <w:sz w:val="24"/>
          <w:szCs w:val="24"/>
          <w:lang w:val="en"/>
        </w:rPr>
      </w:pPr>
    </w:p>
    <w:p w:rsidR="007525B3" w:rsidRDefault="007525B3" w:rsidP="007525B3">
      <w:pPr>
        <w:pStyle w:val="Tekstprzypisudolnego"/>
        <w:spacing w:line="360" w:lineRule="auto"/>
        <w:ind w:left="284" w:hanging="284"/>
        <w:jc w:val="both"/>
        <w:rPr>
          <w:rFonts w:ascii="Times New Roman" w:hAnsi="Times New Roman"/>
          <w:b/>
          <w:bCs/>
          <w:sz w:val="24"/>
          <w:szCs w:val="24"/>
          <w:lang w:val="en"/>
        </w:rPr>
      </w:pPr>
      <w:r>
        <w:rPr>
          <w:rFonts w:ascii="Times New Roman" w:hAnsi="Times New Roman"/>
          <w:b/>
          <w:bCs/>
          <w:sz w:val="24"/>
          <w:szCs w:val="24"/>
          <w:lang w:val="en"/>
        </w:rPr>
        <w:t>Abstract</w:t>
      </w:r>
    </w:p>
    <w:p w:rsidR="007525B3" w:rsidRDefault="007525B3" w:rsidP="007525B3">
      <w:pPr>
        <w:pStyle w:val="Tekstprzypisudolnego"/>
        <w:spacing w:line="360" w:lineRule="auto"/>
        <w:ind w:left="284" w:hanging="284"/>
        <w:jc w:val="both"/>
        <w:rPr>
          <w:rFonts w:ascii="Times New Roman" w:hAnsi="Times New Roman"/>
          <w:b/>
          <w:bCs/>
          <w:sz w:val="24"/>
          <w:szCs w:val="24"/>
          <w:lang w:val="en"/>
        </w:rPr>
      </w:pPr>
    </w:p>
    <w:p w:rsidR="007525B3" w:rsidRDefault="007525B3" w:rsidP="007525B3">
      <w:pPr>
        <w:pStyle w:val="Tekstprzypisudolnego"/>
        <w:spacing w:line="360" w:lineRule="auto"/>
        <w:jc w:val="both"/>
        <w:rPr>
          <w:rStyle w:val="5yl5"/>
          <w:rFonts w:ascii="Times New Roman" w:hAnsi="Times New Roman"/>
          <w:sz w:val="24"/>
          <w:szCs w:val="24"/>
          <w:lang w:val="en-US"/>
        </w:rPr>
      </w:pPr>
      <w:r w:rsidRPr="00E8780F">
        <w:rPr>
          <w:rStyle w:val="5yl5"/>
          <w:rFonts w:ascii="Times New Roman" w:hAnsi="Times New Roman"/>
          <w:sz w:val="24"/>
          <w:szCs w:val="24"/>
          <w:lang w:val="en-US"/>
        </w:rPr>
        <w:t>This article contains general characteristics of tax reliefs and creating reliefs for technology and research-development activities. Today, innovation became a chance for increasing competitiveness of Polish business. In order to take advantage of this, the legislator introduced new tax reliefs. The author points out the problems which became visible during implementing the reliefs, showing examples of interpretations and judgements, also analyzing pertinence of discussed constructions.</w:t>
      </w:r>
    </w:p>
    <w:p w:rsidR="007525B3" w:rsidRDefault="007525B3" w:rsidP="007525B3">
      <w:pPr>
        <w:pStyle w:val="Tekstprzypisudolnego"/>
        <w:spacing w:line="360" w:lineRule="auto"/>
        <w:jc w:val="both"/>
        <w:rPr>
          <w:rStyle w:val="5yl5"/>
          <w:rFonts w:ascii="Times New Roman" w:hAnsi="Times New Roman"/>
          <w:sz w:val="24"/>
          <w:szCs w:val="24"/>
          <w:lang w:val="en-US"/>
        </w:rPr>
      </w:pPr>
    </w:p>
    <w:p w:rsidR="007525B3" w:rsidRPr="00E8780F" w:rsidRDefault="007525B3" w:rsidP="007525B3">
      <w:pPr>
        <w:pStyle w:val="Tekstprzypisudolnego"/>
        <w:spacing w:line="360" w:lineRule="auto"/>
        <w:jc w:val="both"/>
        <w:rPr>
          <w:rFonts w:ascii="Times New Roman" w:hAnsi="Times New Roman"/>
          <w:sz w:val="24"/>
          <w:szCs w:val="24"/>
          <w:lang w:val="en-US"/>
        </w:rPr>
      </w:pPr>
      <w:r w:rsidRPr="00E8780F">
        <w:rPr>
          <w:rStyle w:val="5yl5"/>
          <w:rFonts w:ascii="Times New Roman" w:hAnsi="Times New Roman"/>
          <w:b/>
          <w:bCs/>
          <w:sz w:val="24"/>
          <w:szCs w:val="24"/>
          <w:lang w:val="en-US"/>
        </w:rPr>
        <w:t>Keywords:</w:t>
      </w:r>
      <w:r>
        <w:rPr>
          <w:rStyle w:val="5yl5"/>
          <w:rFonts w:ascii="Times New Roman" w:hAnsi="Times New Roman"/>
          <w:b/>
          <w:bCs/>
          <w:sz w:val="24"/>
          <w:szCs w:val="24"/>
          <w:lang w:val="en-US"/>
        </w:rPr>
        <w:t xml:space="preserve"> </w:t>
      </w:r>
      <w:r>
        <w:rPr>
          <w:rStyle w:val="5yl5"/>
          <w:rFonts w:ascii="Times New Roman" w:hAnsi="Times New Roman"/>
          <w:sz w:val="24"/>
          <w:szCs w:val="24"/>
          <w:lang w:val="en-US"/>
        </w:rPr>
        <w:t>income tax, tax reliefs, tax law, new technologies.</w:t>
      </w:r>
    </w:p>
    <w:p w:rsidR="007525B3" w:rsidRPr="007525B3" w:rsidRDefault="007525B3">
      <w:pPr>
        <w:rPr>
          <w:lang w:val="en-US"/>
        </w:rPr>
      </w:pPr>
    </w:p>
    <w:sectPr w:rsidR="007525B3" w:rsidRPr="00752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3"/>
    <w:rsid w:val="007525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6A6C"/>
  <w15:chartTrackingRefBased/>
  <w15:docId w15:val="{B3FC2ECC-1EFE-4617-847A-5C5CEB9A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qFormat/>
    <w:rsid w:val="007525B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qFormat/>
    <w:rsid w:val="007525B3"/>
    <w:rPr>
      <w:rFonts w:ascii="Calibri" w:eastAsia="Calibri" w:hAnsi="Calibri" w:cs="Times New Roman"/>
      <w:sz w:val="20"/>
      <w:szCs w:val="20"/>
    </w:rPr>
  </w:style>
  <w:style w:type="character" w:customStyle="1" w:styleId="5yl5">
    <w:name w:val="_5yl5"/>
    <w:rsid w:val="0075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1103</Characters>
  <Application>Microsoft Office Word</Application>
  <DocSecurity>0</DocSecurity>
  <Lines>18</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dc:creator>
  <cp:keywords/>
  <dc:description/>
  <cp:lastModifiedBy>Lucyna</cp:lastModifiedBy>
  <cp:revision>1</cp:revision>
  <dcterms:created xsi:type="dcterms:W3CDTF">2019-07-10T08:31:00Z</dcterms:created>
  <dcterms:modified xsi:type="dcterms:W3CDTF">2019-07-10T08:32:00Z</dcterms:modified>
</cp:coreProperties>
</file>