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E6" w:rsidRPr="00A1763F" w:rsidRDefault="002B6BE6" w:rsidP="002B6BE6">
      <w:pPr>
        <w:jc w:val="center"/>
        <w:rPr>
          <w:rFonts w:ascii="Times New Roman" w:hAnsi="Times New Roman" w:cs="Times New Roman"/>
          <w:b/>
          <w:sz w:val="24"/>
          <w:szCs w:val="24"/>
        </w:rPr>
      </w:pPr>
      <w:r w:rsidRPr="00A1763F">
        <w:rPr>
          <w:rFonts w:ascii="Times New Roman" w:hAnsi="Times New Roman" w:cs="Times New Roman"/>
          <w:b/>
          <w:sz w:val="24"/>
          <w:szCs w:val="24"/>
        </w:rPr>
        <w:t>Formuły obliczeniowe w rachunku przepływów pieniężnych sporządzanym według krajowych regulacji prawnych – propozycje zmian</w:t>
      </w:r>
    </w:p>
    <w:p w:rsidR="002B6BE6" w:rsidRPr="00A1763F" w:rsidRDefault="002B6BE6" w:rsidP="002B6BE6">
      <w:pPr>
        <w:jc w:val="center"/>
        <w:rPr>
          <w:rFonts w:ascii="Times New Roman" w:hAnsi="Times New Roman" w:cs="Times New Roman"/>
          <w:b/>
          <w:sz w:val="20"/>
          <w:szCs w:val="20"/>
        </w:rPr>
      </w:pPr>
    </w:p>
    <w:p w:rsidR="002B6BE6" w:rsidRPr="00A1763F" w:rsidRDefault="002B6BE6" w:rsidP="002B6BE6">
      <w:pPr>
        <w:jc w:val="center"/>
        <w:rPr>
          <w:rFonts w:ascii="Times New Roman" w:hAnsi="Times New Roman" w:cs="Times New Roman"/>
          <w:b/>
          <w:sz w:val="20"/>
          <w:szCs w:val="20"/>
        </w:rPr>
      </w:pPr>
      <w:r w:rsidRPr="00A1763F">
        <w:rPr>
          <w:rFonts w:ascii="Times New Roman" w:hAnsi="Times New Roman" w:cs="Times New Roman"/>
          <w:b/>
          <w:sz w:val="20"/>
          <w:szCs w:val="20"/>
        </w:rPr>
        <w:t>Streszczenie</w:t>
      </w:r>
    </w:p>
    <w:p w:rsidR="002B6BE6" w:rsidRPr="00A1763F" w:rsidRDefault="002B6BE6" w:rsidP="002B6BE6">
      <w:pPr>
        <w:spacing w:after="0" w:line="240" w:lineRule="auto"/>
        <w:jc w:val="both"/>
        <w:rPr>
          <w:rFonts w:ascii="Times New Roman" w:hAnsi="Times New Roman" w:cs="Times New Roman"/>
          <w:sz w:val="20"/>
          <w:szCs w:val="20"/>
        </w:rPr>
      </w:pPr>
      <w:r w:rsidRPr="00A1763F">
        <w:rPr>
          <w:rFonts w:ascii="Times New Roman" w:hAnsi="Times New Roman" w:cs="Times New Roman"/>
          <w:sz w:val="20"/>
          <w:szCs w:val="20"/>
        </w:rPr>
        <w:t>Celem artykułu jest poddanie w wątpliwość zasadności użycia znaków ,,+’’, ,,-’’ w  niektórych miejscach, określonego ustawą o rachunkowości, rachunku przepływów pieniężnych.</w:t>
      </w:r>
      <w:r>
        <w:rPr>
          <w:rFonts w:ascii="Times New Roman" w:hAnsi="Times New Roman" w:cs="Times New Roman"/>
          <w:sz w:val="20"/>
          <w:szCs w:val="20"/>
        </w:rPr>
        <w:t xml:space="preserve"> W artykule wskazano, które</w:t>
      </w:r>
      <w:r w:rsidRPr="00A1763F">
        <w:rPr>
          <w:rFonts w:ascii="Times New Roman" w:hAnsi="Times New Roman" w:cs="Times New Roman"/>
          <w:sz w:val="20"/>
          <w:szCs w:val="20"/>
        </w:rPr>
        <w:t xml:space="preserve"> formuły obliczeniowe – zawartego w załączniku nr 1 do ustawy o rachunkowości – wzoru rachunku przepływów pieniężnych wymagają ponownego rozważenia i wprowadzenia ewentualnych zmian. Realizacja postawionego w pracy celu wymagała zastosowania określonych metod badawczych, </w:t>
      </w:r>
      <w:r>
        <w:rPr>
          <w:rFonts w:ascii="Times New Roman" w:hAnsi="Times New Roman" w:cs="Times New Roman"/>
          <w:sz w:val="20"/>
          <w:szCs w:val="20"/>
        </w:rPr>
        <w:t>do których należały</w:t>
      </w:r>
      <w:r w:rsidRPr="00A1763F">
        <w:rPr>
          <w:rFonts w:ascii="Times New Roman" w:hAnsi="Times New Roman" w:cs="Times New Roman"/>
          <w:sz w:val="20"/>
          <w:szCs w:val="20"/>
        </w:rPr>
        <w:t xml:space="preserve"> metoda dedukcji oraz metoda indukcji. W pracy pokazano, iż </w:t>
      </w:r>
      <w:r>
        <w:rPr>
          <w:rFonts w:ascii="Times New Roman" w:hAnsi="Times New Roman" w:cs="Times New Roman"/>
          <w:sz w:val="20"/>
          <w:szCs w:val="20"/>
        </w:rPr>
        <w:br/>
      </w:r>
      <w:r w:rsidRPr="00A1763F">
        <w:rPr>
          <w:rFonts w:ascii="Times New Roman" w:hAnsi="Times New Roman" w:cs="Times New Roman"/>
          <w:sz w:val="20"/>
          <w:szCs w:val="20"/>
        </w:rPr>
        <w:t>w rachunku przepływów pieniężnych, w którym przepływy pieniężne z działalności operacyjnej są prezentowane metodą pośrednią, pozycja Przepływy pieniężne netto</w:t>
      </w:r>
      <w:r>
        <w:rPr>
          <w:rFonts w:ascii="Times New Roman" w:hAnsi="Times New Roman" w:cs="Times New Roman"/>
          <w:sz w:val="20"/>
          <w:szCs w:val="20"/>
        </w:rPr>
        <w:t xml:space="preserve"> </w:t>
      </w:r>
      <w:r w:rsidRPr="00A1763F">
        <w:rPr>
          <w:rFonts w:ascii="Times New Roman" w:hAnsi="Times New Roman" w:cs="Times New Roman"/>
          <w:sz w:val="20"/>
          <w:szCs w:val="20"/>
        </w:rPr>
        <w:t xml:space="preserve">z działalności operacyjnej powinna być zawsze wyznaczana jako suma pozycji Zysk (strata) netto oraz pozycji Korekty razem, a nie jak jest to wskazane </w:t>
      </w:r>
      <w:r>
        <w:rPr>
          <w:rFonts w:ascii="Times New Roman" w:hAnsi="Times New Roman" w:cs="Times New Roman"/>
          <w:sz w:val="20"/>
          <w:szCs w:val="20"/>
        </w:rPr>
        <w:t>obecnie</w:t>
      </w:r>
      <w:r w:rsidRPr="00A1763F">
        <w:rPr>
          <w:rFonts w:ascii="Times New Roman" w:hAnsi="Times New Roman" w:cs="Times New Roman"/>
          <w:sz w:val="20"/>
          <w:szCs w:val="20"/>
        </w:rPr>
        <w:t xml:space="preserve"> – jako ich suma bądź różnica. Ponadto, w artykule wskazano również, że – </w:t>
      </w:r>
      <w:r>
        <w:rPr>
          <w:rFonts w:ascii="Times New Roman" w:hAnsi="Times New Roman" w:cs="Times New Roman"/>
          <w:sz w:val="20"/>
          <w:szCs w:val="20"/>
        </w:rPr>
        <w:br/>
      </w:r>
      <w:r w:rsidRPr="00A1763F">
        <w:rPr>
          <w:rFonts w:ascii="Times New Roman" w:hAnsi="Times New Roman" w:cs="Times New Roman"/>
          <w:sz w:val="20"/>
          <w:szCs w:val="20"/>
        </w:rPr>
        <w:t xml:space="preserve">w rachunku przepływów pieniężnych, niezależnie od metody prezentacji przepływów pieniężnych </w:t>
      </w:r>
      <w:r>
        <w:rPr>
          <w:rFonts w:ascii="Times New Roman" w:hAnsi="Times New Roman" w:cs="Times New Roman"/>
          <w:sz w:val="20"/>
          <w:szCs w:val="20"/>
        </w:rPr>
        <w:br/>
      </w:r>
      <w:r w:rsidRPr="00A1763F">
        <w:rPr>
          <w:rFonts w:ascii="Times New Roman" w:hAnsi="Times New Roman" w:cs="Times New Roman"/>
          <w:sz w:val="20"/>
          <w:szCs w:val="20"/>
        </w:rPr>
        <w:t>z działalności operacyjnej - pozycja Przepływy pieniężne netto razem stanowi</w:t>
      </w:r>
      <w:r>
        <w:rPr>
          <w:rFonts w:ascii="Times New Roman" w:hAnsi="Times New Roman" w:cs="Times New Roman"/>
          <w:sz w:val="20"/>
          <w:szCs w:val="20"/>
        </w:rPr>
        <w:t xml:space="preserve"> - wbrew nie pozostawiającym jednoznaczności w tym zakresie zapisom regulacji -</w:t>
      </w:r>
      <w:r w:rsidRPr="00A1763F">
        <w:rPr>
          <w:rFonts w:ascii="Times New Roman" w:hAnsi="Times New Roman" w:cs="Times New Roman"/>
          <w:sz w:val="20"/>
          <w:szCs w:val="20"/>
        </w:rPr>
        <w:t xml:space="preserve"> zawsze sumę przepływów pieniężnych netto z działalności operacyjnej, inwestycyjnej i finansowej. </w:t>
      </w:r>
      <w:r>
        <w:rPr>
          <w:rFonts w:ascii="Times New Roman" w:hAnsi="Times New Roman" w:cs="Times New Roman"/>
          <w:sz w:val="20"/>
          <w:szCs w:val="20"/>
        </w:rPr>
        <w:t xml:space="preserve">Podobnie - </w:t>
      </w:r>
      <w:r w:rsidRPr="00A1763F">
        <w:rPr>
          <w:rFonts w:ascii="Times New Roman" w:hAnsi="Times New Roman" w:cs="Times New Roman"/>
          <w:sz w:val="20"/>
          <w:szCs w:val="20"/>
        </w:rPr>
        <w:t>pozycja śro</w:t>
      </w:r>
      <w:r>
        <w:rPr>
          <w:rFonts w:ascii="Times New Roman" w:hAnsi="Times New Roman" w:cs="Times New Roman"/>
          <w:sz w:val="20"/>
          <w:szCs w:val="20"/>
        </w:rPr>
        <w:t>dki pieniężne na koniec okresu</w:t>
      </w:r>
      <w:r w:rsidRPr="00A1763F">
        <w:rPr>
          <w:rFonts w:ascii="Times New Roman" w:hAnsi="Times New Roman" w:cs="Times New Roman"/>
          <w:sz w:val="20"/>
          <w:szCs w:val="20"/>
        </w:rPr>
        <w:t xml:space="preserve"> </w:t>
      </w:r>
      <w:r>
        <w:rPr>
          <w:rFonts w:ascii="Times New Roman" w:hAnsi="Times New Roman" w:cs="Times New Roman"/>
          <w:sz w:val="20"/>
          <w:szCs w:val="20"/>
        </w:rPr>
        <w:t>jest zawsze sumą</w:t>
      </w:r>
      <w:r w:rsidRPr="00A1763F">
        <w:rPr>
          <w:rFonts w:ascii="Times New Roman" w:hAnsi="Times New Roman" w:cs="Times New Roman"/>
          <w:sz w:val="20"/>
          <w:szCs w:val="20"/>
        </w:rPr>
        <w:t xml:space="preserve"> pozycji Środki pieniężne na początek okresu oraz pozycji Przepływy pieniężne netto razem</w:t>
      </w:r>
      <w:r>
        <w:rPr>
          <w:rFonts w:ascii="Times New Roman" w:hAnsi="Times New Roman" w:cs="Times New Roman"/>
          <w:sz w:val="20"/>
          <w:szCs w:val="20"/>
        </w:rPr>
        <w:t>, a nie – ich sumą bądź różnicą</w:t>
      </w:r>
      <w:r w:rsidRPr="00A1763F">
        <w:rPr>
          <w:rFonts w:ascii="Times New Roman" w:hAnsi="Times New Roman" w:cs="Times New Roman"/>
          <w:sz w:val="20"/>
          <w:szCs w:val="20"/>
        </w:rPr>
        <w:t xml:space="preserve">. </w:t>
      </w:r>
      <w:r>
        <w:rPr>
          <w:rFonts w:ascii="Times New Roman" w:hAnsi="Times New Roman" w:cs="Times New Roman"/>
          <w:sz w:val="20"/>
          <w:szCs w:val="20"/>
        </w:rPr>
        <w:t>W</w:t>
      </w:r>
      <w:r w:rsidRPr="00A1763F">
        <w:rPr>
          <w:rFonts w:ascii="Times New Roman" w:hAnsi="Times New Roman" w:cs="Times New Roman"/>
          <w:sz w:val="20"/>
          <w:szCs w:val="20"/>
        </w:rPr>
        <w:t xml:space="preserve"> pracy odniesiono się również do grupowania i charakterystyk korekt stosowanych</w:t>
      </w:r>
      <w:r>
        <w:rPr>
          <w:rFonts w:ascii="Times New Roman" w:hAnsi="Times New Roman" w:cs="Times New Roman"/>
          <w:sz w:val="20"/>
          <w:szCs w:val="20"/>
        </w:rPr>
        <w:t xml:space="preserve"> </w:t>
      </w:r>
      <w:r w:rsidRPr="00A1763F">
        <w:rPr>
          <w:rFonts w:ascii="Times New Roman" w:hAnsi="Times New Roman" w:cs="Times New Roman"/>
          <w:sz w:val="20"/>
          <w:szCs w:val="20"/>
        </w:rPr>
        <w:t>w metodzie pośredniej prezentacji przepływów pieniężnych z działalności operacyjnej.</w:t>
      </w:r>
    </w:p>
    <w:p w:rsidR="002B6BE6" w:rsidRPr="00A1763F" w:rsidRDefault="002B6BE6" w:rsidP="002B6BE6">
      <w:pPr>
        <w:jc w:val="both"/>
        <w:rPr>
          <w:rFonts w:ascii="Times New Roman" w:hAnsi="Times New Roman" w:cs="Times New Roman"/>
          <w:sz w:val="20"/>
          <w:szCs w:val="20"/>
        </w:rPr>
      </w:pPr>
    </w:p>
    <w:p w:rsidR="002B6BE6" w:rsidRPr="00A1763F" w:rsidRDefault="002B6BE6" w:rsidP="002B6BE6">
      <w:pPr>
        <w:jc w:val="both"/>
        <w:rPr>
          <w:rFonts w:ascii="Times New Roman" w:hAnsi="Times New Roman" w:cs="Times New Roman"/>
          <w:sz w:val="20"/>
          <w:szCs w:val="20"/>
        </w:rPr>
      </w:pPr>
      <w:r w:rsidRPr="00A1763F">
        <w:rPr>
          <w:rFonts w:ascii="Times New Roman" w:hAnsi="Times New Roman" w:cs="Times New Roman"/>
          <w:sz w:val="20"/>
          <w:szCs w:val="20"/>
        </w:rPr>
        <w:t>Słowa kluczowe: formuły obliczeniowe, rachunek przepływów pieniężnych, krajowe regulacje rachunkowości</w:t>
      </w:r>
      <w:r>
        <w:rPr>
          <w:rFonts w:ascii="Times New Roman" w:hAnsi="Times New Roman" w:cs="Times New Roman"/>
          <w:sz w:val="20"/>
          <w:szCs w:val="20"/>
        </w:rPr>
        <w:t>, sprawozdanie finansowe</w:t>
      </w:r>
      <w:r w:rsidRPr="00A1763F">
        <w:rPr>
          <w:rFonts w:ascii="Times New Roman" w:hAnsi="Times New Roman" w:cs="Times New Roman"/>
          <w:sz w:val="20"/>
          <w:szCs w:val="20"/>
        </w:rPr>
        <w:t xml:space="preserve">. </w:t>
      </w:r>
    </w:p>
    <w:p w:rsidR="002B6BE6" w:rsidRPr="00115DB8" w:rsidRDefault="002B6BE6" w:rsidP="002B6BE6">
      <w:pPr>
        <w:rPr>
          <w:rFonts w:ascii="Times New Roman" w:hAnsi="Times New Roman" w:cs="Times New Roman"/>
          <w:sz w:val="20"/>
          <w:szCs w:val="20"/>
          <w:lang w:val="en-US"/>
        </w:rPr>
      </w:pPr>
      <w:r w:rsidRPr="009577BB">
        <w:rPr>
          <w:rFonts w:ascii="Times New Roman" w:hAnsi="Times New Roman" w:cs="Times New Roman"/>
          <w:sz w:val="20"/>
          <w:szCs w:val="20"/>
          <w:lang w:val="en-US"/>
        </w:rPr>
        <w:t>Klasyfikacja</w:t>
      </w:r>
      <w:r w:rsidRPr="00115DB8">
        <w:rPr>
          <w:rFonts w:ascii="Times New Roman" w:hAnsi="Times New Roman" w:cs="Times New Roman"/>
          <w:sz w:val="20"/>
          <w:szCs w:val="20"/>
          <w:lang w:val="en-US"/>
        </w:rPr>
        <w:t xml:space="preserve"> JEL: M41.</w:t>
      </w:r>
    </w:p>
    <w:p w:rsidR="002B6BE6" w:rsidRDefault="002B6BE6" w:rsidP="002B6BE6">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rsidR="002B6BE6" w:rsidRPr="00EE188A" w:rsidRDefault="002B6BE6" w:rsidP="002B6BE6">
      <w:pPr>
        <w:jc w:val="center"/>
        <w:rPr>
          <w:rFonts w:ascii="Times New Roman" w:hAnsi="Times New Roman" w:cs="Times New Roman"/>
          <w:b/>
          <w:sz w:val="24"/>
          <w:szCs w:val="24"/>
          <w:lang w:val="en-US"/>
        </w:rPr>
      </w:pPr>
      <w:r w:rsidRPr="00EE188A">
        <w:rPr>
          <w:rFonts w:ascii="Times New Roman" w:hAnsi="Times New Roman" w:cs="Times New Roman"/>
          <w:b/>
          <w:sz w:val="24"/>
          <w:szCs w:val="24"/>
          <w:lang w:val="en-US"/>
        </w:rPr>
        <w:lastRenderedPageBreak/>
        <w:t xml:space="preserve">Calculation formulas in the </w:t>
      </w:r>
      <w:r>
        <w:rPr>
          <w:rFonts w:ascii="Times New Roman" w:hAnsi="Times New Roman" w:cs="Times New Roman"/>
          <w:b/>
          <w:sz w:val="24"/>
          <w:szCs w:val="24"/>
          <w:lang w:val="en-US"/>
        </w:rPr>
        <w:t>statement of cash flows</w:t>
      </w:r>
      <w:r w:rsidRPr="00EE188A">
        <w:rPr>
          <w:rFonts w:ascii="Times New Roman" w:hAnsi="Times New Roman" w:cs="Times New Roman"/>
          <w:b/>
          <w:sz w:val="24"/>
          <w:szCs w:val="24"/>
          <w:lang w:val="en-US"/>
        </w:rPr>
        <w:t xml:space="preserve"> prepared according to </w:t>
      </w:r>
      <w:r>
        <w:rPr>
          <w:rFonts w:ascii="Times New Roman" w:hAnsi="Times New Roman" w:cs="Times New Roman"/>
          <w:b/>
          <w:sz w:val="24"/>
          <w:szCs w:val="24"/>
          <w:lang w:val="en-US"/>
        </w:rPr>
        <w:t xml:space="preserve">the Polish </w:t>
      </w:r>
      <w:r w:rsidR="0037271B">
        <w:rPr>
          <w:rFonts w:ascii="Times New Roman" w:hAnsi="Times New Roman" w:cs="Times New Roman"/>
          <w:b/>
          <w:sz w:val="24"/>
          <w:szCs w:val="24"/>
          <w:lang w:val="en-US"/>
        </w:rPr>
        <w:t>regulations - proposal</w:t>
      </w:r>
      <w:r w:rsidR="005D5378">
        <w:rPr>
          <w:rFonts w:ascii="Times New Roman" w:hAnsi="Times New Roman" w:cs="Times New Roman"/>
          <w:b/>
          <w:sz w:val="24"/>
          <w:szCs w:val="24"/>
          <w:lang w:val="en-US"/>
        </w:rPr>
        <w:t>s</w:t>
      </w:r>
      <w:r w:rsidRPr="00EE188A">
        <w:rPr>
          <w:rFonts w:ascii="Times New Roman" w:hAnsi="Times New Roman" w:cs="Times New Roman"/>
          <w:b/>
          <w:sz w:val="24"/>
          <w:szCs w:val="24"/>
          <w:lang w:val="en-US"/>
        </w:rPr>
        <w:t xml:space="preserve"> for changes</w:t>
      </w:r>
    </w:p>
    <w:p w:rsidR="002B6BE6" w:rsidRPr="00EE188A" w:rsidRDefault="002B6BE6" w:rsidP="002B6BE6">
      <w:pPr>
        <w:jc w:val="center"/>
        <w:rPr>
          <w:rFonts w:ascii="Times New Roman" w:hAnsi="Times New Roman" w:cs="Times New Roman"/>
          <w:b/>
          <w:sz w:val="20"/>
          <w:szCs w:val="20"/>
          <w:lang w:val="en-US"/>
        </w:rPr>
      </w:pPr>
    </w:p>
    <w:p w:rsidR="002B6BE6" w:rsidRPr="00A1763F" w:rsidRDefault="002B6BE6" w:rsidP="002B6BE6">
      <w:pPr>
        <w:jc w:val="center"/>
        <w:rPr>
          <w:rFonts w:ascii="Times New Roman" w:hAnsi="Times New Roman" w:cs="Times New Roman"/>
          <w:b/>
          <w:sz w:val="20"/>
          <w:szCs w:val="20"/>
          <w:lang w:val="en-US"/>
        </w:rPr>
      </w:pPr>
      <w:r w:rsidRPr="00A1763F">
        <w:rPr>
          <w:rFonts w:ascii="Times New Roman" w:hAnsi="Times New Roman" w:cs="Times New Roman"/>
          <w:b/>
          <w:sz w:val="20"/>
          <w:szCs w:val="20"/>
          <w:lang w:val="en-US"/>
        </w:rPr>
        <w:t>Abstract</w:t>
      </w:r>
    </w:p>
    <w:p w:rsidR="002B6BE6" w:rsidRDefault="002B6BE6" w:rsidP="002B6BE6">
      <w:pPr>
        <w:spacing w:after="0"/>
        <w:jc w:val="both"/>
        <w:rPr>
          <w:rFonts w:ascii="Times New Roman" w:hAnsi="Times New Roman" w:cs="Times New Roman"/>
          <w:sz w:val="20"/>
          <w:szCs w:val="20"/>
          <w:lang w:val="en-US"/>
        </w:rPr>
      </w:pPr>
      <w:r w:rsidRPr="00A1763F">
        <w:rPr>
          <w:rFonts w:ascii="Times New Roman" w:hAnsi="Times New Roman" w:cs="Times New Roman"/>
          <w:sz w:val="20"/>
          <w:szCs w:val="20"/>
          <w:lang w:val="en-US"/>
        </w:rPr>
        <w:t>The aim of this paper is to doubt the legitimacy of using some signs (,,+”, ,,-”) used in the statement of cash flows’ calculation formulas give</w:t>
      </w:r>
      <w:r>
        <w:rPr>
          <w:rFonts w:ascii="Times New Roman" w:hAnsi="Times New Roman" w:cs="Times New Roman"/>
          <w:sz w:val="20"/>
          <w:szCs w:val="20"/>
          <w:lang w:val="en-US"/>
        </w:rPr>
        <w:t>n by the Polish accounting law.</w:t>
      </w:r>
      <w:r w:rsidRPr="00A1763F">
        <w:rPr>
          <w:rFonts w:ascii="Times New Roman" w:hAnsi="Times New Roman" w:cs="Times New Roman"/>
          <w:sz w:val="20"/>
          <w:szCs w:val="20"/>
          <w:lang w:val="en-US"/>
        </w:rPr>
        <w:t xml:space="preserve"> In th</w:t>
      </w:r>
      <w:r>
        <w:rPr>
          <w:rFonts w:ascii="Times New Roman" w:hAnsi="Times New Roman" w:cs="Times New Roman"/>
          <w:sz w:val="20"/>
          <w:szCs w:val="20"/>
          <w:lang w:val="en-US"/>
        </w:rPr>
        <w:t>e paper it was pointed out</w:t>
      </w:r>
      <w:r w:rsidRPr="00A1763F">
        <w:rPr>
          <w:rFonts w:ascii="Times New Roman" w:hAnsi="Times New Roman" w:cs="Times New Roman"/>
          <w:sz w:val="20"/>
          <w:szCs w:val="20"/>
          <w:lang w:val="en-US"/>
        </w:rPr>
        <w:t xml:space="preserve"> which - placed in the statement of cash flows defined in Annex No 1 to the Polish Accounting Act – calculation formulas require reconsideration and probable amendment. The realization of the given aim required the use of certain research methods. Among them </w:t>
      </w:r>
      <w:r>
        <w:rPr>
          <w:rFonts w:ascii="Times New Roman" w:hAnsi="Times New Roman" w:cs="Times New Roman"/>
          <w:sz w:val="20"/>
          <w:szCs w:val="20"/>
          <w:lang w:val="en-US"/>
        </w:rPr>
        <w:t>were</w:t>
      </w:r>
      <w:r w:rsidRPr="00A1763F">
        <w:rPr>
          <w:rFonts w:ascii="Times New Roman" w:hAnsi="Times New Roman" w:cs="Times New Roman"/>
          <w:sz w:val="20"/>
          <w:szCs w:val="20"/>
          <w:lang w:val="en-US"/>
        </w:rPr>
        <w:t xml:space="preserve"> deductive and inductive methods. In the paper it was shown that – in the statement of cash flows where the cash flows of operating activities are presented indirectly - the position Net cash flows of operating activities should be determined by adding the following positions: net profit (loss) and adjustments total instead of – as it is stated in the regulation now – by adding or subtracting these positions. Moreover, in the paper it was also indicated that in the statement of cash flows, regardless of the method of operating activities’ cash flows presentation, the position Net cash flows total </w:t>
      </w:r>
      <w:r>
        <w:rPr>
          <w:rFonts w:ascii="Times New Roman" w:hAnsi="Times New Roman" w:cs="Times New Roman"/>
          <w:sz w:val="20"/>
          <w:szCs w:val="20"/>
          <w:lang w:val="en-US"/>
        </w:rPr>
        <w:t>always</w:t>
      </w:r>
      <w:r w:rsidRPr="00A1763F">
        <w:rPr>
          <w:rFonts w:ascii="Times New Roman" w:hAnsi="Times New Roman" w:cs="Times New Roman"/>
          <w:sz w:val="20"/>
          <w:szCs w:val="20"/>
          <w:lang w:val="en-US"/>
        </w:rPr>
        <w:t xml:space="preserve"> equals</w:t>
      </w:r>
      <w:r>
        <w:rPr>
          <w:rFonts w:ascii="Times New Roman" w:hAnsi="Times New Roman" w:cs="Times New Roman"/>
          <w:sz w:val="20"/>
          <w:szCs w:val="20"/>
          <w:lang w:val="en-US"/>
        </w:rPr>
        <w:t xml:space="preserve"> </w:t>
      </w:r>
      <w:r w:rsidRPr="00A1763F">
        <w:rPr>
          <w:rFonts w:ascii="Times New Roman" w:hAnsi="Times New Roman" w:cs="Times New Roman"/>
          <w:sz w:val="20"/>
          <w:szCs w:val="20"/>
          <w:lang w:val="en-US"/>
        </w:rPr>
        <w:t>to the sum of the following cash flows: operating, investing and financing</w:t>
      </w:r>
      <w:r>
        <w:rPr>
          <w:rFonts w:ascii="Times New Roman" w:hAnsi="Times New Roman" w:cs="Times New Roman"/>
          <w:sz w:val="20"/>
          <w:szCs w:val="20"/>
          <w:lang w:val="en-US"/>
        </w:rPr>
        <w:t xml:space="preserve">. Likewise, </w:t>
      </w:r>
      <w:r w:rsidRPr="00A1763F">
        <w:rPr>
          <w:rFonts w:ascii="Times New Roman" w:hAnsi="Times New Roman" w:cs="Times New Roman"/>
          <w:sz w:val="20"/>
          <w:szCs w:val="20"/>
          <w:lang w:val="en-US"/>
        </w:rPr>
        <w:t xml:space="preserve">the position Cash at the end of the period </w:t>
      </w:r>
      <w:r>
        <w:rPr>
          <w:rFonts w:ascii="Times New Roman" w:hAnsi="Times New Roman" w:cs="Times New Roman"/>
          <w:sz w:val="20"/>
          <w:szCs w:val="20"/>
          <w:lang w:val="en-US"/>
        </w:rPr>
        <w:t xml:space="preserve">always </w:t>
      </w:r>
      <w:r w:rsidRPr="00A1763F">
        <w:rPr>
          <w:rFonts w:ascii="Times New Roman" w:hAnsi="Times New Roman" w:cs="Times New Roman"/>
          <w:sz w:val="20"/>
          <w:szCs w:val="20"/>
          <w:lang w:val="en-US"/>
        </w:rPr>
        <w:t xml:space="preserve">equals to the sum of the following: Cash at the beginning of the period and Net cash flows total </w:t>
      </w:r>
      <w:r>
        <w:rPr>
          <w:rFonts w:ascii="Times New Roman" w:hAnsi="Times New Roman" w:cs="Times New Roman"/>
          <w:sz w:val="20"/>
          <w:szCs w:val="20"/>
          <w:lang w:val="en-US"/>
        </w:rPr>
        <w:t>and not</w:t>
      </w:r>
      <w:r w:rsidRPr="00A1763F">
        <w:rPr>
          <w:rFonts w:ascii="Times New Roman" w:hAnsi="Times New Roman" w:cs="Times New Roman"/>
          <w:sz w:val="20"/>
          <w:szCs w:val="20"/>
          <w:lang w:val="en-US"/>
        </w:rPr>
        <w:t xml:space="preserve"> – as it is stated in the regulation now - to their sum or difference. Furthermore, </w:t>
      </w:r>
      <w:r>
        <w:rPr>
          <w:rFonts w:ascii="Times New Roman" w:hAnsi="Times New Roman" w:cs="Times New Roman"/>
          <w:sz w:val="20"/>
          <w:szCs w:val="20"/>
          <w:lang w:val="en-US"/>
        </w:rPr>
        <w:t xml:space="preserve">the paper also refers to grouping and characteristics of adjustments used in the indirect method of presenting operating activities’ cash flows. </w:t>
      </w:r>
    </w:p>
    <w:p w:rsidR="002B6BE6" w:rsidRDefault="002B6BE6" w:rsidP="002B6BE6">
      <w:pPr>
        <w:spacing w:after="0"/>
        <w:jc w:val="both"/>
        <w:rPr>
          <w:rFonts w:ascii="Times New Roman" w:hAnsi="Times New Roman" w:cs="Times New Roman"/>
          <w:sz w:val="20"/>
          <w:szCs w:val="20"/>
          <w:lang w:val="en-US"/>
        </w:rPr>
      </w:pPr>
    </w:p>
    <w:p w:rsidR="009316D5" w:rsidRPr="002B6BE6" w:rsidRDefault="002B6BE6" w:rsidP="002B6BE6">
      <w:pPr>
        <w:rPr>
          <w:rFonts w:ascii="Times New Roman" w:hAnsi="Times New Roman" w:cs="Times New Roman"/>
          <w:sz w:val="24"/>
          <w:szCs w:val="24"/>
          <w:lang w:val="en-US"/>
        </w:rPr>
      </w:pPr>
      <w:r w:rsidRPr="00A1763F">
        <w:rPr>
          <w:rFonts w:ascii="Times New Roman" w:hAnsi="Times New Roman" w:cs="Times New Roman"/>
          <w:sz w:val="20"/>
          <w:szCs w:val="20"/>
          <w:lang w:val="en-US"/>
        </w:rPr>
        <w:t>Key words: calculation formulas, a statement of cash flows, Polish accounting regulations</w:t>
      </w:r>
      <w:r>
        <w:rPr>
          <w:rFonts w:ascii="Times New Roman" w:hAnsi="Times New Roman" w:cs="Times New Roman"/>
          <w:sz w:val="20"/>
          <w:szCs w:val="20"/>
          <w:lang w:val="en-US"/>
        </w:rPr>
        <w:t>, financial statement</w:t>
      </w:r>
      <w:r w:rsidRPr="00A1763F">
        <w:rPr>
          <w:rFonts w:ascii="Times New Roman" w:hAnsi="Times New Roman" w:cs="Times New Roman"/>
          <w:sz w:val="20"/>
          <w:szCs w:val="20"/>
          <w:lang w:val="en-US"/>
        </w:rPr>
        <w:t>.</w:t>
      </w:r>
    </w:p>
    <w:sectPr w:rsidR="009316D5" w:rsidRPr="002B6BE6" w:rsidSect="002B6BE6">
      <w:pgSz w:w="11906" w:h="16838"/>
      <w:pgMar w:top="1418" w:right="1985"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11B" w:rsidRDefault="0020711B" w:rsidP="002B6BE6">
      <w:pPr>
        <w:spacing w:after="0" w:line="240" w:lineRule="auto"/>
      </w:pPr>
      <w:r>
        <w:separator/>
      </w:r>
    </w:p>
  </w:endnote>
  <w:endnote w:type="continuationSeparator" w:id="1">
    <w:p w:rsidR="0020711B" w:rsidRDefault="0020711B" w:rsidP="002B6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11B" w:rsidRDefault="0020711B" w:rsidP="002B6BE6">
      <w:pPr>
        <w:spacing w:after="0" w:line="240" w:lineRule="auto"/>
      </w:pPr>
      <w:r>
        <w:separator/>
      </w:r>
    </w:p>
  </w:footnote>
  <w:footnote w:type="continuationSeparator" w:id="1">
    <w:p w:rsidR="0020711B" w:rsidRDefault="0020711B" w:rsidP="002B6B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useFELayout/>
  </w:compat>
  <w:rsids>
    <w:rsidRoot w:val="002B6BE6"/>
    <w:rsid w:val="00010839"/>
    <w:rsid w:val="0020711B"/>
    <w:rsid w:val="002B6BE6"/>
    <w:rsid w:val="003265D0"/>
    <w:rsid w:val="003709E9"/>
    <w:rsid w:val="0037271B"/>
    <w:rsid w:val="005D5378"/>
    <w:rsid w:val="0091167D"/>
    <w:rsid w:val="009316D5"/>
    <w:rsid w:val="00A075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65D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2B6BE6"/>
    <w:pPr>
      <w:spacing w:after="0"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rsid w:val="002B6BE6"/>
    <w:rPr>
      <w:rFonts w:eastAsiaTheme="minorHAnsi"/>
      <w:sz w:val="20"/>
      <w:szCs w:val="20"/>
      <w:lang w:eastAsia="en-US"/>
    </w:rPr>
  </w:style>
  <w:style w:type="character" w:styleId="Odwoanieprzypisudolnego">
    <w:name w:val="footnote reference"/>
    <w:basedOn w:val="Domylnaczcionkaakapitu"/>
    <w:uiPriority w:val="99"/>
    <w:semiHidden/>
    <w:unhideWhenUsed/>
    <w:rsid w:val="002B6BE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3206</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Basia</cp:lastModifiedBy>
  <cp:revision>4</cp:revision>
  <dcterms:created xsi:type="dcterms:W3CDTF">2019-05-04T18:59:00Z</dcterms:created>
  <dcterms:modified xsi:type="dcterms:W3CDTF">2019-05-04T19:28:00Z</dcterms:modified>
</cp:coreProperties>
</file>