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9F" w:rsidRDefault="003D1B9F"/>
    <w:p w:rsidR="003F5A4C" w:rsidRDefault="003F5A4C" w:rsidP="003F5A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1. </w:t>
      </w:r>
    </w:p>
    <w:p w:rsidR="003F5A4C" w:rsidRDefault="003F5A4C" w:rsidP="003F5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Skala zabezpieczania się przed ryzykiem kursowym w 2016 roku według rodzajów firm</w:t>
      </w:r>
    </w:p>
    <w:p w:rsidR="003F5A4C" w:rsidRDefault="003F5A4C" w:rsidP="003F5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 % firm) </w:t>
      </w:r>
    </w:p>
    <w:p w:rsidR="003F5A4C" w:rsidRDefault="003F5A4C" w:rsidP="003F5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673"/>
        <w:gridCol w:w="2410"/>
        <w:gridCol w:w="2126"/>
      </w:tblGrid>
      <w:tr w:rsidR="003F5A4C" w:rsidTr="00466CBD">
        <w:trPr>
          <w:trHeight w:val="390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00094990"/>
            <w:r>
              <w:rPr>
                <w:rFonts w:ascii="Times New Roman" w:hAnsi="Times New Roman" w:cs="Times New Roman"/>
                <w:sz w:val="24"/>
                <w:szCs w:val="24"/>
              </w:rPr>
              <w:t>Firmy:</w:t>
            </w:r>
          </w:p>
        </w:tc>
        <w:tc>
          <w:tcPr>
            <w:tcW w:w="2410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Nie zabezpieczające się</w:t>
            </w:r>
          </w:p>
        </w:tc>
        <w:tc>
          <w:tcPr>
            <w:tcW w:w="2126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Zabezpieczające się</w:t>
            </w:r>
          </w:p>
        </w:tc>
      </w:tr>
      <w:bookmarkEnd w:id="0"/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2126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52,3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49 pracujących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15,7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50 do 249 pracujących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50,0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i więcej pracujących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78,2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eksportu w sprzedaży do 10% 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25,6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eksportu w sprzedaży od 11% do 50%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56,3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eksportu w sprzedaży ponad 50%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60,9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Eksport głównie do UE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50,9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Eksport głównie poza UE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64,0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kapitału zagranicznego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42,5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kapitałem zagranicznym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69,6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Konkurujące głównie cenami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50,4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Konkurujące głównie jakością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55,9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Innowacyjne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55,4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branży spożywczej</w:t>
            </w:r>
          </w:p>
        </w:tc>
        <w:tc>
          <w:tcPr>
            <w:tcW w:w="2410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26" w:type="dxa"/>
            <w:shd w:val="clear" w:color="auto" w:fill="FFFFFF" w:themeFill="background1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55,2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Kapitałochłonne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44,1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Pracochłonne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37,9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Materiałochłonne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51,9</w:t>
            </w:r>
          </w:p>
        </w:tc>
      </w:tr>
      <w:tr w:rsidR="003F5A4C" w:rsidTr="00466CBD">
        <w:trPr>
          <w:trHeight w:val="282"/>
        </w:trPr>
        <w:tc>
          <w:tcPr>
            <w:tcW w:w="4673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Kwalifikacjochłonne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614A52">
              <w:rPr>
                <w:rFonts w:ascii="Times New Roman" w:hAnsi="Times New Roman" w:cs="Times New Roman"/>
              </w:rPr>
              <w:t>62,5</w:t>
            </w:r>
          </w:p>
        </w:tc>
      </w:tr>
    </w:tbl>
    <w:p w:rsidR="003F5A4C" w:rsidRDefault="003F5A4C" w:rsidP="003F5A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91B">
        <w:rPr>
          <w:rFonts w:ascii="Times New Roman" w:hAnsi="Times New Roman" w:cs="Times New Roman"/>
        </w:rPr>
        <w:t xml:space="preserve">Źródło: obliczenia własne na podstawie </w:t>
      </w:r>
      <w:r>
        <w:rPr>
          <w:rFonts w:ascii="Times New Roman" w:hAnsi="Times New Roman" w:cs="Times New Roman"/>
        </w:rPr>
        <w:t xml:space="preserve">danych z 2016 roku z </w:t>
      </w:r>
      <w:r>
        <w:rPr>
          <w:rFonts w:ascii="Times New Roman" w:hAnsi="Times New Roman"/>
        </w:rPr>
        <w:t xml:space="preserve">Tablic wynikowych </w:t>
      </w:r>
      <w:r w:rsidRPr="00A669DD">
        <w:rPr>
          <w:rFonts w:ascii="Times New Roman" w:hAnsi="Times New Roman"/>
        </w:rPr>
        <w:t>badania ankietowego na temat działalności eksportowej z lat 2007-201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</w:rPr>
        <w:t>(2017)</w:t>
      </w:r>
      <w:r w:rsidRPr="00C3291B">
        <w:rPr>
          <w:rFonts w:ascii="Times New Roman" w:hAnsi="Times New Roman" w:cs="Times New Roman"/>
        </w:rPr>
        <w:t>.</w:t>
      </w:r>
    </w:p>
    <w:p w:rsidR="003F5A4C" w:rsidRDefault="003F5A4C"/>
    <w:p w:rsidR="003F5A4C" w:rsidRDefault="003F5A4C" w:rsidP="003F5A4C">
      <w:pPr>
        <w:tabs>
          <w:tab w:val="left" w:pos="2011"/>
          <w:tab w:val="left" w:pos="505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2.</w:t>
      </w:r>
    </w:p>
    <w:p w:rsidR="003F5A4C" w:rsidRDefault="003F5A4C" w:rsidP="003F5A4C">
      <w:pPr>
        <w:tabs>
          <w:tab w:val="left" w:pos="2011"/>
          <w:tab w:val="left" w:pos="50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Czynniki oddziałujące na intensywność zabezpieczania się przed ryzykiem kursowym eksporterów z przemysłu przetwórczego</w:t>
      </w:r>
    </w:p>
    <w:p w:rsidR="003F5A4C" w:rsidRDefault="003F5A4C" w:rsidP="003F5A4C">
      <w:pPr>
        <w:tabs>
          <w:tab w:val="left" w:pos="2011"/>
          <w:tab w:val="left" w:pos="50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(wyniki estymacji jednoczynnikowych modeli regresji liniowej)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304"/>
        <w:gridCol w:w="738"/>
      </w:tblGrid>
      <w:tr w:rsidR="003F5A4C" w:rsidTr="00466CBD">
        <w:tc>
          <w:tcPr>
            <w:tcW w:w="5637" w:type="dxa"/>
          </w:tcPr>
          <w:p w:rsidR="003F5A4C" w:rsidRPr="00D3327A" w:rsidRDefault="003F5A4C" w:rsidP="00466CBD">
            <w:pPr>
              <w:tabs>
                <w:tab w:val="left" w:pos="2011"/>
                <w:tab w:val="left" w:pos="5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327A">
              <w:rPr>
                <w:rFonts w:ascii="Times New Roman" w:hAnsi="Times New Roman" w:cs="Times New Roman"/>
                <w:sz w:val="24"/>
                <w:szCs w:val="24"/>
              </w:rPr>
              <w:t>Zmienna objaśniająca (w formie odsetka firm spełniających dany warunek)</w:t>
            </w:r>
          </w:p>
        </w:tc>
        <w:tc>
          <w:tcPr>
            <w:tcW w:w="1559" w:type="dxa"/>
          </w:tcPr>
          <w:p w:rsidR="003F5A4C" w:rsidRPr="00D3327A" w:rsidRDefault="003F5A4C" w:rsidP="00466CBD">
            <w:pPr>
              <w:jc w:val="center"/>
            </w:pPr>
            <w:r w:rsidRPr="00D3327A">
              <w:t>Współczynnik regresji</w:t>
            </w:r>
          </w:p>
        </w:tc>
        <w:tc>
          <w:tcPr>
            <w:tcW w:w="1304" w:type="dxa"/>
          </w:tcPr>
          <w:p w:rsidR="003F5A4C" w:rsidRPr="00D3327A" w:rsidRDefault="003F5A4C" w:rsidP="00466CBD">
            <w:pPr>
              <w:jc w:val="center"/>
            </w:pPr>
            <w:r w:rsidRPr="00D3327A">
              <w:t>Statystyka t-Studenta</w:t>
            </w:r>
          </w:p>
        </w:tc>
        <w:tc>
          <w:tcPr>
            <w:tcW w:w="738" w:type="dxa"/>
          </w:tcPr>
          <w:p w:rsidR="003F5A4C" w:rsidRPr="00D3327A" w:rsidRDefault="003F5A4C" w:rsidP="00466CBD">
            <w:pPr>
              <w:jc w:val="center"/>
            </w:pPr>
            <w:r w:rsidRPr="00D3327A">
              <w:t>R</w:t>
            </w:r>
            <w:r w:rsidRPr="00D3327A">
              <w:rPr>
                <w:vertAlign w:val="superscript"/>
              </w:rPr>
              <w:t>2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>Ponad 10 letni staż w eksporcie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1,16***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2,98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0,330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 xml:space="preserve">Eksport </w:t>
            </w:r>
            <w:r>
              <w:t>roczny większy niż</w:t>
            </w:r>
            <w:r w:rsidRPr="00F03BF0">
              <w:t xml:space="preserve"> 1 mln euro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0,69***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10,00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0,847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>Firma nie importuje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-1,48***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-6,98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0,730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 xml:space="preserve">Głównym odbiorcą eksportu </w:t>
            </w:r>
            <w:r>
              <w:t xml:space="preserve">jest </w:t>
            </w:r>
            <w:r w:rsidRPr="00F03BF0">
              <w:t>firma zagraniczna zwi</w:t>
            </w:r>
            <w:r>
              <w:t>ą</w:t>
            </w:r>
            <w:r w:rsidRPr="00F03BF0">
              <w:t>zana kapitałowo</w:t>
            </w:r>
            <w:r>
              <w:t xml:space="preserve"> z eksporterem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1,01***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5,24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0,604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>Głównym dostawcą d</w:t>
            </w:r>
            <w:r>
              <w:t>ó</w:t>
            </w:r>
            <w:r w:rsidRPr="00F03BF0">
              <w:t>br zaopatrz</w:t>
            </w:r>
            <w:r>
              <w:t>e</w:t>
            </w:r>
            <w:r w:rsidRPr="00F03BF0">
              <w:t xml:space="preserve">niowych do produkcji eksportowej </w:t>
            </w:r>
            <w:r>
              <w:t xml:space="preserve">jest </w:t>
            </w:r>
            <w:r w:rsidRPr="00F03BF0">
              <w:t>firm</w:t>
            </w:r>
            <w:r>
              <w:t>a</w:t>
            </w:r>
            <w:r w:rsidRPr="00F03BF0">
              <w:t xml:space="preserve"> krajowa nie zwi</w:t>
            </w:r>
            <w:r>
              <w:t>ą</w:t>
            </w:r>
            <w:r w:rsidRPr="00F03BF0">
              <w:t>zana kapitałowo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-0,92***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-3,52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0,408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 xml:space="preserve">Płatność za eksport </w:t>
            </w:r>
            <w:r>
              <w:t xml:space="preserve">następuje </w:t>
            </w:r>
            <w:r w:rsidRPr="00F03BF0">
              <w:t>bez odroczenia czasowego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-0,83*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-2,04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0,188</w:t>
            </w:r>
          </w:p>
        </w:tc>
      </w:tr>
      <w:tr w:rsidR="003F5A4C" w:rsidTr="00466CBD">
        <w:tc>
          <w:tcPr>
            <w:tcW w:w="5637" w:type="dxa"/>
          </w:tcPr>
          <w:p w:rsidR="003F5A4C" w:rsidRPr="00F03BF0" w:rsidRDefault="003F5A4C" w:rsidP="00466CBD">
            <w:r w:rsidRPr="00F03BF0">
              <w:t xml:space="preserve">Płatność za eksport </w:t>
            </w:r>
            <w:r>
              <w:t xml:space="preserve">następuje </w:t>
            </w:r>
            <w:r w:rsidRPr="00F03BF0">
              <w:t>po ponad 1 miesiącu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1,05***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3,20</w:t>
            </w:r>
          </w:p>
        </w:tc>
        <w:tc>
          <w:tcPr>
            <w:tcW w:w="738" w:type="dxa"/>
          </w:tcPr>
          <w:p w:rsidR="003F5A4C" w:rsidRPr="002C71D2" w:rsidRDefault="003F5A4C" w:rsidP="00466CBD">
            <w:pPr>
              <w:jc w:val="center"/>
            </w:pPr>
            <w:r w:rsidRPr="002C71D2">
              <w:t>0,363</w:t>
            </w:r>
          </w:p>
        </w:tc>
      </w:tr>
      <w:tr w:rsidR="003F5A4C" w:rsidTr="00466CBD">
        <w:tc>
          <w:tcPr>
            <w:tcW w:w="5637" w:type="dxa"/>
          </w:tcPr>
          <w:p w:rsidR="003F5A4C" w:rsidRDefault="003F5A4C" w:rsidP="00466CBD">
            <w:r w:rsidRPr="00F03BF0">
              <w:t xml:space="preserve">Eksport </w:t>
            </w:r>
            <w:r>
              <w:t xml:space="preserve">jest realizowany </w:t>
            </w:r>
            <w:r w:rsidRPr="00F03BF0">
              <w:t>pod własnym znakiem firmowym</w:t>
            </w:r>
          </w:p>
        </w:tc>
        <w:tc>
          <w:tcPr>
            <w:tcW w:w="1559" w:type="dxa"/>
          </w:tcPr>
          <w:p w:rsidR="003F5A4C" w:rsidRPr="002C71D2" w:rsidRDefault="003F5A4C" w:rsidP="00466CBD">
            <w:pPr>
              <w:jc w:val="center"/>
            </w:pPr>
            <w:r w:rsidRPr="002C71D2">
              <w:t>-0,89*</w:t>
            </w:r>
          </w:p>
        </w:tc>
        <w:tc>
          <w:tcPr>
            <w:tcW w:w="1304" w:type="dxa"/>
          </w:tcPr>
          <w:p w:rsidR="003F5A4C" w:rsidRPr="002C71D2" w:rsidRDefault="003F5A4C" w:rsidP="00466CBD">
            <w:pPr>
              <w:jc w:val="center"/>
            </w:pPr>
            <w:r w:rsidRPr="002C71D2">
              <w:t>-1,91</w:t>
            </w:r>
          </w:p>
        </w:tc>
        <w:tc>
          <w:tcPr>
            <w:tcW w:w="738" w:type="dxa"/>
          </w:tcPr>
          <w:p w:rsidR="003F5A4C" w:rsidRDefault="003F5A4C" w:rsidP="00466CBD">
            <w:pPr>
              <w:jc w:val="center"/>
            </w:pPr>
            <w:r w:rsidRPr="002C71D2">
              <w:t>0,169</w:t>
            </w:r>
          </w:p>
        </w:tc>
      </w:tr>
    </w:tbl>
    <w:p w:rsidR="003F5A4C" w:rsidRDefault="003F5A4C" w:rsidP="003F5A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 Współczynnik regresji istotny na poziomie: *** 1%, **5%, * 10%.</w:t>
      </w:r>
    </w:p>
    <w:p w:rsidR="003F5A4C" w:rsidRDefault="003F5A4C" w:rsidP="003F5A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047">
        <w:rPr>
          <w:rFonts w:ascii="Times New Roman" w:hAnsi="Times New Roman" w:cs="Times New Roman"/>
        </w:rPr>
        <w:t>Źródło: jak w tablicy 1.</w:t>
      </w:r>
    </w:p>
    <w:p w:rsidR="003F5A4C" w:rsidRDefault="003F5A4C"/>
    <w:p w:rsidR="003F5A4C" w:rsidRDefault="003F5A4C" w:rsidP="003F5A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3.</w:t>
      </w:r>
    </w:p>
    <w:p w:rsidR="003F5A4C" w:rsidRDefault="003F5A4C" w:rsidP="003F5A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zabezpieczania się przed ryzykiem kursowym w 2016 roku (w % odpowiedzi)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134"/>
        <w:gridCol w:w="850"/>
      </w:tblGrid>
      <w:tr w:rsidR="003F5A4C" w:rsidTr="00466CBD">
        <w:trPr>
          <w:trHeight w:val="390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Firmy / sposoby zabezpieczania się</w:t>
            </w:r>
          </w:p>
        </w:tc>
        <w:tc>
          <w:tcPr>
            <w:tcW w:w="1417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Nierynkowe wewnętrzne</w:t>
            </w:r>
          </w:p>
        </w:tc>
        <w:tc>
          <w:tcPr>
            <w:tcW w:w="1418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Nierynkowe kontraktowe</w:t>
            </w:r>
          </w:p>
        </w:tc>
        <w:tc>
          <w:tcPr>
            <w:tcW w:w="1134" w:type="dxa"/>
          </w:tcPr>
          <w:p w:rsidR="003F5A4C" w:rsidRPr="00614A52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Rynkowe</w:t>
            </w:r>
          </w:p>
        </w:tc>
        <w:tc>
          <w:tcPr>
            <w:tcW w:w="850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sposób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0,9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49 pracujących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50 do 249 pracujących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i więcej pracujących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1,5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eksportu w sprzedaży do 10% 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eksportu w sprzedaży od 11% do 50%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1,2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eksportu w sprzedaży ponad 50%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0,8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Eksport głównie do UE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1,0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Eksport głównie poza UE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kapitału zagranicznego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kapitałem zagranicznym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2,0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Konkurujące głównie cenami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1,6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Konkurujące głównie jakością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Innowacyjne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1,2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branży spożywczej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Kapitałochłonne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3,3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Pracochłonne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Materiałochłonne</w:t>
            </w:r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  <w:tr w:rsidR="003F5A4C" w:rsidTr="00466CBD">
        <w:trPr>
          <w:trHeight w:val="282"/>
        </w:trPr>
        <w:tc>
          <w:tcPr>
            <w:tcW w:w="4390" w:type="dxa"/>
            <w:shd w:val="clear" w:color="auto" w:fill="D9D9D9" w:themeFill="background1" w:themeFillShade="D9"/>
          </w:tcPr>
          <w:p w:rsidR="003F5A4C" w:rsidRDefault="003F5A4C" w:rsidP="0046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Kwalifikacjochłonne</w:t>
            </w:r>
            <w:proofErr w:type="spellEnd"/>
          </w:p>
        </w:tc>
        <w:tc>
          <w:tcPr>
            <w:tcW w:w="1417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</w:tcPr>
          <w:p w:rsidR="003F5A4C" w:rsidRPr="00F46B85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F46B85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50" w:type="dxa"/>
          </w:tcPr>
          <w:p w:rsidR="003F5A4C" w:rsidRPr="00BF1813" w:rsidRDefault="003F5A4C" w:rsidP="00466CBD">
            <w:pPr>
              <w:jc w:val="center"/>
              <w:rPr>
                <w:rFonts w:ascii="Times New Roman" w:hAnsi="Times New Roman" w:cs="Times New Roman"/>
              </w:rPr>
            </w:pPr>
            <w:r w:rsidRPr="00BF181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3F5A4C" w:rsidRPr="00D06047" w:rsidRDefault="003F5A4C" w:rsidP="003F5A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6047">
        <w:rPr>
          <w:rFonts w:ascii="Times New Roman" w:hAnsi="Times New Roman" w:cs="Times New Roman"/>
        </w:rPr>
        <w:t>Źródło: jak w tablicy 1.</w:t>
      </w:r>
    </w:p>
    <w:p w:rsidR="003F5A4C" w:rsidRDefault="003F5A4C"/>
    <w:p w:rsidR="003F5A4C" w:rsidRDefault="003F5A4C" w:rsidP="003F5A4C">
      <w:pPr>
        <w:pStyle w:val="Tekstpodstawowy2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157C">
        <w:rPr>
          <w:rFonts w:ascii="Times New Roman" w:hAnsi="Times New Roman"/>
          <w:sz w:val="24"/>
          <w:szCs w:val="24"/>
        </w:rPr>
        <w:t xml:space="preserve">Tablica </w:t>
      </w:r>
      <w:r>
        <w:rPr>
          <w:rFonts w:ascii="Times New Roman" w:hAnsi="Times New Roman"/>
          <w:sz w:val="24"/>
          <w:szCs w:val="24"/>
        </w:rPr>
        <w:t>4</w:t>
      </w:r>
      <w:r w:rsidRPr="00EC157C">
        <w:rPr>
          <w:rFonts w:ascii="Times New Roman" w:hAnsi="Times New Roman"/>
          <w:sz w:val="24"/>
          <w:szCs w:val="24"/>
        </w:rPr>
        <w:t xml:space="preserve">. </w:t>
      </w:r>
    </w:p>
    <w:p w:rsidR="003F5A4C" w:rsidRPr="00EC157C" w:rsidRDefault="003F5A4C" w:rsidP="003F5A4C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Wykorzystanie przez </w:t>
      </w:r>
      <w:r w:rsidRPr="00EC157C">
        <w:rPr>
          <w:rFonts w:ascii="Times New Roman" w:hAnsi="Times New Roman"/>
          <w:sz w:val="24"/>
          <w:szCs w:val="24"/>
        </w:rPr>
        <w:t>eksporterów</w:t>
      </w:r>
      <w:r>
        <w:rPr>
          <w:rFonts w:ascii="Times New Roman" w:hAnsi="Times New Roman"/>
          <w:sz w:val="24"/>
          <w:szCs w:val="24"/>
        </w:rPr>
        <w:t xml:space="preserve"> instrumentów</w:t>
      </w:r>
      <w:r w:rsidRPr="00EC157C">
        <w:rPr>
          <w:rFonts w:ascii="Times New Roman" w:hAnsi="Times New Roman"/>
          <w:sz w:val="24"/>
          <w:szCs w:val="24"/>
        </w:rPr>
        <w:t xml:space="preserve"> zabezpieczania się przed ryzykiem kursowym </w:t>
      </w:r>
      <w:r>
        <w:rPr>
          <w:rFonts w:ascii="Times New Roman" w:hAnsi="Times New Roman"/>
          <w:sz w:val="24"/>
          <w:szCs w:val="24"/>
        </w:rPr>
        <w:t>w latach 2010-2016</w:t>
      </w:r>
    </w:p>
    <w:p w:rsidR="003F5A4C" w:rsidRPr="00EC157C" w:rsidRDefault="003F5A4C" w:rsidP="003F5A4C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C157C">
        <w:rPr>
          <w:rFonts w:ascii="Times New Roman" w:hAnsi="Times New Roman" w:cs="Times New Roman"/>
          <w:sz w:val="24"/>
          <w:szCs w:val="24"/>
        </w:rPr>
        <w:t>w % odpowiedzi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972"/>
        <w:gridCol w:w="972"/>
        <w:gridCol w:w="973"/>
        <w:gridCol w:w="972"/>
        <w:gridCol w:w="973"/>
      </w:tblGrid>
      <w:tr w:rsidR="003F5A4C" w:rsidRPr="00230C68" w:rsidTr="00466CBD">
        <w:trPr>
          <w:trHeight w:val="875"/>
        </w:trPr>
        <w:tc>
          <w:tcPr>
            <w:tcW w:w="4334" w:type="dxa"/>
          </w:tcPr>
          <w:p w:rsidR="003F5A4C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Instrument  zabezpieczania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2010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230C68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Wyrównywanie sald należności i zobowiązań w walutach obcych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26,9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 xml:space="preserve">Rozliczenia wewnątrz korporacji </w:t>
            </w:r>
          </w:p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 xml:space="preserve">międzynarodowej 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6,7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Manewrowanie terminem płatności zależnie od przewidywanych zmian kursu walutowego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7,6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Zaciąganie kredytu dewizowego pod przyszłe wpływy z eksportu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4,0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Zakupy materiałów u dostawców krajowych w walutach obcych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17,9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Fakturowanie części eksportu w złotych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7,2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Stosowanie terminowych transakcji walutowych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16,6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 xml:space="preserve">Stosowanie </w:t>
            </w:r>
            <w:proofErr w:type="spellStart"/>
            <w:r w:rsidRPr="00230C68">
              <w:rPr>
                <w:rFonts w:ascii="Times New Roman" w:hAnsi="Times New Roman" w:cs="Times New Roman"/>
              </w:rPr>
              <w:t>swapów</w:t>
            </w:r>
            <w:proofErr w:type="spellEnd"/>
            <w:r w:rsidRPr="00230C68">
              <w:rPr>
                <w:rFonts w:ascii="Times New Roman" w:hAnsi="Times New Roman" w:cs="Times New Roman"/>
              </w:rPr>
              <w:t xml:space="preserve"> walutowych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4,0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lastRenderedPageBreak/>
              <w:t>Stosowanie opcji walutowych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3,6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Wprowadz</w:t>
            </w:r>
            <w:r>
              <w:rPr>
                <w:rFonts w:ascii="Times New Roman" w:hAnsi="Times New Roman" w:cs="Times New Roman"/>
              </w:rPr>
              <w:t>a</w:t>
            </w:r>
            <w:r w:rsidRPr="00230C68">
              <w:rPr>
                <w:rFonts w:ascii="Times New Roman" w:hAnsi="Times New Roman" w:cs="Times New Roman"/>
              </w:rPr>
              <w:t>nie odpowiednich zapisów w kontraktach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4,0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Polisa od ryzyka kursowego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0,4</w:t>
            </w:r>
          </w:p>
        </w:tc>
      </w:tr>
      <w:tr w:rsidR="003F5A4C" w:rsidRPr="00230C68" w:rsidTr="00466CBD">
        <w:trPr>
          <w:trHeight w:val="579"/>
        </w:trPr>
        <w:tc>
          <w:tcPr>
            <w:tcW w:w="4334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Inna forma zabezpieczenia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0" w:type="dxa"/>
          </w:tcPr>
          <w:p w:rsidR="003F5A4C" w:rsidRPr="00230C68" w:rsidRDefault="003F5A4C" w:rsidP="00466CBD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1" w:type="dxa"/>
          </w:tcPr>
          <w:p w:rsidR="003F5A4C" w:rsidRPr="00230C68" w:rsidRDefault="003F5A4C" w:rsidP="00466CBD">
            <w:pPr>
              <w:jc w:val="right"/>
              <w:rPr>
                <w:rFonts w:ascii="Times New Roman" w:hAnsi="Times New Roman" w:cs="Times New Roman"/>
              </w:rPr>
            </w:pPr>
            <w:r w:rsidRPr="00230C68">
              <w:rPr>
                <w:rFonts w:ascii="Times New Roman" w:hAnsi="Times New Roman" w:cs="Times New Roman"/>
              </w:rPr>
              <w:t>0,9</w:t>
            </w:r>
          </w:p>
        </w:tc>
      </w:tr>
    </w:tbl>
    <w:p w:rsidR="003F5A4C" w:rsidRDefault="003F5A4C" w:rsidP="003F5A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57C">
        <w:rPr>
          <w:rFonts w:ascii="Times New Roman" w:hAnsi="Times New Roman" w:cs="Times New Roman"/>
          <w:sz w:val="24"/>
          <w:szCs w:val="24"/>
        </w:rPr>
        <w:t xml:space="preserve">Źródło: </w:t>
      </w:r>
      <w:r>
        <w:rPr>
          <w:rFonts w:ascii="Times New Roman" w:hAnsi="Times New Roman" w:cs="Times New Roman"/>
          <w:sz w:val="24"/>
          <w:szCs w:val="24"/>
        </w:rPr>
        <w:t xml:space="preserve">obliczenia własne na podstawie danych z lat 2010-2016 z </w:t>
      </w:r>
      <w:r>
        <w:rPr>
          <w:rFonts w:ascii="Times New Roman" w:hAnsi="Times New Roman"/>
        </w:rPr>
        <w:t xml:space="preserve">Tablic wynikowych </w:t>
      </w:r>
      <w:r w:rsidRPr="00A669DD">
        <w:rPr>
          <w:rFonts w:ascii="Times New Roman" w:hAnsi="Times New Roman"/>
        </w:rPr>
        <w:t>badania ankietowego na temat działalności eksportowej z lat 2007-201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</w:rPr>
        <w:t>(2017)</w:t>
      </w:r>
      <w:r w:rsidRPr="00C3291B">
        <w:rPr>
          <w:rFonts w:ascii="Times New Roman" w:hAnsi="Times New Roman" w:cs="Times New Roman"/>
        </w:rPr>
        <w:t>.</w:t>
      </w:r>
    </w:p>
    <w:p w:rsidR="003F5A4C" w:rsidRDefault="003F5A4C"/>
    <w:p w:rsidR="003F5A4C" w:rsidRDefault="003F5A4C">
      <w:bookmarkStart w:id="1" w:name="_GoBack"/>
      <w:bookmarkEnd w:id="1"/>
    </w:p>
    <w:sectPr w:rsidR="003F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4C"/>
    <w:rsid w:val="003D1B9F"/>
    <w:rsid w:val="003F5A4C"/>
    <w:rsid w:val="004B0832"/>
    <w:rsid w:val="0054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B79"/>
  <w15:chartTrackingRefBased/>
  <w15:docId w15:val="{E48C0629-84A2-426E-AFDD-4EC20B64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A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3F5A4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F5A4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2019-02-22T10:14:00Z</dcterms:created>
  <dcterms:modified xsi:type="dcterms:W3CDTF">2019-02-22T10:16:00Z</dcterms:modified>
</cp:coreProperties>
</file>