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18" w:rsidRDefault="007C2DB4" w:rsidP="00D27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Krzysztof Falkowski</w:t>
      </w:r>
    </w:p>
    <w:p w:rsidR="007C2DB4" w:rsidRDefault="007C2DB4" w:rsidP="00D27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7178" w:rsidRPr="00651110" w:rsidRDefault="0006117A" w:rsidP="00D27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110">
        <w:rPr>
          <w:rFonts w:ascii="Times New Roman" w:hAnsi="Times New Roman" w:cs="Times New Roman"/>
          <w:b/>
          <w:sz w:val="28"/>
          <w:szCs w:val="28"/>
        </w:rPr>
        <w:t>Polityka</w:t>
      </w:r>
      <w:r w:rsidR="00D27178" w:rsidRPr="00651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B5D" w:rsidRPr="00651110">
        <w:rPr>
          <w:rFonts w:ascii="Times New Roman" w:hAnsi="Times New Roman" w:cs="Times New Roman"/>
          <w:b/>
          <w:sz w:val="28"/>
          <w:szCs w:val="28"/>
        </w:rPr>
        <w:t xml:space="preserve">surowcowa </w:t>
      </w:r>
      <w:r w:rsidRPr="00651110">
        <w:rPr>
          <w:rFonts w:ascii="Times New Roman" w:hAnsi="Times New Roman" w:cs="Times New Roman"/>
          <w:b/>
          <w:sz w:val="28"/>
          <w:szCs w:val="28"/>
        </w:rPr>
        <w:t xml:space="preserve">wybranych krajów </w:t>
      </w:r>
      <w:r w:rsidR="00D27178" w:rsidRPr="00651110">
        <w:rPr>
          <w:rFonts w:ascii="Times New Roman" w:hAnsi="Times New Roman" w:cs="Times New Roman"/>
          <w:b/>
          <w:sz w:val="28"/>
          <w:szCs w:val="28"/>
        </w:rPr>
        <w:t xml:space="preserve">poradzieckich </w:t>
      </w:r>
      <w:r w:rsidR="007847BD" w:rsidRPr="00651110">
        <w:rPr>
          <w:rFonts w:ascii="Times New Roman" w:hAnsi="Times New Roman" w:cs="Times New Roman"/>
          <w:b/>
          <w:sz w:val="28"/>
          <w:szCs w:val="28"/>
        </w:rPr>
        <w:t xml:space="preserve">i jej </w:t>
      </w:r>
      <w:r w:rsidR="00C60B5D" w:rsidRPr="00651110">
        <w:rPr>
          <w:rFonts w:ascii="Times New Roman" w:hAnsi="Times New Roman" w:cs="Times New Roman"/>
          <w:b/>
          <w:sz w:val="28"/>
          <w:szCs w:val="28"/>
        </w:rPr>
        <w:t>wpływ na</w:t>
      </w:r>
      <w:r w:rsidR="00877A62" w:rsidRPr="00651110">
        <w:rPr>
          <w:rFonts w:ascii="Times New Roman" w:hAnsi="Times New Roman" w:cs="Times New Roman"/>
          <w:b/>
          <w:sz w:val="28"/>
          <w:szCs w:val="28"/>
        </w:rPr>
        <w:t xml:space="preserve"> ich </w:t>
      </w:r>
      <w:r w:rsidR="00C60B5D" w:rsidRPr="00651110">
        <w:rPr>
          <w:rFonts w:ascii="Times New Roman" w:hAnsi="Times New Roman" w:cs="Times New Roman"/>
          <w:b/>
          <w:sz w:val="28"/>
          <w:szCs w:val="28"/>
        </w:rPr>
        <w:t>konkurencyjność w handlu międzynarodowym</w:t>
      </w:r>
    </w:p>
    <w:p w:rsidR="007C2DB4" w:rsidRDefault="007C2DB4" w:rsidP="00D27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892" w:rsidRDefault="00380892" w:rsidP="006560F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60F3" w:rsidRPr="00380892" w:rsidRDefault="006560F3" w:rsidP="006560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892">
        <w:rPr>
          <w:rFonts w:ascii="Times New Roman" w:hAnsi="Times New Roman" w:cs="Times New Roman"/>
          <w:b/>
          <w:sz w:val="24"/>
          <w:szCs w:val="24"/>
        </w:rPr>
        <w:t xml:space="preserve">Tabela 1. </w:t>
      </w:r>
      <w:r w:rsidRPr="00380892">
        <w:rPr>
          <w:rFonts w:ascii="Times New Roman" w:hAnsi="Times New Roman" w:cs="Times New Roman"/>
          <w:sz w:val="24"/>
          <w:szCs w:val="24"/>
        </w:rPr>
        <w:t xml:space="preserve">Znaczenie </w:t>
      </w:r>
      <w:r w:rsidR="00C958B4" w:rsidRPr="00380892">
        <w:rPr>
          <w:rFonts w:ascii="Times New Roman" w:hAnsi="Times New Roman" w:cs="Times New Roman"/>
          <w:sz w:val="24"/>
          <w:szCs w:val="24"/>
        </w:rPr>
        <w:t>surowców mineralnych (</w:t>
      </w:r>
      <w:r w:rsidRPr="00380892">
        <w:rPr>
          <w:rFonts w:ascii="Times New Roman" w:hAnsi="Times New Roman" w:cs="Times New Roman"/>
          <w:sz w:val="24"/>
          <w:szCs w:val="24"/>
        </w:rPr>
        <w:t>ropy naftowej oraz gazu ziemnego</w:t>
      </w:r>
      <w:r w:rsidR="00C958B4" w:rsidRPr="00380892">
        <w:rPr>
          <w:rFonts w:ascii="Times New Roman" w:hAnsi="Times New Roman" w:cs="Times New Roman"/>
          <w:sz w:val="24"/>
          <w:szCs w:val="24"/>
        </w:rPr>
        <w:t>)</w:t>
      </w:r>
      <w:r w:rsidRPr="00380892">
        <w:rPr>
          <w:rFonts w:ascii="Times New Roman" w:hAnsi="Times New Roman" w:cs="Times New Roman"/>
          <w:sz w:val="24"/>
          <w:szCs w:val="24"/>
        </w:rPr>
        <w:t xml:space="preserve"> w PKB oraz eksporcie Azerbejdżanu, Kazachstanu oraz Rosji w</w:t>
      </w:r>
      <w:r w:rsidR="00C958B4" w:rsidRPr="00380892">
        <w:rPr>
          <w:rFonts w:ascii="Times New Roman" w:hAnsi="Times New Roman" w:cs="Times New Roman"/>
          <w:sz w:val="24"/>
          <w:szCs w:val="24"/>
        </w:rPr>
        <w:t xml:space="preserve"> latach 2002-2007 oraz 2008-2016</w:t>
      </w:r>
    </w:p>
    <w:tbl>
      <w:tblPr>
        <w:tblStyle w:val="Tabela-Siatka"/>
        <w:tblW w:w="0" w:type="auto"/>
        <w:jc w:val="center"/>
        <w:tblInd w:w="1550" w:type="dxa"/>
        <w:tblLook w:val="04A0" w:firstRow="1" w:lastRow="0" w:firstColumn="1" w:lastColumn="0" w:noHBand="0" w:noVBand="1"/>
      </w:tblPr>
      <w:tblGrid>
        <w:gridCol w:w="1429"/>
        <w:gridCol w:w="1376"/>
        <w:gridCol w:w="1376"/>
        <w:gridCol w:w="1376"/>
        <w:gridCol w:w="1376"/>
      </w:tblGrid>
      <w:tr w:rsidR="006560F3" w:rsidRPr="00380892" w:rsidTr="00E7598C">
        <w:trPr>
          <w:jc w:val="center"/>
        </w:trPr>
        <w:tc>
          <w:tcPr>
            <w:tcW w:w="0" w:type="auto"/>
            <w:vMerge w:val="restart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Udział w PKB (%)</w:t>
            </w:r>
          </w:p>
        </w:tc>
        <w:tc>
          <w:tcPr>
            <w:tcW w:w="0" w:type="auto"/>
            <w:gridSpan w:val="2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Udział w eksporcie (%)</w:t>
            </w:r>
          </w:p>
        </w:tc>
      </w:tr>
      <w:tr w:rsidR="006560F3" w:rsidRPr="00380892" w:rsidTr="00E7598C">
        <w:trPr>
          <w:jc w:val="center"/>
        </w:trPr>
        <w:tc>
          <w:tcPr>
            <w:tcW w:w="0" w:type="auto"/>
            <w:vMerge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2002-2007*</w:t>
            </w:r>
          </w:p>
        </w:tc>
        <w:tc>
          <w:tcPr>
            <w:tcW w:w="0" w:type="auto"/>
            <w:vAlign w:val="center"/>
          </w:tcPr>
          <w:p w:rsidR="006560F3" w:rsidRPr="00380892" w:rsidRDefault="00C958B4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2008-2016</w:t>
            </w:r>
            <w:r w:rsidR="006560F3" w:rsidRPr="0038089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2002-2007*</w:t>
            </w:r>
          </w:p>
        </w:tc>
        <w:tc>
          <w:tcPr>
            <w:tcW w:w="0" w:type="auto"/>
            <w:vAlign w:val="center"/>
          </w:tcPr>
          <w:p w:rsidR="006560F3" w:rsidRPr="00380892" w:rsidRDefault="00C958B4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2008-2016</w:t>
            </w:r>
            <w:r w:rsidR="006560F3" w:rsidRPr="0038089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560F3" w:rsidRPr="00380892" w:rsidTr="00E7598C">
        <w:trPr>
          <w:jc w:val="center"/>
        </w:trPr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Azerbejdżan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42-50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83-90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</w:tr>
      <w:tr w:rsidR="006560F3" w:rsidRPr="00380892" w:rsidTr="00E7598C">
        <w:trPr>
          <w:jc w:val="center"/>
        </w:trPr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Kazachstan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50-65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50-57</w:t>
            </w:r>
          </w:p>
        </w:tc>
      </w:tr>
      <w:tr w:rsidR="006560F3" w:rsidRPr="00380892" w:rsidTr="00E7598C">
        <w:trPr>
          <w:jc w:val="center"/>
        </w:trPr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Rosja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17-23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0" w:type="auto"/>
            <w:vAlign w:val="center"/>
          </w:tcPr>
          <w:p w:rsidR="006560F3" w:rsidRPr="00380892" w:rsidRDefault="006560F3" w:rsidP="00E7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892">
              <w:rPr>
                <w:rFonts w:ascii="Times New Roman" w:hAnsi="Times New Roman" w:cs="Times New Roman"/>
                <w:sz w:val="24"/>
                <w:szCs w:val="24"/>
              </w:rPr>
              <w:t>50-53</w:t>
            </w:r>
          </w:p>
        </w:tc>
      </w:tr>
    </w:tbl>
    <w:p w:rsidR="006560F3" w:rsidRPr="00BF10B4" w:rsidRDefault="006560F3" w:rsidP="00BF10B4">
      <w:pPr>
        <w:spacing w:after="0" w:line="240" w:lineRule="auto"/>
        <w:ind w:left="1276" w:right="1275"/>
        <w:jc w:val="both"/>
        <w:rPr>
          <w:rFonts w:ascii="Times New Roman" w:hAnsi="Times New Roman" w:cs="Times New Roman"/>
          <w:sz w:val="20"/>
          <w:szCs w:val="20"/>
        </w:rPr>
      </w:pPr>
      <w:r w:rsidRPr="00BF10B4">
        <w:rPr>
          <w:rFonts w:ascii="Times New Roman" w:hAnsi="Times New Roman" w:cs="Times New Roman"/>
          <w:sz w:val="20"/>
          <w:szCs w:val="20"/>
        </w:rPr>
        <w:t>* Maksymalne i minimalne wartości w danym okresie.</w:t>
      </w:r>
    </w:p>
    <w:p w:rsidR="006560F3" w:rsidRDefault="006560F3" w:rsidP="001043DA">
      <w:pPr>
        <w:spacing w:after="0" w:line="240" w:lineRule="auto"/>
        <w:ind w:left="1276" w:right="1275"/>
        <w:jc w:val="both"/>
        <w:rPr>
          <w:rFonts w:ascii="Times New Roman" w:hAnsi="Times New Roman" w:cs="Times New Roman"/>
          <w:sz w:val="20"/>
          <w:szCs w:val="20"/>
        </w:rPr>
      </w:pPr>
      <w:r w:rsidRPr="00BF10B4">
        <w:rPr>
          <w:rFonts w:ascii="Times New Roman" w:hAnsi="Times New Roman" w:cs="Times New Roman"/>
          <w:sz w:val="20"/>
          <w:szCs w:val="20"/>
        </w:rPr>
        <w:t xml:space="preserve">Źródło: </w:t>
      </w:r>
      <w:proofErr w:type="spellStart"/>
      <w:r w:rsidRPr="00BF10B4">
        <w:rPr>
          <w:rFonts w:ascii="Times New Roman" w:hAnsi="Times New Roman" w:cs="Times New Roman"/>
          <w:sz w:val="20"/>
          <w:szCs w:val="20"/>
        </w:rPr>
        <w:t>Kalyuzhnova</w:t>
      </w:r>
      <w:proofErr w:type="spellEnd"/>
      <w:r w:rsidRPr="00BF10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F10B4">
        <w:rPr>
          <w:rFonts w:ascii="Times New Roman" w:hAnsi="Times New Roman" w:cs="Times New Roman"/>
          <w:sz w:val="20"/>
          <w:szCs w:val="20"/>
        </w:rPr>
        <w:t>Zhukov</w:t>
      </w:r>
      <w:proofErr w:type="spellEnd"/>
      <w:r w:rsidRPr="00BF10B4">
        <w:rPr>
          <w:rFonts w:ascii="Times New Roman" w:hAnsi="Times New Roman" w:cs="Times New Roman"/>
          <w:sz w:val="20"/>
          <w:szCs w:val="20"/>
        </w:rPr>
        <w:t xml:space="preserve"> </w:t>
      </w:r>
      <w:r w:rsidR="003D5721">
        <w:rPr>
          <w:rFonts w:ascii="Times New Roman" w:hAnsi="Times New Roman" w:cs="Times New Roman"/>
          <w:sz w:val="20"/>
          <w:szCs w:val="20"/>
        </w:rPr>
        <w:t>(</w:t>
      </w:r>
      <w:r w:rsidRPr="00BF10B4">
        <w:rPr>
          <w:rFonts w:ascii="Times New Roman" w:hAnsi="Times New Roman" w:cs="Times New Roman"/>
          <w:sz w:val="20"/>
          <w:szCs w:val="20"/>
        </w:rPr>
        <w:t>2014</w:t>
      </w:r>
      <w:r w:rsidR="003D5721">
        <w:rPr>
          <w:rFonts w:ascii="Times New Roman" w:hAnsi="Times New Roman" w:cs="Times New Roman"/>
          <w:sz w:val="20"/>
          <w:szCs w:val="20"/>
        </w:rPr>
        <w:t>)</w:t>
      </w:r>
      <w:r w:rsidRPr="00BF10B4">
        <w:rPr>
          <w:rFonts w:ascii="Times New Roman" w:hAnsi="Times New Roman" w:cs="Times New Roman"/>
          <w:sz w:val="20"/>
          <w:szCs w:val="20"/>
        </w:rPr>
        <w:t xml:space="preserve">, oraz uzupełnienia własne na podstawie danych IMF i narodowych urzędów statystycznych. </w:t>
      </w:r>
    </w:p>
    <w:p w:rsidR="001043DA" w:rsidRPr="001043DA" w:rsidRDefault="001043DA" w:rsidP="001043DA">
      <w:pPr>
        <w:spacing w:after="0" w:line="240" w:lineRule="auto"/>
        <w:ind w:left="1276" w:right="1275"/>
        <w:jc w:val="both"/>
        <w:rPr>
          <w:rFonts w:ascii="Times New Roman" w:hAnsi="Times New Roman" w:cs="Times New Roman"/>
          <w:sz w:val="20"/>
          <w:szCs w:val="20"/>
        </w:rPr>
      </w:pPr>
    </w:p>
    <w:p w:rsidR="00380892" w:rsidRPr="00380892" w:rsidRDefault="00380892" w:rsidP="003808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4239" w:rsidRPr="00380892" w:rsidRDefault="00BD4239" w:rsidP="003D33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Rysunek</w:t>
      </w:r>
      <w:r w:rsidR="00F07477" w:rsidRPr="003808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</w:t>
      </w:r>
      <w:r w:rsidR="00F07477" w:rsidRPr="00380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Wartość zakumulowanych inwestycji zagranicznych (FDI </w:t>
      </w:r>
      <w:proofErr w:type="spellStart"/>
      <w:r w:rsidR="00F07477" w:rsidRPr="00380892">
        <w:rPr>
          <w:rFonts w:ascii="Times New Roman" w:hAnsi="Times New Roman" w:cs="Times New Roman"/>
          <w:color w:val="000000" w:themeColor="text1"/>
          <w:sz w:val="24"/>
          <w:szCs w:val="24"/>
        </w:rPr>
        <w:t>stock</w:t>
      </w:r>
      <w:proofErr w:type="spellEnd"/>
      <w:r w:rsidR="00F07477" w:rsidRPr="00380892">
        <w:rPr>
          <w:rFonts w:ascii="Times New Roman" w:hAnsi="Times New Roman" w:cs="Times New Roman"/>
          <w:color w:val="000000" w:themeColor="text1"/>
          <w:sz w:val="24"/>
          <w:szCs w:val="24"/>
        </w:rPr>
        <w:t>) w PKB Azerbejdżanu, Kazachstanu i Rosji w latach 2007-2016 (w %)</w:t>
      </w:r>
    </w:p>
    <w:p w:rsidR="00BD4239" w:rsidRDefault="00BD4239" w:rsidP="00BD423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>
        <w:rPr>
          <w:noProof/>
          <w:lang w:eastAsia="pl-PL"/>
        </w:rPr>
        <w:drawing>
          <wp:inline distT="0" distB="0" distL="0" distR="0" wp14:anchorId="3D9EFF70" wp14:editId="17BA4275">
            <wp:extent cx="4637836" cy="2501798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4239" w:rsidRPr="00BD4239" w:rsidRDefault="00BD4239" w:rsidP="00F07477">
      <w:pPr>
        <w:spacing w:after="0" w:line="240" w:lineRule="auto"/>
        <w:ind w:left="113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D4239">
        <w:rPr>
          <w:rFonts w:ascii="Times New Roman" w:hAnsi="Times New Roman"/>
          <w:color w:val="000000" w:themeColor="text1"/>
          <w:sz w:val="20"/>
          <w:szCs w:val="20"/>
        </w:rPr>
        <w:t>Źródło: Opracowanie własne na podstawie danych</w:t>
      </w:r>
      <w:r w:rsidR="00F07477">
        <w:rPr>
          <w:rFonts w:ascii="Times New Roman" w:hAnsi="Times New Roman"/>
          <w:color w:val="000000" w:themeColor="text1"/>
          <w:sz w:val="20"/>
          <w:szCs w:val="20"/>
        </w:rPr>
        <w:t xml:space="preserve"> UNCTAD.</w:t>
      </w:r>
    </w:p>
    <w:p w:rsidR="00BD4239" w:rsidRDefault="00BD4239" w:rsidP="00BD4239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3D5721" w:rsidRDefault="003D5721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D33B6" w:rsidRDefault="003D33B6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D33B6" w:rsidRDefault="003D33B6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D33B6" w:rsidRDefault="003D33B6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D33B6" w:rsidRDefault="003D33B6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D33B6" w:rsidRDefault="003D33B6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D33B6" w:rsidRDefault="003D33B6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D33B6" w:rsidRPr="00380892" w:rsidRDefault="003D33B6" w:rsidP="00CB394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3D25" w:rsidRPr="00380892" w:rsidRDefault="003B3D25" w:rsidP="003D33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089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Rysunek 2.</w:t>
      </w:r>
      <w:r w:rsidRPr="00380892">
        <w:rPr>
          <w:rFonts w:ascii="Times New Roman" w:hAnsi="Times New Roman"/>
          <w:color w:val="000000" w:themeColor="text1"/>
          <w:sz w:val="24"/>
          <w:szCs w:val="24"/>
        </w:rPr>
        <w:t xml:space="preserve"> Wielkość wydobycia ropy naftowej oraz gazu ziemnego w Azerbejdżanie, Kazachstanie oraz Rosji w latach 2007-2017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AD1B40" w:rsidRPr="00750E69" w:rsidTr="00E7598C">
        <w:trPr>
          <w:trHeight w:val="250"/>
        </w:trPr>
        <w:tc>
          <w:tcPr>
            <w:tcW w:w="4644" w:type="dxa"/>
            <w:shd w:val="clear" w:color="auto" w:fill="auto"/>
            <w:vAlign w:val="center"/>
          </w:tcPr>
          <w:p w:rsidR="003B3D25" w:rsidRPr="00116947" w:rsidRDefault="00DD3C95" w:rsidP="003B3D2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Ropa naftowa</w:t>
            </w:r>
            <w:r w:rsidR="003B3D25">
              <w:rPr>
                <w:rFonts w:ascii="Times New Roman" w:hAnsi="Times New Roman"/>
                <w:b/>
                <w:sz w:val="20"/>
                <w:szCs w:val="20"/>
              </w:rPr>
              <w:t xml:space="preserve"> (mln ton)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AD1B40" w:rsidRPr="00116947" w:rsidRDefault="00DD3C95" w:rsidP="00E759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Gaz ziemny</w:t>
            </w:r>
            <w:r w:rsidR="003B3D25">
              <w:rPr>
                <w:rFonts w:ascii="Times New Roman" w:hAnsi="Times New Roman"/>
                <w:b/>
                <w:sz w:val="20"/>
                <w:szCs w:val="20"/>
              </w:rPr>
              <w:t xml:space="preserve"> (mld m</w:t>
            </w:r>
            <w:r w:rsidR="003B3D25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3</w:t>
            </w:r>
            <w:r w:rsidR="003B3D25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AD1B40" w:rsidRPr="00750E69" w:rsidTr="00DD3C95">
        <w:tblPrEx>
          <w:tblCellMar>
            <w:left w:w="70" w:type="dxa"/>
            <w:right w:w="70" w:type="dxa"/>
          </w:tblCellMar>
        </w:tblPrEx>
        <w:tc>
          <w:tcPr>
            <w:tcW w:w="4644" w:type="dxa"/>
            <w:shd w:val="clear" w:color="auto" w:fill="auto"/>
          </w:tcPr>
          <w:p w:rsidR="00AD1B40" w:rsidRPr="00750E69" w:rsidRDefault="00DD3C95" w:rsidP="00E759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DD50613" wp14:editId="6056CD56">
                  <wp:extent cx="2904134" cy="2121408"/>
                  <wp:effectExtent l="0" t="0" r="0" b="0"/>
                  <wp:docPr id="5" name="Wykres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644" w:type="dxa"/>
            <w:shd w:val="clear" w:color="auto" w:fill="auto"/>
          </w:tcPr>
          <w:p w:rsidR="00AD1B40" w:rsidRPr="00750E69" w:rsidRDefault="00DD3C95" w:rsidP="00E759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D104331" wp14:editId="73EE9EAA">
                  <wp:extent cx="2874873" cy="2179930"/>
                  <wp:effectExtent l="0" t="0" r="1905" b="0"/>
                  <wp:docPr id="6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3B3D25" w:rsidRDefault="003B3D25" w:rsidP="003B3D2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D4239">
        <w:rPr>
          <w:rFonts w:ascii="Times New Roman" w:hAnsi="Times New Roman"/>
          <w:color w:val="000000" w:themeColor="text1"/>
          <w:sz w:val="20"/>
          <w:szCs w:val="20"/>
        </w:rPr>
        <w:t>Źródło: Opracowanie własne na podstawie danych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BP </w:t>
      </w:r>
      <w:r w:rsidR="003D5721">
        <w:rPr>
          <w:rFonts w:ascii="Times New Roman" w:hAnsi="Times New Roman"/>
          <w:color w:val="000000" w:themeColor="text1"/>
          <w:sz w:val="20"/>
          <w:szCs w:val="20"/>
        </w:rPr>
        <w:t>(</w:t>
      </w:r>
      <w:r>
        <w:rPr>
          <w:rFonts w:ascii="Times New Roman" w:hAnsi="Times New Roman"/>
          <w:color w:val="000000" w:themeColor="text1"/>
          <w:sz w:val="20"/>
          <w:szCs w:val="20"/>
        </w:rPr>
        <w:t>2018</w:t>
      </w:r>
      <w:r w:rsidR="003D5721">
        <w:rPr>
          <w:rFonts w:ascii="Times New Roman" w:hAnsi="Times New Roman"/>
          <w:color w:val="000000" w:themeColor="text1"/>
          <w:sz w:val="20"/>
          <w:szCs w:val="20"/>
        </w:rPr>
        <w:t>)</w:t>
      </w:r>
      <w:r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7F6176" w:rsidRPr="00BD4239" w:rsidRDefault="007F6176" w:rsidP="003B3D2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3B3D25" w:rsidRPr="00380892" w:rsidRDefault="003B3D25" w:rsidP="00380892">
      <w:pPr>
        <w:spacing w:after="0"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3B3D25" w:rsidRPr="00380892" w:rsidRDefault="00451070" w:rsidP="003D33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0892">
        <w:rPr>
          <w:rFonts w:ascii="Times New Roman" w:hAnsi="Times New Roman"/>
          <w:b/>
          <w:color w:val="000000" w:themeColor="text1"/>
          <w:sz w:val="24"/>
          <w:szCs w:val="24"/>
        </w:rPr>
        <w:t>Rysunek 3</w:t>
      </w:r>
      <w:r w:rsidR="003B3D25" w:rsidRPr="00380892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3B3D25" w:rsidRPr="00380892">
        <w:rPr>
          <w:rFonts w:ascii="Times New Roman" w:hAnsi="Times New Roman"/>
          <w:color w:val="000000" w:themeColor="text1"/>
          <w:sz w:val="24"/>
          <w:szCs w:val="24"/>
        </w:rPr>
        <w:t xml:space="preserve"> Udział eksportu ropy naftowej oraz gazu ziemnego w Azerbejdżanie, Kazachstanie oraz Rosji w całkowitym wydobyciu </w:t>
      </w:r>
      <w:r w:rsidR="00E611B7" w:rsidRPr="00380892">
        <w:rPr>
          <w:rFonts w:ascii="Times New Roman" w:hAnsi="Times New Roman"/>
          <w:color w:val="000000" w:themeColor="text1"/>
          <w:sz w:val="24"/>
          <w:szCs w:val="24"/>
        </w:rPr>
        <w:t xml:space="preserve">tych surowców </w:t>
      </w:r>
      <w:r w:rsidR="003B3D25" w:rsidRPr="00380892">
        <w:rPr>
          <w:rFonts w:ascii="Times New Roman" w:hAnsi="Times New Roman"/>
          <w:color w:val="000000" w:themeColor="text1"/>
          <w:sz w:val="24"/>
          <w:szCs w:val="24"/>
        </w:rPr>
        <w:t>w latach 2007-2017 (w %)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3B3D25" w:rsidRPr="00750E69" w:rsidTr="00E7598C">
        <w:trPr>
          <w:trHeight w:val="250"/>
        </w:trPr>
        <w:tc>
          <w:tcPr>
            <w:tcW w:w="4644" w:type="dxa"/>
            <w:shd w:val="clear" w:color="auto" w:fill="auto"/>
            <w:vAlign w:val="center"/>
          </w:tcPr>
          <w:p w:rsidR="003B3D25" w:rsidRPr="00116947" w:rsidRDefault="003B3D25" w:rsidP="00E759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Ropa naftowa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3B3D25" w:rsidRPr="00116947" w:rsidRDefault="003B3D25" w:rsidP="00E759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Gaz ziemny</w:t>
            </w:r>
          </w:p>
        </w:tc>
      </w:tr>
      <w:tr w:rsidR="003B3D25" w:rsidRPr="00750E69" w:rsidTr="00E611B7">
        <w:tblPrEx>
          <w:tblCellMar>
            <w:left w:w="70" w:type="dxa"/>
            <w:right w:w="70" w:type="dxa"/>
          </w:tblCellMar>
        </w:tblPrEx>
        <w:tc>
          <w:tcPr>
            <w:tcW w:w="4644" w:type="dxa"/>
            <w:shd w:val="clear" w:color="auto" w:fill="auto"/>
          </w:tcPr>
          <w:p w:rsidR="003B3D25" w:rsidRPr="00750E69" w:rsidRDefault="00E611B7" w:rsidP="00E759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449E74E" wp14:editId="423B6571">
                  <wp:extent cx="2904134" cy="1909267"/>
                  <wp:effectExtent l="0" t="0" r="0" b="0"/>
                  <wp:docPr id="9" name="Wykres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4644" w:type="dxa"/>
            <w:shd w:val="clear" w:color="auto" w:fill="auto"/>
          </w:tcPr>
          <w:p w:rsidR="003B3D25" w:rsidRPr="00750E69" w:rsidRDefault="00E611B7" w:rsidP="00E759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BAF6C2D" wp14:editId="13D5E92B">
                  <wp:extent cx="2874873" cy="1909267"/>
                  <wp:effectExtent l="0" t="0" r="1905" b="0"/>
                  <wp:docPr id="10" name="Wykres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3B3D25" w:rsidRDefault="003B3D25" w:rsidP="003B3D2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D4239">
        <w:rPr>
          <w:rFonts w:ascii="Times New Roman" w:hAnsi="Times New Roman"/>
          <w:color w:val="000000" w:themeColor="text1"/>
          <w:sz w:val="20"/>
          <w:szCs w:val="20"/>
        </w:rPr>
        <w:t>Źródło: Opracowanie własne na podstawie danych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BP </w:t>
      </w:r>
      <w:r w:rsidR="003D5721">
        <w:rPr>
          <w:rFonts w:ascii="Times New Roman" w:hAnsi="Times New Roman"/>
          <w:color w:val="000000" w:themeColor="text1"/>
          <w:sz w:val="20"/>
          <w:szCs w:val="20"/>
        </w:rPr>
        <w:t>(</w:t>
      </w:r>
      <w:r>
        <w:rPr>
          <w:rFonts w:ascii="Times New Roman" w:hAnsi="Times New Roman"/>
          <w:color w:val="000000" w:themeColor="text1"/>
          <w:sz w:val="20"/>
          <w:szCs w:val="20"/>
        </w:rPr>
        <w:t>2018</w:t>
      </w:r>
      <w:r w:rsidR="003D5721">
        <w:rPr>
          <w:rFonts w:ascii="Times New Roman" w:hAnsi="Times New Roman"/>
          <w:color w:val="000000" w:themeColor="text1"/>
          <w:sz w:val="20"/>
          <w:szCs w:val="20"/>
        </w:rPr>
        <w:t>)</w:t>
      </w:r>
      <w:r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7F6176" w:rsidRPr="007F6176" w:rsidRDefault="007F6176" w:rsidP="003B3D2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3665FC" w:rsidRPr="00380892" w:rsidRDefault="003665FC" w:rsidP="00CB39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B6" w:rsidRPr="003D33B6" w:rsidRDefault="003D33B6" w:rsidP="00380892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3B6" w:rsidRPr="003D33B6" w:rsidRDefault="003D33B6" w:rsidP="00380892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3B6" w:rsidRPr="003D33B6" w:rsidRDefault="003D33B6" w:rsidP="00380892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3B6" w:rsidRPr="003D33B6" w:rsidRDefault="003D33B6" w:rsidP="00380892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3B6" w:rsidRPr="003D33B6" w:rsidRDefault="003D33B6" w:rsidP="00380892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3B6" w:rsidRPr="003D33B6" w:rsidRDefault="003D33B6" w:rsidP="00380892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3B6" w:rsidRPr="003D33B6" w:rsidRDefault="003D33B6" w:rsidP="00380892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625F" w:rsidRPr="00380892" w:rsidRDefault="005F625F" w:rsidP="003D33B6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0892">
        <w:rPr>
          <w:rFonts w:ascii="Times New Roman" w:hAnsi="Times New Roman" w:cs="Times New Roman"/>
          <w:b/>
          <w:sz w:val="24"/>
          <w:szCs w:val="24"/>
        </w:rPr>
        <w:lastRenderedPageBreak/>
        <w:t>Rysunek 4.</w:t>
      </w:r>
      <w:r w:rsidRPr="00380892">
        <w:rPr>
          <w:rFonts w:ascii="Times New Roman" w:hAnsi="Times New Roman" w:cs="Times New Roman"/>
          <w:sz w:val="24"/>
          <w:szCs w:val="24"/>
        </w:rPr>
        <w:t xml:space="preserve"> Przewagi komparatywne Azerbejdżanu, Kazachstanu oraz Rosji w handlu towarami wysokiej, średnio-wysokiej, średnio-niskiej oraz niskiej techniki w latach 2000-2016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7240BE" w:rsidRPr="00F7748B" w:rsidTr="00E7598C">
        <w:tc>
          <w:tcPr>
            <w:tcW w:w="9288" w:type="dxa"/>
            <w:gridSpan w:val="2"/>
          </w:tcPr>
          <w:p w:rsidR="007240BE" w:rsidRPr="00F7748B" w:rsidRDefault="007240BE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40BE" w:rsidRPr="00F7748B" w:rsidTr="00E7598C">
        <w:tc>
          <w:tcPr>
            <w:tcW w:w="4644" w:type="dxa"/>
          </w:tcPr>
          <w:p w:rsidR="007240BE" w:rsidRPr="00F7748B" w:rsidRDefault="007240BE" w:rsidP="00E759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48B">
              <w:rPr>
                <w:rFonts w:ascii="Times New Roman" w:hAnsi="Times New Roman" w:cs="Times New Roman"/>
                <w:b/>
                <w:sz w:val="18"/>
                <w:szCs w:val="18"/>
              </w:rPr>
              <w:t>Wskaźnik RCA (</w:t>
            </w:r>
            <w:proofErr w:type="spellStart"/>
            <w:r w:rsidRPr="00F7748B">
              <w:rPr>
                <w:rFonts w:ascii="Times New Roman" w:hAnsi="Times New Roman" w:cs="Times New Roman"/>
                <w:b/>
                <w:sz w:val="18"/>
                <w:szCs w:val="18"/>
              </w:rPr>
              <w:t>Balassy</w:t>
            </w:r>
            <w:proofErr w:type="spellEnd"/>
            <w:r w:rsidRPr="00F7748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644" w:type="dxa"/>
          </w:tcPr>
          <w:p w:rsidR="007240BE" w:rsidRPr="00F7748B" w:rsidRDefault="007240BE" w:rsidP="00E759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48B">
              <w:rPr>
                <w:rFonts w:ascii="Times New Roman" w:hAnsi="Times New Roman" w:cs="Times New Roman"/>
                <w:b/>
                <w:sz w:val="18"/>
                <w:szCs w:val="18"/>
              </w:rPr>
              <w:t>Wskaźnik LFI (</w:t>
            </w:r>
            <w:proofErr w:type="spellStart"/>
            <w:r w:rsidRPr="00F7748B">
              <w:rPr>
                <w:rFonts w:ascii="Times New Roman" w:hAnsi="Times New Roman" w:cs="Times New Roman"/>
                <w:b/>
                <w:sz w:val="18"/>
                <w:szCs w:val="18"/>
              </w:rPr>
              <w:t>Lafaya</w:t>
            </w:r>
            <w:proofErr w:type="spellEnd"/>
            <w:r w:rsidRPr="00F7748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7240BE" w:rsidRPr="00F7748B" w:rsidTr="00E7598C">
        <w:tc>
          <w:tcPr>
            <w:tcW w:w="9288" w:type="dxa"/>
            <w:gridSpan w:val="2"/>
            <w:shd w:val="pct10" w:color="auto" w:fill="auto"/>
          </w:tcPr>
          <w:p w:rsidR="007240BE" w:rsidRPr="00F7748B" w:rsidRDefault="007240BE" w:rsidP="00E759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rFonts w:ascii="Times New Roman" w:hAnsi="Times New Roman" w:cs="Times New Roman"/>
                <w:sz w:val="18"/>
                <w:szCs w:val="18"/>
              </w:rPr>
              <w:t>Azerbejdżan</w:t>
            </w:r>
          </w:p>
        </w:tc>
      </w:tr>
      <w:tr w:rsidR="007240BE" w:rsidRPr="00F7748B" w:rsidTr="00E7598C">
        <w:tblPrEx>
          <w:tblCellMar>
            <w:left w:w="70" w:type="dxa"/>
            <w:right w:w="70" w:type="dxa"/>
          </w:tblCellMar>
        </w:tblPrEx>
        <w:tc>
          <w:tcPr>
            <w:tcW w:w="4644" w:type="dxa"/>
          </w:tcPr>
          <w:p w:rsidR="007240BE" w:rsidRPr="00F7748B" w:rsidRDefault="007240BE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A7501A4" wp14:editId="55CCDD00">
                  <wp:extent cx="2711395" cy="2472856"/>
                  <wp:effectExtent l="0" t="0" r="0" b="3810"/>
                  <wp:docPr id="11" name="Wykres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7240BE" w:rsidRPr="00F7748B" w:rsidRDefault="007240BE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2F471C79" wp14:editId="561C0EC5">
                  <wp:extent cx="2870421" cy="2472856"/>
                  <wp:effectExtent l="0" t="0" r="6350" b="3810"/>
                  <wp:docPr id="7" name="Wykres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7240BE" w:rsidRPr="00F7748B" w:rsidTr="00E7598C">
        <w:tc>
          <w:tcPr>
            <w:tcW w:w="9288" w:type="dxa"/>
            <w:gridSpan w:val="2"/>
            <w:shd w:val="pct10" w:color="auto" w:fill="auto"/>
          </w:tcPr>
          <w:p w:rsidR="007240BE" w:rsidRPr="00F7748B" w:rsidRDefault="007240BE" w:rsidP="00E759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rFonts w:ascii="Times New Roman" w:hAnsi="Times New Roman" w:cs="Times New Roman"/>
                <w:sz w:val="18"/>
                <w:szCs w:val="18"/>
              </w:rPr>
              <w:t>Kazachstan</w:t>
            </w:r>
          </w:p>
        </w:tc>
      </w:tr>
      <w:tr w:rsidR="007240BE" w:rsidRPr="00F7748B" w:rsidTr="00E7598C">
        <w:tblPrEx>
          <w:tblCellMar>
            <w:left w:w="70" w:type="dxa"/>
            <w:right w:w="70" w:type="dxa"/>
          </w:tblCellMar>
        </w:tblPrEx>
        <w:tc>
          <w:tcPr>
            <w:tcW w:w="4644" w:type="dxa"/>
          </w:tcPr>
          <w:p w:rsidR="007240BE" w:rsidRPr="00F7748B" w:rsidRDefault="007240BE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D6F79FB" wp14:editId="08A74091">
                  <wp:extent cx="2878373" cy="2321781"/>
                  <wp:effectExtent l="0" t="0" r="0" b="2540"/>
                  <wp:docPr id="8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7240BE" w:rsidRPr="00F7748B" w:rsidRDefault="007240BE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364BEDD" wp14:editId="1AFAE301">
                  <wp:extent cx="2870421" cy="2321781"/>
                  <wp:effectExtent l="0" t="0" r="6350" b="2540"/>
                  <wp:docPr id="14" name="Wykres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7240BE" w:rsidRPr="00F7748B" w:rsidTr="00E7598C">
        <w:tc>
          <w:tcPr>
            <w:tcW w:w="9288" w:type="dxa"/>
            <w:gridSpan w:val="2"/>
            <w:shd w:val="pct10" w:color="auto" w:fill="auto"/>
          </w:tcPr>
          <w:p w:rsidR="007240BE" w:rsidRPr="00F7748B" w:rsidRDefault="007240BE" w:rsidP="00E759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rFonts w:ascii="Times New Roman" w:hAnsi="Times New Roman" w:cs="Times New Roman"/>
                <w:sz w:val="18"/>
                <w:szCs w:val="18"/>
              </w:rPr>
              <w:t>Rosja</w:t>
            </w:r>
          </w:p>
        </w:tc>
      </w:tr>
      <w:tr w:rsidR="007240BE" w:rsidRPr="00F7748B" w:rsidTr="00E7598C">
        <w:tblPrEx>
          <w:tblCellMar>
            <w:left w:w="70" w:type="dxa"/>
            <w:right w:w="70" w:type="dxa"/>
          </w:tblCellMar>
        </w:tblPrEx>
        <w:tc>
          <w:tcPr>
            <w:tcW w:w="4644" w:type="dxa"/>
          </w:tcPr>
          <w:p w:rsidR="007240BE" w:rsidRPr="00F7748B" w:rsidRDefault="007240BE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25E3521D" wp14:editId="1CD1F795">
                  <wp:extent cx="2878373" cy="2305879"/>
                  <wp:effectExtent l="0" t="0" r="0" b="0"/>
                  <wp:docPr id="15" name="Wykres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7240BE" w:rsidRPr="00F7748B" w:rsidRDefault="007240BE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748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E13C8D3" wp14:editId="180C1B40">
                  <wp:extent cx="2870421" cy="2305879"/>
                  <wp:effectExtent l="0" t="0" r="6350" b="0"/>
                  <wp:docPr id="16" name="Wykres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:rsidR="007240BE" w:rsidRPr="00C67D3E" w:rsidRDefault="007240BE" w:rsidP="007240BE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C67D3E">
        <w:rPr>
          <w:rFonts w:ascii="Times New Roman" w:hAnsi="Times New Roman" w:cs="Times New Roman"/>
          <w:sz w:val="18"/>
          <w:szCs w:val="18"/>
        </w:rPr>
        <w:t>* HT – towary wysokiej techniki, MHT – towary średnio-wysokiej techniki, MLT – towary średnio-niskiej techniki, LT – towary niskiej techniki</w:t>
      </w:r>
    </w:p>
    <w:p w:rsidR="00AD6A6F" w:rsidRDefault="007240BE" w:rsidP="00873EF9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C67D3E">
        <w:rPr>
          <w:rFonts w:ascii="Times New Roman" w:hAnsi="Times New Roman" w:cs="Times New Roman"/>
          <w:noProof/>
          <w:color w:val="000000"/>
          <w:sz w:val="18"/>
          <w:szCs w:val="18"/>
          <w:lang w:eastAsia="pl-PL"/>
        </w:rPr>
        <w:t>Źródło: Opracowanie własne na podstawie danych United Nations Commodity Trade Statistics Database.</w:t>
      </w:r>
      <w:r w:rsidRPr="00C67D3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10FB9" w:rsidRPr="00110FB9" w:rsidRDefault="00110FB9" w:rsidP="00873EF9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5C5633" w:rsidRPr="00380892" w:rsidRDefault="005C5633" w:rsidP="00380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763" w:rsidRPr="00380892" w:rsidRDefault="00110FB9" w:rsidP="003D33B6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0892">
        <w:rPr>
          <w:rFonts w:ascii="Times New Roman" w:hAnsi="Times New Roman" w:cs="Times New Roman"/>
          <w:b/>
          <w:sz w:val="24"/>
          <w:szCs w:val="24"/>
        </w:rPr>
        <w:t>Rysunek 5.</w:t>
      </w:r>
      <w:r w:rsidRPr="00380892">
        <w:rPr>
          <w:rFonts w:ascii="Times New Roman" w:hAnsi="Times New Roman" w:cs="Times New Roman"/>
          <w:sz w:val="24"/>
          <w:szCs w:val="24"/>
        </w:rPr>
        <w:t xml:space="preserve"> Przewagi komparatywne Azerbejdżanu, Kazachstanu oraz Rosji w handlu paliwami mineralnymi, olejami i produktami ich destylacji w latach 2000-2016</w:t>
      </w:r>
    </w:p>
    <w:p w:rsidR="009F2763" w:rsidRPr="00272FC1" w:rsidRDefault="009F2763" w:rsidP="009F2763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790"/>
      </w:tblGrid>
      <w:tr w:rsidR="009F2763" w:rsidRPr="0093043F" w:rsidTr="00E7598C">
        <w:tc>
          <w:tcPr>
            <w:tcW w:w="4498" w:type="dxa"/>
          </w:tcPr>
          <w:p w:rsidR="009F2763" w:rsidRPr="0093043F" w:rsidRDefault="009F2763" w:rsidP="00E759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043F">
              <w:rPr>
                <w:rFonts w:ascii="Times New Roman" w:hAnsi="Times New Roman" w:cs="Times New Roman"/>
                <w:b/>
                <w:sz w:val="18"/>
                <w:szCs w:val="18"/>
              </w:rPr>
              <w:t>Wskaźnik RCA (</w:t>
            </w:r>
            <w:proofErr w:type="spellStart"/>
            <w:r w:rsidRPr="0093043F">
              <w:rPr>
                <w:rFonts w:ascii="Times New Roman" w:hAnsi="Times New Roman" w:cs="Times New Roman"/>
                <w:b/>
                <w:sz w:val="18"/>
                <w:szCs w:val="18"/>
              </w:rPr>
              <w:t>Balassy</w:t>
            </w:r>
            <w:proofErr w:type="spellEnd"/>
            <w:r w:rsidRPr="0093043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790" w:type="dxa"/>
          </w:tcPr>
          <w:p w:rsidR="009F2763" w:rsidRPr="0093043F" w:rsidRDefault="009F2763" w:rsidP="00E759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043F">
              <w:rPr>
                <w:rFonts w:ascii="Times New Roman" w:hAnsi="Times New Roman" w:cs="Times New Roman"/>
                <w:b/>
                <w:sz w:val="18"/>
                <w:szCs w:val="18"/>
              </w:rPr>
              <w:t>Wskaźnik LFI (</w:t>
            </w:r>
            <w:proofErr w:type="spellStart"/>
            <w:r w:rsidRPr="0093043F">
              <w:rPr>
                <w:rFonts w:ascii="Times New Roman" w:hAnsi="Times New Roman" w:cs="Times New Roman"/>
                <w:b/>
                <w:sz w:val="18"/>
                <w:szCs w:val="18"/>
              </w:rPr>
              <w:t>Lafaya</w:t>
            </w:r>
            <w:proofErr w:type="spellEnd"/>
            <w:r w:rsidRPr="0093043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9F2763" w:rsidRPr="0093043F" w:rsidTr="00E7598C">
        <w:tblPrEx>
          <w:tblCellMar>
            <w:left w:w="70" w:type="dxa"/>
            <w:right w:w="70" w:type="dxa"/>
          </w:tblCellMar>
        </w:tblPrEx>
        <w:tc>
          <w:tcPr>
            <w:tcW w:w="4498" w:type="dxa"/>
          </w:tcPr>
          <w:p w:rsidR="009F2763" w:rsidRPr="0093043F" w:rsidRDefault="009F2763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043F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237E1C80" wp14:editId="38182175">
                  <wp:extent cx="2767054" cy="2067339"/>
                  <wp:effectExtent l="0" t="0" r="0" b="0"/>
                  <wp:docPr id="12" name="Wykres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4790" w:type="dxa"/>
          </w:tcPr>
          <w:p w:rsidR="009F2763" w:rsidRPr="0093043F" w:rsidRDefault="009F2763" w:rsidP="00E759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043F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0C85FDF" wp14:editId="7212A3BC">
                  <wp:extent cx="2949934" cy="2011680"/>
                  <wp:effectExtent l="0" t="0" r="3175" b="7620"/>
                  <wp:docPr id="13" name="Wykres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:rsidR="00AD6A6F" w:rsidRDefault="009F2763" w:rsidP="00873EF9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color w:val="000000"/>
          <w:sz w:val="18"/>
          <w:szCs w:val="18"/>
          <w:lang w:eastAsia="pl-PL"/>
        </w:rPr>
      </w:pPr>
      <w:r w:rsidRPr="00C30738">
        <w:rPr>
          <w:rFonts w:ascii="Times New Roman" w:hAnsi="Times New Roman" w:cs="Times New Roman"/>
          <w:noProof/>
          <w:color w:val="000000"/>
          <w:sz w:val="18"/>
          <w:szCs w:val="18"/>
          <w:lang w:eastAsia="pl-PL"/>
        </w:rPr>
        <w:t>Źródło: Opracowanie własne na podstawie danych United Nations Commodity Trade Statistics Database.</w:t>
      </w:r>
    </w:p>
    <w:p w:rsidR="005C5633" w:rsidRPr="005C5633" w:rsidRDefault="005C5633" w:rsidP="00873EF9">
      <w:pPr>
        <w:pStyle w:val="Akapitzlist"/>
        <w:numPr>
          <w:ilvl w:val="0"/>
          <w:numId w:val="4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color w:val="000000"/>
          <w:sz w:val="18"/>
          <w:szCs w:val="18"/>
          <w:lang w:eastAsia="pl-PL"/>
        </w:rPr>
      </w:pPr>
    </w:p>
    <w:p w:rsidR="009C4F8D" w:rsidRPr="00982C06" w:rsidRDefault="009C4F8D" w:rsidP="00D66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9C4F8D" w:rsidRPr="00982C06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C83" w:rsidRDefault="00915C83" w:rsidP="006054EF">
      <w:pPr>
        <w:spacing w:after="0" w:line="240" w:lineRule="auto"/>
      </w:pPr>
      <w:r>
        <w:separator/>
      </w:r>
    </w:p>
  </w:endnote>
  <w:endnote w:type="continuationSeparator" w:id="0">
    <w:p w:rsidR="00915C83" w:rsidRDefault="00915C83" w:rsidP="0060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949738"/>
      <w:docPartObj>
        <w:docPartGallery w:val="Page Numbers (Bottom of Page)"/>
        <w:docPartUnique/>
      </w:docPartObj>
    </w:sdtPr>
    <w:sdtEndPr/>
    <w:sdtContent>
      <w:p w:rsidR="003D5721" w:rsidRDefault="003D57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3B6">
          <w:rPr>
            <w:noProof/>
          </w:rPr>
          <w:t>4</w:t>
        </w:r>
        <w:r>
          <w:fldChar w:fldCharType="end"/>
        </w:r>
      </w:p>
    </w:sdtContent>
  </w:sdt>
  <w:p w:rsidR="003D5721" w:rsidRDefault="003D57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C83" w:rsidRDefault="00915C83" w:rsidP="006054EF">
      <w:pPr>
        <w:spacing w:after="0" w:line="240" w:lineRule="auto"/>
      </w:pPr>
      <w:r>
        <w:separator/>
      </w:r>
    </w:p>
  </w:footnote>
  <w:footnote w:type="continuationSeparator" w:id="0">
    <w:p w:rsidR="00915C83" w:rsidRDefault="00915C83" w:rsidP="00605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C26833"/>
    <w:multiLevelType w:val="hybridMultilevel"/>
    <w:tmpl w:val="0784A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F2131"/>
    <w:multiLevelType w:val="hybridMultilevel"/>
    <w:tmpl w:val="1CDC6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82AC2"/>
    <w:multiLevelType w:val="hybridMultilevel"/>
    <w:tmpl w:val="8EACF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78"/>
    <w:rsid w:val="000123D3"/>
    <w:rsid w:val="00013040"/>
    <w:rsid w:val="000213F1"/>
    <w:rsid w:val="000479B0"/>
    <w:rsid w:val="000550D2"/>
    <w:rsid w:val="0006117A"/>
    <w:rsid w:val="000656E9"/>
    <w:rsid w:val="00065BFA"/>
    <w:rsid w:val="0006647B"/>
    <w:rsid w:val="0006755E"/>
    <w:rsid w:val="00084325"/>
    <w:rsid w:val="000A6677"/>
    <w:rsid w:val="000B4CFE"/>
    <w:rsid w:val="000B6929"/>
    <w:rsid w:val="000D1334"/>
    <w:rsid w:val="00102AB3"/>
    <w:rsid w:val="001033D6"/>
    <w:rsid w:val="001043DA"/>
    <w:rsid w:val="00110FB9"/>
    <w:rsid w:val="0012158E"/>
    <w:rsid w:val="00124937"/>
    <w:rsid w:val="00140612"/>
    <w:rsid w:val="001706D2"/>
    <w:rsid w:val="00174109"/>
    <w:rsid w:val="001775B7"/>
    <w:rsid w:val="00191F3E"/>
    <w:rsid w:val="001A103E"/>
    <w:rsid w:val="001B2F10"/>
    <w:rsid w:val="001B3257"/>
    <w:rsid w:val="001B5561"/>
    <w:rsid w:val="001E4698"/>
    <w:rsid w:val="00202A93"/>
    <w:rsid w:val="0021016C"/>
    <w:rsid w:val="002163B9"/>
    <w:rsid w:val="0022542F"/>
    <w:rsid w:val="00234A7A"/>
    <w:rsid w:val="0024273C"/>
    <w:rsid w:val="00244787"/>
    <w:rsid w:val="00254248"/>
    <w:rsid w:val="00254406"/>
    <w:rsid w:val="0026027D"/>
    <w:rsid w:val="002638FA"/>
    <w:rsid w:val="00285CEF"/>
    <w:rsid w:val="002936D7"/>
    <w:rsid w:val="002C3E0A"/>
    <w:rsid w:val="002C575C"/>
    <w:rsid w:val="002D28C7"/>
    <w:rsid w:val="002E2177"/>
    <w:rsid w:val="002F0D51"/>
    <w:rsid w:val="0030158B"/>
    <w:rsid w:val="00306A0E"/>
    <w:rsid w:val="00324356"/>
    <w:rsid w:val="00340E76"/>
    <w:rsid w:val="003665FC"/>
    <w:rsid w:val="00380892"/>
    <w:rsid w:val="003A11A5"/>
    <w:rsid w:val="003B25A4"/>
    <w:rsid w:val="003B26F7"/>
    <w:rsid w:val="003B3D25"/>
    <w:rsid w:val="003D33B6"/>
    <w:rsid w:val="003D5721"/>
    <w:rsid w:val="003F7C2F"/>
    <w:rsid w:val="0042141F"/>
    <w:rsid w:val="004221B2"/>
    <w:rsid w:val="00436C73"/>
    <w:rsid w:val="00451070"/>
    <w:rsid w:val="00483FFA"/>
    <w:rsid w:val="0048559E"/>
    <w:rsid w:val="004875E9"/>
    <w:rsid w:val="00491DA3"/>
    <w:rsid w:val="004A6F3D"/>
    <w:rsid w:val="004B33AA"/>
    <w:rsid w:val="004B43A7"/>
    <w:rsid w:val="004B516A"/>
    <w:rsid w:val="004C3713"/>
    <w:rsid w:val="004C7043"/>
    <w:rsid w:val="004D64EA"/>
    <w:rsid w:val="004F19C5"/>
    <w:rsid w:val="00502EB5"/>
    <w:rsid w:val="00520364"/>
    <w:rsid w:val="0053070B"/>
    <w:rsid w:val="00540C36"/>
    <w:rsid w:val="00541642"/>
    <w:rsid w:val="0056598E"/>
    <w:rsid w:val="00567500"/>
    <w:rsid w:val="005847C2"/>
    <w:rsid w:val="005867B3"/>
    <w:rsid w:val="005870AF"/>
    <w:rsid w:val="005B52F5"/>
    <w:rsid w:val="005C0848"/>
    <w:rsid w:val="005C30EE"/>
    <w:rsid w:val="005C5633"/>
    <w:rsid w:val="005D21A3"/>
    <w:rsid w:val="005D3645"/>
    <w:rsid w:val="005E45A2"/>
    <w:rsid w:val="005E70BB"/>
    <w:rsid w:val="005F1DD8"/>
    <w:rsid w:val="005F625F"/>
    <w:rsid w:val="006054EF"/>
    <w:rsid w:val="00651110"/>
    <w:rsid w:val="006560F3"/>
    <w:rsid w:val="0066543F"/>
    <w:rsid w:val="006B228E"/>
    <w:rsid w:val="006C06E6"/>
    <w:rsid w:val="006D0679"/>
    <w:rsid w:val="006E18C9"/>
    <w:rsid w:val="006F59AF"/>
    <w:rsid w:val="007240BE"/>
    <w:rsid w:val="007305AF"/>
    <w:rsid w:val="007345CD"/>
    <w:rsid w:val="00743E53"/>
    <w:rsid w:val="0074421C"/>
    <w:rsid w:val="0074431F"/>
    <w:rsid w:val="00754B92"/>
    <w:rsid w:val="0076530F"/>
    <w:rsid w:val="00767797"/>
    <w:rsid w:val="007808B1"/>
    <w:rsid w:val="007847BD"/>
    <w:rsid w:val="00795382"/>
    <w:rsid w:val="007A19CC"/>
    <w:rsid w:val="007B1AAE"/>
    <w:rsid w:val="007B1F32"/>
    <w:rsid w:val="007C11ED"/>
    <w:rsid w:val="007C2DB4"/>
    <w:rsid w:val="007D0821"/>
    <w:rsid w:val="007D6A18"/>
    <w:rsid w:val="007E68E3"/>
    <w:rsid w:val="007F15E4"/>
    <w:rsid w:val="007F6176"/>
    <w:rsid w:val="00813332"/>
    <w:rsid w:val="0083386B"/>
    <w:rsid w:val="00835CFB"/>
    <w:rsid w:val="0086565B"/>
    <w:rsid w:val="008664E7"/>
    <w:rsid w:val="00872FF1"/>
    <w:rsid w:val="00873EF9"/>
    <w:rsid w:val="00877A62"/>
    <w:rsid w:val="008A08D5"/>
    <w:rsid w:val="008A4B73"/>
    <w:rsid w:val="008C56C3"/>
    <w:rsid w:val="008D0AC2"/>
    <w:rsid w:val="008F1418"/>
    <w:rsid w:val="008F19A6"/>
    <w:rsid w:val="009013B5"/>
    <w:rsid w:val="00901B9E"/>
    <w:rsid w:val="009032D2"/>
    <w:rsid w:val="00915C83"/>
    <w:rsid w:val="00922CF5"/>
    <w:rsid w:val="00933201"/>
    <w:rsid w:val="009355DB"/>
    <w:rsid w:val="009443FC"/>
    <w:rsid w:val="00945EFC"/>
    <w:rsid w:val="0094700B"/>
    <w:rsid w:val="009714B9"/>
    <w:rsid w:val="00982C06"/>
    <w:rsid w:val="00986C30"/>
    <w:rsid w:val="009974AC"/>
    <w:rsid w:val="009A4985"/>
    <w:rsid w:val="009C4F8D"/>
    <w:rsid w:val="009C56A9"/>
    <w:rsid w:val="009D5700"/>
    <w:rsid w:val="009E65A5"/>
    <w:rsid w:val="009F2763"/>
    <w:rsid w:val="009F5FD7"/>
    <w:rsid w:val="00A04A5B"/>
    <w:rsid w:val="00A07F63"/>
    <w:rsid w:val="00A446F4"/>
    <w:rsid w:val="00A57F15"/>
    <w:rsid w:val="00A60691"/>
    <w:rsid w:val="00A70A89"/>
    <w:rsid w:val="00A82C0B"/>
    <w:rsid w:val="00AB23C5"/>
    <w:rsid w:val="00AC033B"/>
    <w:rsid w:val="00AD1B40"/>
    <w:rsid w:val="00AD2738"/>
    <w:rsid w:val="00AD39C6"/>
    <w:rsid w:val="00AD6A6F"/>
    <w:rsid w:val="00AF5AE7"/>
    <w:rsid w:val="00B0172B"/>
    <w:rsid w:val="00B02E0C"/>
    <w:rsid w:val="00B04DA0"/>
    <w:rsid w:val="00B1428E"/>
    <w:rsid w:val="00B1521C"/>
    <w:rsid w:val="00B24AB9"/>
    <w:rsid w:val="00B5379F"/>
    <w:rsid w:val="00B67B01"/>
    <w:rsid w:val="00B85B38"/>
    <w:rsid w:val="00B9211A"/>
    <w:rsid w:val="00BC210B"/>
    <w:rsid w:val="00BD17B5"/>
    <w:rsid w:val="00BD37E3"/>
    <w:rsid w:val="00BD4239"/>
    <w:rsid w:val="00BD6434"/>
    <w:rsid w:val="00BE66AE"/>
    <w:rsid w:val="00BE6937"/>
    <w:rsid w:val="00BF10B4"/>
    <w:rsid w:val="00C3779A"/>
    <w:rsid w:val="00C4194A"/>
    <w:rsid w:val="00C55712"/>
    <w:rsid w:val="00C60B5D"/>
    <w:rsid w:val="00C659EE"/>
    <w:rsid w:val="00C76A39"/>
    <w:rsid w:val="00C77FBB"/>
    <w:rsid w:val="00C8124C"/>
    <w:rsid w:val="00C87103"/>
    <w:rsid w:val="00C958B4"/>
    <w:rsid w:val="00CA61DC"/>
    <w:rsid w:val="00CB3946"/>
    <w:rsid w:val="00CB72EB"/>
    <w:rsid w:val="00CD2274"/>
    <w:rsid w:val="00CD7575"/>
    <w:rsid w:val="00CE76C4"/>
    <w:rsid w:val="00CF07DE"/>
    <w:rsid w:val="00CF6E75"/>
    <w:rsid w:val="00D004B1"/>
    <w:rsid w:val="00D06D3E"/>
    <w:rsid w:val="00D13039"/>
    <w:rsid w:val="00D21633"/>
    <w:rsid w:val="00D27178"/>
    <w:rsid w:val="00D36DB0"/>
    <w:rsid w:val="00D374A3"/>
    <w:rsid w:val="00D51AA1"/>
    <w:rsid w:val="00D668DA"/>
    <w:rsid w:val="00D82FD1"/>
    <w:rsid w:val="00D83ECB"/>
    <w:rsid w:val="00D96CBE"/>
    <w:rsid w:val="00DB3F32"/>
    <w:rsid w:val="00DD3C95"/>
    <w:rsid w:val="00DE2D15"/>
    <w:rsid w:val="00DF18EE"/>
    <w:rsid w:val="00E0127D"/>
    <w:rsid w:val="00E04AE4"/>
    <w:rsid w:val="00E1684F"/>
    <w:rsid w:val="00E236AB"/>
    <w:rsid w:val="00E24A6F"/>
    <w:rsid w:val="00E424C7"/>
    <w:rsid w:val="00E611B7"/>
    <w:rsid w:val="00E612FC"/>
    <w:rsid w:val="00E7598C"/>
    <w:rsid w:val="00E77FB6"/>
    <w:rsid w:val="00E816A4"/>
    <w:rsid w:val="00E956A5"/>
    <w:rsid w:val="00EA04C7"/>
    <w:rsid w:val="00EA687B"/>
    <w:rsid w:val="00EA7CF3"/>
    <w:rsid w:val="00EC1931"/>
    <w:rsid w:val="00EC48D0"/>
    <w:rsid w:val="00F0248D"/>
    <w:rsid w:val="00F07477"/>
    <w:rsid w:val="00F10219"/>
    <w:rsid w:val="00F143DB"/>
    <w:rsid w:val="00F16166"/>
    <w:rsid w:val="00F220DE"/>
    <w:rsid w:val="00F3613B"/>
    <w:rsid w:val="00F8075E"/>
    <w:rsid w:val="00F82ED6"/>
    <w:rsid w:val="00F83D93"/>
    <w:rsid w:val="00F8575A"/>
    <w:rsid w:val="00F90823"/>
    <w:rsid w:val="00FA2291"/>
    <w:rsid w:val="00FE4014"/>
    <w:rsid w:val="00FE604F"/>
    <w:rsid w:val="00FE6955"/>
    <w:rsid w:val="00F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178"/>
  </w:style>
  <w:style w:type="paragraph" w:styleId="Nagwek4">
    <w:name w:val="heading 4"/>
    <w:basedOn w:val="Normalny"/>
    <w:next w:val="Normalny"/>
    <w:link w:val="Nagwek4Znak"/>
    <w:qFormat/>
    <w:rsid w:val="007240BE"/>
    <w:pPr>
      <w:keepNext/>
      <w:numPr>
        <w:ilvl w:val="3"/>
        <w:numId w:val="4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54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54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54EF"/>
    <w:rPr>
      <w:vertAlign w:val="superscript"/>
    </w:rPr>
  </w:style>
  <w:style w:type="paragraph" w:styleId="Akapitzlist">
    <w:name w:val="List Paragraph"/>
    <w:basedOn w:val="Normalny"/>
    <w:uiPriority w:val="34"/>
    <w:qFormat/>
    <w:rsid w:val="00E04A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A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unhideWhenUsed/>
    <w:rsid w:val="0048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779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13040"/>
    <w:rPr>
      <w:color w:val="0000FF" w:themeColor="hyperlink"/>
      <w:u w:val="single"/>
    </w:rPr>
  </w:style>
  <w:style w:type="paragraph" w:styleId="Tekstprzypisudolnego">
    <w:name w:val="footnote text"/>
    <w:aliases w:val="Footnote Text qer,fn,single space,footnote text,FOOTNOTES,Footnote Text Char Char Char Char Char Char,Footnote Text Char,WB-Fußnotentext,Footnote,Fußnote Znak Znak Znak Znak Znak,Fußnote Znak Znak Znak Znak,Tekst przypisu Znak, Zn"/>
    <w:basedOn w:val="Normalny"/>
    <w:link w:val="TekstprzypisudolnegoZnak"/>
    <w:uiPriority w:val="99"/>
    <w:unhideWhenUsed/>
    <w:rsid w:val="0001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Footnote Text qer Znak,fn Znak,single space Znak,footnote text Znak,FOOTNOTES Znak,Footnote Text Char Char Char Char Char Char Znak,Footnote Text Char Znak,WB-Fußnotentext Znak,Footnote Znak,Fußnote Znak Znak Znak Znak Znak1"/>
    <w:basedOn w:val="Domylnaczcionkaakapitu"/>
    <w:link w:val="Tekstprzypisudolnego"/>
    <w:uiPriority w:val="99"/>
    <w:rsid w:val="0001304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t1">
    <w:name w:val="st1"/>
    <w:rsid w:val="00013040"/>
  </w:style>
  <w:style w:type="character" w:styleId="Uwydatnienie">
    <w:name w:val="Emphasis"/>
    <w:uiPriority w:val="20"/>
    <w:qFormat/>
    <w:rsid w:val="00AC033B"/>
    <w:rPr>
      <w:i/>
      <w:iCs/>
    </w:rPr>
  </w:style>
  <w:style w:type="character" w:customStyle="1" w:styleId="nlmarticle-title">
    <w:name w:val="nlm_article-title"/>
    <w:rsid w:val="00AC033B"/>
  </w:style>
  <w:style w:type="character" w:customStyle="1" w:styleId="Nagwek4Znak">
    <w:name w:val="Nagłówek 4 Znak"/>
    <w:basedOn w:val="Domylnaczcionkaakapitu"/>
    <w:link w:val="Nagwek4"/>
    <w:rsid w:val="007240BE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469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721"/>
  </w:style>
  <w:style w:type="paragraph" w:styleId="Stopka">
    <w:name w:val="footer"/>
    <w:basedOn w:val="Normalny"/>
    <w:link w:val="StopkaZnak"/>
    <w:uiPriority w:val="99"/>
    <w:unhideWhenUsed/>
    <w:rsid w:val="003D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7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178"/>
  </w:style>
  <w:style w:type="paragraph" w:styleId="Nagwek4">
    <w:name w:val="heading 4"/>
    <w:basedOn w:val="Normalny"/>
    <w:next w:val="Normalny"/>
    <w:link w:val="Nagwek4Znak"/>
    <w:qFormat/>
    <w:rsid w:val="007240BE"/>
    <w:pPr>
      <w:keepNext/>
      <w:numPr>
        <w:ilvl w:val="3"/>
        <w:numId w:val="4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54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54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54EF"/>
    <w:rPr>
      <w:vertAlign w:val="superscript"/>
    </w:rPr>
  </w:style>
  <w:style w:type="paragraph" w:styleId="Akapitzlist">
    <w:name w:val="List Paragraph"/>
    <w:basedOn w:val="Normalny"/>
    <w:uiPriority w:val="34"/>
    <w:qFormat/>
    <w:rsid w:val="00E04A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A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unhideWhenUsed/>
    <w:rsid w:val="0048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779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13040"/>
    <w:rPr>
      <w:color w:val="0000FF" w:themeColor="hyperlink"/>
      <w:u w:val="single"/>
    </w:rPr>
  </w:style>
  <w:style w:type="paragraph" w:styleId="Tekstprzypisudolnego">
    <w:name w:val="footnote text"/>
    <w:aliases w:val="Footnote Text qer,fn,single space,footnote text,FOOTNOTES,Footnote Text Char Char Char Char Char Char,Footnote Text Char,WB-Fußnotentext,Footnote,Fußnote Znak Znak Znak Znak Znak,Fußnote Znak Znak Znak Znak,Tekst przypisu Znak, Zn"/>
    <w:basedOn w:val="Normalny"/>
    <w:link w:val="TekstprzypisudolnegoZnak"/>
    <w:uiPriority w:val="99"/>
    <w:unhideWhenUsed/>
    <w:rsid w:val="0001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Footnote Text qer Znak,fn Znak,single space Znak,footnote text Znak,FOOTNOTES Znak,Footnote Text Char Char Char Char Char Char Znak,Footnote Text Char Znak,WB-Fußnotentext Znak,Footnote Znak,Fußnote Znak Znak Znak Znak Znak1"/>
    <w:basedOn w:val="Domylnaczcionkaakapitu"/>
    <w:link w:val="Tekstprzypisudolnego"/>
    <w:uiPriority w:val="99"/>
    <w:rsid w:val="0001304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t1">
    <w:name w:val="st1"/>
    <w:rsid w:val="00013040"/>
  </w:style>
  <w:style w:type="character" w:styleId="Uwydatnienie">
    <w:name w:val="Emphasis"/>
    <w:uiPriority w:val="20"/>
    <w:qFormat/>
    <w:rsid w:val="00AC033B"/>
    <w:rPr>
      <w:i/>
      <w:iCs/>
    </w:rPr>
  </w:style>
  <w:style w:type="character" w:customStyle="1" w:styleId="nlmarticle-title">
    <w:name w:val="nlm_article-title"/>
    <w:rsid w:val="00AC033B"/>
  </w:style>
  <w:style w:type="character" w:customStyle="1" w:styleId="Nagwek4Znak">
    <w:name w:val="Nagłówek 4 Znak"/>
    <w:basedOn w:val="Domylnaczcionkaakapitu"/>
    <w:link w:val="Nagwek4"/>
    <w:rsid w:val="007240BE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469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721"/>
  </w:style>
  <w:style w:type="paragraph" w:styleId="Stopka">
    <w:name w:val="footer"/>
    <w:basedOn w:val="Normalny"/>
    <w:link w:val="StopkaZnak"/>
    <w:uiPriority w:val="99"/>
    <w:unhideWhenUsed/>
    <w:rsid w:val="003D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HABILITACJA\FDI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HABILITACJA\FDI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HABILITACJA\FDI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HABILITACJA\FDI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HABILITACJA\FDI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FERATY\2017\Wroc&#322;aw%202017_dan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Azerbejdżan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none"/>
          </c:marker>
          <c:cat>
            <c:strRef>
              <c:f>Arkusz1!$S$3:$AB$3</c:f>
              <c:strCach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strCache>
            </c:strRef>
          </c:cat>
          <c:val>
            <c:numRef>
              <c:f>Arkusz1!$S$4:$AB$4</c:f>
              <c:numCache>
                <c:formatCode>#\ ###\ ##0.0;\-#\ ###\ ##0.0;"-"</c:formatCode>
                <c:ptCount val="10"/>
                <c:pt idx="0">
                  <c:v>19.939831220653133</c:v>
                </c:pt>
                <c:pt idx="1">
                  <c:v>14.256764003199528</c:v>
                </c:pt>
                <c:pt idx="2">
                  <c:v>15.997295760010111</c:v>
                </c:pt>
                <c:pt idx="3">
                  <c:v>14.453876525766324</c:v>
                </c:pt>
                <c:pt idx="4">
                  <c:v>14.059247047516662</c:v>
                </c:pt>
                <c:pt idx="5">
                  <c:v>16.182862853440515</c:v>
                </c:pt>
                <c:pt idx="6">
                  <c:v>18.693061338952408</c:v>
                </c:pt>
                <c:pt idx="7">
                  <c:v>24.178785647593962</c:v>
                </c:pt>
                <c:pt idx="8">
                  <c:v>43.742268851311003</c:v>
                </c:pt>
                <c:pt idx="9">
                  <c:v>71.049424515358979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Arkusz1!$A$5</c:f>
              <c:strCache>
                <c:ptCount val="1"/>
                <c:pt idx="0">
                  <c:v>Kazachstan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strRef>
              <c:f>Arkusz1!$S$3:$AB$3</c:f>
              <c:strCach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strCache>
            </c:strRef>
          </c:cat>
          <c:val>
            <c:numRef>
              <c:f>Arkusz1!$S$5:$AB$5</c:f>
              <c:numCache>
                <c:formatCode>#\ ###\ ##0.0;\-#\ ###\ ##0.0;"-"</c:formatCode>
                <c:ptCount val="10"/>
                <c:pt idx="0">
                  <c:v>42.527465116629273</c:v>
                </c:pt>
                <c:pt idx="1">
                  <c:v>44.240107349099183</c:v>
                </c:pt>
                <c:pt idx="2">
                  <c:v>62.307606866318899</c:v>
                </c:pt>
                <c:pt idx="3">
                  <c:v>55.825277722191416</c:v>
                </c:pt>
                <c:pt idx="4">
                  <c:v>55.753386388370153</c:v>
                </c:pt>
                <c:pt idx="5">
                  <c:v>57.665712504377787</c:v>
                </c:pt>
                <c:pt idx="6">
                  <c:v>52.916215156524395</c:v>
                </c:pt>
                <c:pt idx="7">
                  <c:v>59.875776495447532</c:v>
                </c:pt>
                <c:pt idx="8">
                  <c:v>65.181665220088959</c:v>
                </c:pt>
                <c:pt idx="9">
                  <c:v>97.021514033485801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Arkusz1!$A$6</c:f>
              <c:strCache>
                <c:ptCount val="1"/>
                <c:pt idx="0">
                  <c:v>Rosja</c:v>
                </c:pt>
              </c:strCache>
            </c:strRef>
          </c:tx>
          <c:spPr>
            <a:ln w="25400" cmpd="sng">
              <a:solidFill>
                <a:schemeClr val="tx1"/>
              </a:solidFill>
              <a:prstDash val="solid"/>
            </a:ln>
          </c:spPr>
          <c:marker>
            <c:symbol val="circle"/>
            <c:size val="6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Arkusz1!$S$3:$AB$3</c:f>
              <c:strCach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strCache>
            </c:strRef>
          </c:cat>
          <c:val>
            <c:numRef>
              <c:f>Arkusz1!$S$6:$AB$6</c:f>
              <c:numCache>
                <c:formatCode>#\ ###\ ##0.0;\-#\ ###\ ##0.0;"-"</c:formatCode>
                <c:ptCount val="10"/>
                <c:pt idx="0">
                  <c:v>34.965190986374687</c:v>
                </c:pt>
                <c:pt idx="1">
                  <c:v>11.929691569448234</c:v>
                </c:pt>
                <c:pt idx="2">
                  <c:v>27.965621030301328</c:v>
                </c:pt>
                <c:pt idx="3">
                  <c:v>28.333142273645702</c:v>
                </c:pt>
                <c:pt idx="4">
                  <c:v>20.127396759546681</c:v>
                </c:pt>
                <c:pt idx="5">
                  <c:v>20.191924412238802</c:v>
                </c:pt>
                <c:pt idx="6">
                  <c:v>21.136416449452007</c:v>
                </c:pt>
                <c:pt idx="7">
                  <c:v>14.054548105041256</c:v>
                </c:pt>
                <c:pt idx="8">
                  <c:v>19.236739424569198</c:v>
                </c:pt>
                <c:pt idx="9">
                  <c:v>29.595217528656438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195776"/>
        <c:axId val="165197696"/>
      </c:lineChart>
      <c:catAx>
        <c:axId val="16519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197696"/>
        <c:crosses val="autoZero"/>
        <c:auto val="1"/>
        <c:lblAlgn val="ctr"/>
        <c:lblOffset val="100"/>
        <c:noMultiLvlLbl val="0"/>
      </c:catAx>
      <c:valAx>
        <c:axId val="165197696"/>
        <c:scaling>
          <c:orientation val="minMax"/>
        </c:scaling>
        <c:delete val="0"/>
        <c:axPos val="l"/>
        <c:majorGridlines/>
        <c:numFmt formatCode="#\ ###\ ##0.0;\-#\ ###\ ##0.0;&quot;-&quot;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1957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402241974828169"/>
          <c:y val="3.5456274382667193E-2"/>
          <c:w val="0.8390632492650687"/>
          <c:h val="0.72838144608770616"/>
        </c:manualLayout>
      </c:layout>
      <c:lineChart>
        <c:grouping val="standard"/>
        <c:varyColors val="0"/>
        <c:ser>
          <c:idx val="0"/>
          <c:order val="0"/>
          <c:tx>
            <c:strRef>
              <c:f>ROS!$B$4</c:f>
              <c:strCache>
                <c:ptCount val="1"/>
                <c:pt idx="0">
                  <c:v>HT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ROS!$C$3:$S$3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ROS!$C$4:$S$4</c:f>
              <c:numCache>
                <c:formatCode>General</c:formatCode>
                <c:ptCount val="17"/>
                <c:pt idx="0">
                  <c:v>-2.5512498445289329</c:v>
                </c:pt>
                <c:pt idx="1">
                  <c:v>-2.2764339392146038</c:v>
                </c:pt>
                <c:pt idx="2">
                  <c:v>-1.8099340159641422</c:v>
                </c:pt>
                <c:pt idx="3">
                  <c:v>-1.8548032060545663</c:v>
                </c:pt>
                <c:pt idx="4">
                  <c:v>-2.1533621122860964</c:v>
                </c:pt>
                <c:pt idx="5">
                  <c:v>-2.9104798850045155</c:v>
                </c:pt>
                <c:pt idx="6">
                  <c:v>-3.0737202760502962</c:v>
                </c:pt>
                <c:pt idx="7">
                  <c:v>-3.0158526503733563</c:v>
                </c:pt>
                <c:pt idx="8">
                  <c:v>-3.1612906534394138</c:v>
                </c:pt>
                <c:pt idx="9">
                  <c:v>-2.8561419983089427</c:v>
                </c:pt>
                <c:pt idx="10">
                  <c:v>-3.0390795742272707</c:v>
                </c:pt>
                <c:pt idx="11">
                  <c:v>-3.0634522173530825</c:v>
                </c:pt>
                <c:pt idx="12">
                  <c:v>-2.6953013103402657</c:v>
                </c:pt>
                <c:pt idx="13">
                  <c:v>-2.4965391142254898</c:v>
                </c:pt>
                <c:pt idx="14">
                  <c:v>-2.3610746688168338</c:v>
                </c:pt>
                <c:pt idx="15">
                  <c:v>-2.1504965696948362</c:v>
                </c:pt>
                <c:pt idx="16">
                  <c:v>-2.3855846943073451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ROS!$B$5</c:f>
              <c:strCache>
                <c:ptCount val="1"/>
                <c:pt idx="0">
                  <c:v>MHT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ROS!$C$3:$S$3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ROS!$C$5:$S$5</c:f>
              <c:numCache>
                <c:formatCode>General</c:formatCode>
                <c:ptCount val="17"/>
                <c:pt idx="0">
                  <c:v>-1.21625044674134</c:v>
                </c:pt>
                <c:pt idx="1">
                  <c:v>-1.2283128822717628</c:v>
                </c:pt>
                <c:pt idx="2">
                  <c:v>-1.3081773626793198</c:v>
                </c:pt>
                <c:pt idx="3">
                  <c:v>-1.351427413001036</c:v>
                </c:pt>
                <c:pt idx="4">
                  <c:v>-1.3663789502650963</c:v>
                </c:pt>
                <c:pt idx="5">
                  <c:v>-1.4341208668794616</c:v>
                </c:pt>
                <c:pt idx="6">
                  <c:v>-1.4773102110480447</c:v>
                </c:pt>
                <c:pt idx="7">
                  <c:v>-1.4759212594022399</c:v>
                </c:pt>
                <c:pt idx="8">
                  <c:v>-1.3745914994712427</c:v>
                </c:pt>
                <c:pt idx="9">
                  <c:v>-1.4493138650046469</c:v>
                </c:pt>
                <c:pt idx="10">
                  <c:v>-1.5694559806773436</c:v>
                </c:pt>
                <c:pt idx="11">
                  <c:v>-1.5379704967937631</c:v>
                </c:pt>
                <c:pt idx="12">
                  <c:v>-1.3263352332114173</c:v>
                </c:pt>
                <c:pt idx="13">
                  <c:v>-1.3425484512148134</c:v>
                </c:pt>
                <c:pt idx="14">
                  <c:v>-1.371839553979235</c:v>
                </c:pt>
                <c:pt idx="15">
                  <c:v>-1.1770825979133988</c:v>
                </c:pt>
                <c:pt idx="16">
                  <c:v>-1.249843084055289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ROS!$B$6</c:f>
              <c:strCache>
                <c:ptCount val="1"/>
                <c:pt idx="0">
                  <c:v>MLT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ROS!$C$3:$S$3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ROS!$C$6:$S$6</c:f>
              <c:numCache>
                <c:formatCode>General</c:formatCode>
                <c:ptCount val="17"/>
                <c:pt idx="0">
                  <c:v>0.80868390157684233</c:v>
                </c:pt>
                <c:pt idx="1">
                  <c:v>0.62916031404027251</c:v>
                </c:pt>
                <c:pt idx="2">
                  <c:v>0.65132283038704686</c:v>
                </c:pt>
                <c:pt idx="3">
                  <c:v>0.59018731233546629</c:v>
                </c:pt>
                <c:pt idx="4">
                  <c:v>0.5937537452026771</c:v>
                </c:pt>
                <c:pt idx="5">
                  <c:v>0.56903710817657249</c:v>
                </c:pt>
                <c:pt idx="6">
                  <c:v>0.55690151847557789</c:v>
                </c:pt>
                <c:pt idx="7">
                  <c:v>0.51993635399569749</c:v>
                </c:pt>
                <c:pt idx="8">
                  <c:v>0.4327972209393659</c:v>
                </c:pt>
                <c:pt idx="9">
                  <c:v>0.50105533744788033</c:v>
                </c:pt>
                <c:pt idx="10">
                  <c:v>0.4877704375652791</c:v>
                </c:pt>
                <c:pt idx="11">
                  <c:v>0.37571811655494197</c:v>
                </c:pt>
                <c:pt idx="12">
                  <c:v>0.49100717317772119</c:v>
                </c:pt>
                <c:pt idx="13">
                  <c:v>0.49732899828926042</c:v>
                </c:pt>
                <c:pt idx="14">
                  <c:v>0.61663113947809178</c:v>
                </c:pt>
                <c:pt idx="15">
                  <c:v>0.63229081147315724</c:v>
                </c:pt>
                <c:pt idx="16">
                  <c:v>0.57948319131331827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ROS!$B$7</c:f>
              <c:strCache>
                <c:ptCount val="1"/>
                <c:pt idx="0">
                  <c:v>LT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triangl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ROS!$C$3:$S$3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ROS!$C$7:$S$7</c:f>
              <c:numCache>
                <c:formatCode>General</c:formatCode>
                <c:ptCount val="17"/>
                <c:pt idx="0">
                  <c:v>-1.1021615285160611</c:v>
                </c:pt>
                <c:pt idx="1">
                  <c:v>-1.0990179819013721</c:v>
                </c:pt>
                <c:pt idx="2">
                  <c:v>-1.0962051068422827</c:v>
                </c:pt>
                <c:pt idx="3">
                  <c:v>-1.1575634952606983</c:v>
                </c:pt>
                <c:pt idx="4">
                  <c:v>-1.2037540742596644</c:v>
                </c:pt>
                <c:pt idx="5">
                  <c:v>-1.2527008711015977</c:v>
                </c:pt>
                <c:pt idx="6">
                  <c:v>-1.2561164373958402</c:v>
                </c:pt>
                <c:pt idx="7">
                  <c:v>-1.1757808392822917</c:v>
                </c:pt>
                <c:pt idx="8">
                  <c:v>-1.4088751905419137</c:v>
                </c:pt>
                <c:pt idx="9">
                  <c:v>-1.2399880543454695</c:v>
                </c:pt>
                <c:pt idx="10">
                  <c:v>-1.4245558962089206</c:v>
                </c:pt>
                <c:pt idx="11">
                  <c:v>-1.5223931802001143</c:v>
                </c:pt>
                <c:pt idx="12">
                  <c:v>-1.2453321426578077</c:v>
                </c:pt>
                <c:pt idx="13">
                  <c:v>-1.1731426206045628</c:v>
                </c:pt>
                <c:pt idx="14">
                  <c:v>-1.0999888797678123</c:v>
                </c:pt>
                <c:pt idx="15">
                  <c:v>-0.99278702069340408</c:v>
                </c:pt>
                <c:pt idx="16">
                  <c:v>-0.80630026429454127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28512"/>
        <c:axId val="175771648"/>
      </c:lineChart>
      <c:catAx>
        <c:axId val="175728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771648"/>
        <c:crosses val="autoZero"/>
        <c:auto val="1"/>
        <c:lblAlgn val="ctr"/>
        <c:lblOffset val="100"/>
        <c:noMultiLvlLbl val="0"/>
      </c:catAx>
      <c:valAx>
        <c:axId val="175771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7285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7920662124054107E-2"/>
          <c:y val="0.9152594406323028"/>
          <c:w val="0.872983105386272"/>
          <c:h val="8.0164358422811041E-2"/>
        </c:manualLayout>
      </c:layout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68935962650686"/>
          <c:y val="3.54606114885598E-2"/>
          <c:w val="0.84539683645738972"/>
          <c:h val="0.7283591087030945"/>
        </c:manualLayout>
      </c:layout>
      <c:lineChart>
        <c:grouping val="standard"/>
        <c:varyColors val="0"/>
        <c:ser>
          <c:idx val="0"/>
          <c:order val="0"/>
          <c:tx>
            <c:strRef>
              <c:f>ROS!$B$11</c:f>
              <c:strCache>
                <c:ptCount val="1"/>
                <c:pt idx="0">
                  <c:v>HT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ROS!$C$10:$S$10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ROS!$C$11:$S$11</c:f>
              <c:numCache>
                <c:formatCode>General</c:formatCode>
                <c:ptCount val="17"/>
                <c:pt idx="0">
                  <c:v>-4.0290348570176526</c:v>
                </c:pt>
                <c:pt idx="1">
                  <c:v>-4.7649306657812387</c:v>
                </c:pt>
                <c:pt idx="2">
                  <c:v>-4.0120120063570974</c:v>
                </c:pt>
                <c:pt idx="3">
                  <c:v>-4.1982232695117965</c:v>
                </c:pt>
                <c:pt idx="4">
                  <c:v>-4.5771167576671568</c:v>
                </c:pt>
                <c:pt idx="5">
                  <c:v>-5.7792501487174137</c:v>
                </c:pt>
                <c:pt idx="6">
                  <c:v>-6.6114213118931122</c:v>
                </c:pt>
                <c:pt idx="7">
                  <c:v>-6.4420931731823456</c:v>
                </c:pt>
                <c:pt idx="8">
                  <c:v>-6.2342184699656684</c:v>
                </c:pt>
                <c:pt idx="9">
                  <c:v>-6.5551545044502779</c:v>
                </c:pt>
                <c:pt idx="10">
                  <c:v>-7.1190788248486738</c:v>
                </c:pt>
                <c:pt idx="11">
                  <c:v>-6.2688743164066469</c:v>
                </c:pt>
                <c:pt idx="12">
                  <c:v>-7.3034216121912046</c:v>
                </c:pt>
                <c:pt idx="13">
                  <c:v>-7.0010143556053572</c:v>
                </c:pt>
                <c:pt idx="14">
                  <c:v>-7.7205052459447252</c:v>
                </c:pt>
                <c:pt idx="15">
                  <c:v>-7.6405944719924248</c:v>
                </c:pt>
                <c:pt idx="16">
                  <c:v>-7.2878205184259581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ROS!$B$12</c:f>
              <c:strCache>
                <c:ptCount val="1"/>
                <c:pt idx="0">
                  <c:v>MHT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ROS!$C$10:$S$10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ROS!$C$12:$S$12</c:f>
              <c:numCache>
                <c:formatCode>General</c:formatCode>
                <c:ptCount val="17"/>
                <c:pt idx="0">
                  <c:v>-5.813405780315013</c:v>
                </c:pt>
                <c:pt idx="1">
                  <c:v>-7.6171445101701352</c:v>
                </c:pt>
                <c:pt idx="2">
                  <c:v>-9.0903033902719503</c:v>
                </c:pt>
                <c:pt idx="3">
                  <c:v>-10.015408486111575</c:v>
                </c:pt>
                <c:pt idx="4">
                  <c:v>-11.287555712836642</c:v>
                </c:pt>
                <c:pt idx="5">
                  <c:v>-12.546024600516608</c:v>
                </c:pt>
                <c:pt idx="6">
                  <c:v>-13.882952816748034</c:v>
                </c:pt>
                <c:pt idx="7">
                  <c:v>-16.594031377758764</c:v>
                </c:pt>
                <c:pt idx="8">
                  <c:v>-17.352246974543274</c:v>
                </c:pt>
                <c:pt idx="9">
                  <c:v>-13.452101011232671</c:v>
                </c:pt>
                <c:pt idx="10">
                  <c:v>-14.386069405192911</c:v>
                </c:pt>
                <c:pt idx="11">
                  <c:v>-15.842055867860118</c:v>
                </c:pt>
                <c:pt idx="12">
                  <c:v>-17.265422091130102</c:v>
                </c:pt>
                <c:pt idx="13">
                  <c:v>-16.854214025667236</c:v>
                </c:pt>
                <c:pt idx="14">
                  <c:v>-15.459425682837285</c:v>
                </c:pt>
                <c:pt idx="15">
                  <c:v>-13.214670437299899</c:v>
                </c:pt>
                <c:pt idx="16">
                  <c:v>-14.76253344529365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ROS!$B$13</c:f>
              <c:strCache>
                <c:ptCount val="1"/>
                <c:pt idx="0">
                  <c:v>MLT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ROS!$C$10:$S$10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ROS!$C$13:$S$13</c:f>
              <c:numCache>
                <c:formatCode>General</c:formatCode>
                <c:ptCount val="17"/>
                <c:pt idx="0">
                  <c:v>5.0830290504495368</c:v>
                </c:pt>
                <c:pt idx="1">
                  <c:v>4.2780289709574921</c:v>
                </c:pt>
                <c:pt idx="2">
                  <c:v>5.1937765239856546</c:v>
                </c:pt>
                <c:pt idx="3">
                  <c:v>4.8926679237404676</c:v>
                </c:pt>
                <c:pt idx="4">
                  <c:v>5.7451014747941676</c:v>
                </c:pt>
                <c:pt idx="5">
                  <c:v>5.7777716663212821</c:v>
                </c:pt>
                <c:pt idx="6">
                  <c:v>6.6506849648437445</c:v>
                </c:pt>
                <c:pt idx="7">
                  <c:v>7.4624727538487017</c:v>
                </c:pt>
                <c:pt idx="8">
                  <c:v>7.2883326214098973</c:v>
                </c:pt>
                <c:pt idx="9">
                  <c:v>7.0828936507195053</c:v>
                </c:pt>
                <c:pt idx="10">
                  <c:v>7.3496443119790955</c:v>
                </c:pt>
                <c:pt idx="11">
                  <c:v>6.1975619143226028</c:v>
                </c:pt>
                <c:pt idx="12">
                  <c:v>8.2138103446404429</c:v>
                </c:pt>
                <c:pt idx="13">
                  <c:v>8.34807212320489</c:v>
                </c:pt>
                <c:pt idx="14">
                  <c:v>9.2302143695379222</c:v>
                </c:pt>
                <c:pt idx="15">
                  <c:v>7.897799146027241</c:v>
                </c:pt>
                <c:pt idx="16">
                  <c:v>7.6647380559083231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ROS!$B$14</c:f>
              <c:strCache>
                <c:ptCount val="1"/>
                <c:pt idx="0">
                  <c:v>LT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triangl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ROS!$C$10:$S$10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ROS!$C$14:$S$14</c:f>
              <c:numCache>
                <c:formatCode>General</c:formatCode>
                <c:ptCount val="17"/>
                <c:pt idx="0">
                  <c:v>-5.8353939808446125</c:v>
                </c:pt>
                <c:pt idx="1">
                  <c:v>-7.8181331228548601</c:v>
                </c:pt>
                <c:pt idx="2">
                  <c:v>-8.2130962340593516</c:v>
                </c:pt>
                <c:pt idx="3">
                  <c:v>-7.583291070752801</c:v>
                </c:pt>
                <c:pt idx="4">
                  <c:v>-6.2455410933799271</c:v>
                </c:pt>
                <c:pt idx="5">
                  <c:v>-5.9629273637320033</c:v>
                </c:pt>
                <c:pt idx="6">
                  <c:v>-5.7699645700710427</c:v>
                </c:pt>
                <c:pt idx="7">
                  <c:v>-5.5681805631107046</c:v>
                </c:pt>
                <c:pt idx="8">
                  <c:v>-5.9450941372157438</c:v>
                </c:pt>
                <c:pt idx="9">
                  <c:v>-7.2559877434106861</c:v>
                </c:pt>
                <c:pt idx="10">
                  <c:v>-7.4223954219227268</c:v>
                </c:pt>
                <c:pt idx="11">
                  <c:v>-6.4219407757491043</c:v>
                </c:pt>
                <c:pt idx="12">
                  <c:v>-6.6211540186249982</c:v>
                </c:pt>
                <c:pt idx="13">
                  <c:v>-6.8292167266899853</c:v>
                </c:pt>
                <c:pt idx="14">
                  <c:v>-6.7317417566927995</c:v>
                </c:pt>
                <c:pt idx="15">
                  <c:v>-5.7997056086047412</c:v>
                </c:pt>
                <c:pt idx="16">
                  <c:v>-5.0837066748997035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855104"/>
        <c:axId val="175857024"/>
      </c:lineChart>
      <c:catAx>
        <c:axId val="175855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857024"/>
        <c:crosses val="autoZero"/>
        <c:auto val="1"/>
        <c:lblAlgn val="ctr"/>
        <c:lblOffset val="100"/>
        <c:noMultiLvlLbl val="0"/>
      </c:catAx>
      <c:valAx>
        <c:axId val="175857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8551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999998258095241E-2"/>
          <c:y val="0.91983574713841298"/>
          <c:w val="0.89999968645714334"/>
          <c:h val="8.0164358422811041E-2"/>
        </c:manualLayout>
      </c:layout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31641181987895"/>
          <c:y val="6.7588325652841785E-2"/>
          <c:w val="0.86913916389054935"/>
          <c:h val="0.59198664683043656"/>
        </c:manualLayout>
      </c:layout>
      <c:lineChart>
        <c:grouping val="standard"/>
        <c:varyColors val="0"/>
        <c:ser>
          <c:idx val="0"/>
          <c:order val="0"/>
          <c:tx>
            <c:strRef>
              <c:f>'RCA S.E.'!$B$4</c:f>
              <c:strCache>
                <c:ptCount val="1"/>
                <c:pt idx="0">
                  <c:v>Azerbejdżan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'RCA S.E.'!$C$3:$S$3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'RCA S.E.'!$C$4:$S$4</c:f>
              <c:numCache>
                <c:formatCode>General</c:formatCode>
                <c:ptCount val="17"/>
                <c:pt idx="0">
                  <c:v>2.1964882086543991</c:v>
                </c:pt>
                <c:pt idx="1">
                  <c:v>2.3267195765529789</c:v>
                </c:pt>
                <c:pt idx="2">
                  <c:v>2.3322646258920208</c:v>
                </c:pt>
                <c:pt idx="3">
                  <c:v>2.2352930393714225</c:v>
                </c:pt>
                <c:pt idx="4">
                  <c:v>2.1218142830244586</c:v>
                </c:pt>
                <c:pt idx="5">
                  <c:v>1.8437066102382502</c:v>
                </c:pt>
                <c:pt idx="6">
                  <c:v>1.8262178372674376</c:v>
                </c:pt>
                <c:pt idx="7">
                  <c:v>1.8573668090797388</c:v>
                </c:pt>
                <c:pt idx="8">
                  <c:v>1.7941978875847722</c:v>
                </c:pt>
                <c:pt idx="9">
                  <c:v>1.9504870923651974</c:v>
                </c:pt>
                <c:pt idx="10">
                  <c:v>1.8341327496709394</c:v>
                </c:pt>
                <c:pt idx="11">
                  <c:v>1.6943670706042806</c:v>
                </c:pt>
                <c:pt idx="12">
                  <c:v>1.7093999445905785</c:v>
                </c:pt>
                <c:pt idx="13">
                  <c:v>1.7160584451672607</c:v>
                </c:pt>
                <c:pt idx="14">
                  <c:v>1.805845392172744</c:v>
                </c:pt>
                <c:pt idx="15">
                  <c:v>2.1444278866157696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'RCA S.E.'!$B$5</c:f>
              <c:strCache>
                <c:ptCount val="1"/>
                <c:pt idx="0">
                  <c:v>Kazachstan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'RCA S.E.'!$C$3:$S$3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'RCA S.E.'!$C$5:$S$5</c:f>
              <c:numCache>
                <c:formatCode>General</c:formatCode>
                <c:ptCount val="17"/>
                <c:pt idx="0">
                  <c:v>1.6673626989340382</c:v>
                </c:pt>
                <c:pt idx="1">
                  <c:v>1.8388281587625221</c:v>
                </c:pt>
                <c:pt idx="2">
                  <c:v>1.9100661169476805</c:v>
                </c:pt>
                <c:pt idx="3">
                  <c:v>1.8953322639854733</c:v>
                </c:pt>
                <c:pt idx="4">
                  <c:v>1.8753284635588332</c:v>
                </c:pt>
                <c:pt idx="5">
                  <c:v>1.7531661085652486</c:v>
                </c:pt>
                <c:pt idx="6">
                  <c:v>1.6183428004433251</c:v>
                </c:pt>
                <c:pt idx="7">
                  <c:v>1.6478179515444513</c:v>
                </c:pt>
                <c:pt idx="8">
                  <c:v>1.4487052036777646</c:v>
                </c:pt>
                <c:pt idx="9">
                  <c:v>1.6609599989858721</c:v>
                </c:pt>
                <c:pt idx="10">
                  <c:v>1.5576494589063277</c:v>
                </c:pt>
                <c:pt idx="11">
                  <c:v>1.4201116164565304</c:v>
                </c:pt>
                <c:pt idx="12">
                  <c:v>1.4190706466663652</c:v>
                </c:pt>
                <c:pt idx="13">
                  <c:v>1.5181201291800834</c:v>
                </c:pt>
                <c:pt idx="14">
                  <c:v>1.6117011805453956</c:v>
                </c:pt>
                <c:pt idx="15">
                  <c:v>1.8913502042183663</c:v>
                </c:pt>
                <c:pt idx="16">
                  <c:v>2.1053969222801614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'RCA S.E.'!$B$6</c:f>
              <c:strCache>
                <c:ptCount val="1"/>
                <c:pt idx="0">
                  <c:v>Rosja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'RCA S.E.'!$C$3:$S$3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'RCA S.E.'!$C$6:$S$6</c:f>
              <c:numCache>
                <c:formatCode>General</c:formatCode>
                <c:ptCount val="17"/>
                <c:pt idx="0">
                  <c:v>1.6769217180504987</c:v>
                </c:pt>
                <c:pt idx="1">
                  <c:v>1.7599215415596892</c:v>
                </c:pt>
                <c:pt idx="2">
                  <c:v>1.8052072486705002</c:v>
                </c:pt>
                <c:pt idx="3">
                  <c:v>1.7793445944481903</c:v>
                </c:pt>
                <c:pt idx="4">
                  <c:v>1.7144060748309298</c:v>
                </c:pt>
                <c:pt idx="5">
                  <c:v>1.6265870443290253</c:v>
                </c:pt>
                <c:pt idx="6">
                  <c:v>1.5296527703270559</c:v>
                </c:pt>
                <c:pt idx="7">
                  <c:v>1.5764486986434934</c:v>
                </c:pt>
                <c:pt idx="8">
                  <c:v>1.403405760452884</c:v>
                </c:pt>
                <c:pt idx="9">
                  <c:v>1.5627727670870855</c:v>
                </c:pt>
                <c:pt idx="10">
                  <c:v>1.4697405193002244</c:v>
                </c:pt>
                <c:pt idx="11">
                  <c:v>1.3482642964007296</c:v>
                </c:pt>
                <c:pt idx="12">
                  <c:v>1.4249177772711983</c:v>
                </c:pt>
                <c:pt idx="13">
                  <c:v>1.4399600687681435</c:v>
                </c:pt>
                <c:pt idx="14">
                  <c:v>1.5175041092241177</c:v>
                </c:pt>
                <c:pt idx="15">
                  <c:v>1.8165371406283595</c:v>
                </c:pt>
                <c:pt idx="16">
                  <c:v>1.8529337600023454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948544"/>
        <c:axId val="175950080"/>
      </c:lineChart>
      <c:catAx>
        <c:axId val="175948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950080"/>
        <c:crosses val="autoZero"/>
        <c:auto val="1"/>
        <c:lblAlgn val="ctr"/>
        <c:lblOffset val="100"/>
        <c:noMultiLvlLbl val="0"/>
      </c:catAx>
      <c:valAx>
        <c:axId val="175950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9485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135825411687184E-2"/>
          <c:y val="5.0505050505050504E-2"/>
          <c:w val="0.90771929134685725"/>
          <c:h val="0.64343434343434347"/>
        </c:manualLayout>
      </c:layout>
      <c:lineChart>
        <c:grouping val="standard"/>
        <c:varyColors val="0"/>
        <c:ser>
          <c:idx val="0"/>
          <c:order val="0"/>
          <c:tx>
            <c:strRef>
              <c:f>'RCA S.E.'!$B$11</c:f>
              <c:strCache>
                <c:ptCount val="1"/>
                <c:pt idx="0">
                  <c:v>Azerbejdżan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'RCA S.E.'!$C$10:$S$10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'RCA S.E.'!$C$11:$R$11</c:f>
              <c:numCache>
                <c:formatCode>General</c:formatCode>
                <c:ptCount val="16"/>
                <c:pt idx="0">
                  <c:v>38.539870678597474</c:v>
                </c:pt>
                <c:pt idx="1">
                  <c:v>35.984290601336177</c:v>
                </c:pt>
                <c:pt idx="2">
                  <c:v>35.064408848325328</c:v>
                </c:pt>
                <c:pt idx="3">
                  <c:v>37.365760561822448</c:v>
                </c:pt>
                <c:pt idx="4">
                  <c:v>35.388502827531099</c:v>
                </c:pt>
                <c:pt idx="5">
                  <c:v>32.441022387710404</c:v>
                </c:pt>
                <c:pt idx="6">
                  <c:v>36.148335400978425</c:v>
                </c:pt>
                <c:pt idx="7">
                  <c:v>39.408869105903534</c:v>
                </c:pt>
                <c:pt idx="8">
                  <c:v>21.656740964274338</c:v>
                </c:pt>
                <c:pt idx="9">
                  <c:v>38.114655648186883</c:v>
                </c:pt>
                <c:pt idx="10">
                  <c:v>33.734948957800007</c:v>
                </c:pt>
                <c:pt idx="11">
                  <c:v>36.899209411534926</c:v>
                </c:pt>
                <c:pt idx="12">
                  <c:v>37.952698626518185</c:v>
                </c:pt>
                <c:pt idx="13">
                  <c:v>39.247377148498806</c:v>
                </c:pt>
                <c:pt idx="14">
                  <c:v>37.361595503346642</c:v>
                </c:pt>
                <c:pt idx="15">
                  <c:v>42.329777909967561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'RCA S.E.'!$B$12</c:f>
              <c:strCache>
                <c:ptCount val="1"/>
                <c:pt idx="0">
                  <c:v>Kazachstan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'RCA S.E.'!$C$10:$S$10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'RCA S.E.'!$C$12:$S$12</c:f>
              <c:numCache>
                <c:formatCode>General</c:formatCode>
                <c:ptCount val="17"/>
                <c:pt idx="0">
                  <c:v>19.384489275695731</c:v>
                </c:pt>
                <c:pt idx="1">
                  <c:v>21.228473770629751</c:v>
                </c:pt>
                <c:pt idx="2">
                  <c:v>22.565432146212867</c:v>
                </c:pt>
                <c:pt idx="3">
                  <c:v>23.992646975153161</c:v>
                </c:pt>
                <c:pt idx="4">
                  <c:v>24.239379046578435</c:v>
                </c:pt>
                <c:pt idx="5">
                  <c:v>27.534114272788887</c:v>
                </c:pt>
                <c:pt idx="6">
                  <c:v>26.359920264669881</c:v>
                </c:pt>
                <c:pt idx="7">
                  <c:v>26.476151892293753</c:v>
                </c:pt>
                <c:pt idx="8">
                  <c:v>24.633887890240612</c:v>
                </c:pt>
                <c:pt idx="9">
                  <c:v>28.498288547302028</c:v>
                </c:pt>
                <c:pt idx="10">
                  <c:v>25.726161550147967</c:v>
                </c:pt>
                <c:pt idx="11">
                  <c:v>24.923516544785642</c:v>
                </c:pt>
                <c:pt idx="12">
                  <c:v>25.938797236538345</c:v>
                </c:pt>
                <c:pt idx="13">
                  <c:v>30.189158698035587</c:v>
                </c:pt>
                <c:pt idx="14">
                  <c:v>31.853585615068685</c:v>
                </c:pt>
                <c:pt idx="15">
                  <c:v>29.850747055229185</c:v>
                </c:pt>
                <c:pt idx="16">
                  <c:v>26.395007181666237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'RCA S.E.'!$B$13</c:f>
              <c:strCache>
                <c:ptCount val="1"/>
                <c:pt idx="0">
                  <c:v>Rosja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'RCA S.E.'!$C$10:$S$10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'RCA S.E.'!$C$13:$S$13</c:f>
              <c:numCache>
                <c:formatCode>General</c:formatCode>
                <c:ptCount val="17"/>
                <c:pt idx="0">
                  <c:v>17.32123533499135</c:v>
                </c:pt>
                <c:pt idx="1">
                  <c:v>20.595956778898131</c:v>
                </c:pt>
                <c:pt idx="2">
                  <c:v>21.219490181271755</c:v>
                </c:pt>
                <c:pt idx="3">
                  <c:v>21.965217551375275</c:v>
                </c:pt>
                <c:pt idx="4">
                  <c:v>21.932261862769469</c:v>
                </c:pt>
                <c:pt idx="5">
                  <c:v>24.783545537341428</c:v>
                </c:pt>
                <c:pt idx="6">
                  <c:v>26.50304216583017</c:v>
                </c:pt>
                <c:pt idx="7">
                  <c:v>27.800234132373664</c:v>
                </c:pt>
                <c:pt idx="8">
                  <c:v>29.678186275173939</c:v>
                </c:pt>
                <c:pt idx="9">
                  <c:v>28.444406925717043</c:v>
                </c:pt>
                <c:pt idx="10">
                  <c:v>29.893719054311788</c:v>
                </c:pt>
                <c:pt idx="11">
                  <c:v>30.565726841146628</c:v>
                </c:pt>
                <c:pt idx="12">
                  <c:v>32.381046910441754</c:v>
                </c:pt>
                <c:pt idx="13">
                  <c:v>32.495907980788324</c:v>
                </c:pt>
                <c:pt idx="14">
                  <c:v>31.589484304975922</c:v>
                </c:pt>
                <c:pt idx="15">
                  <c:v>27.736547601212518</c:v>
                </c:pt>
                <c:pt idx="16">
                  <c:v>22.075868200777684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959424"/>
        <c:axId val="175985792"/>
      </c:lineChart>
      <c:catAx>
        <c:axId val="175959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985792"/>
        <c:crosses val="autoZero"/>
        <c:auto val="1"/>
        <c:lblAlgn val="ctr"/>
        <c:lblOffset val="100"/>
        <c:noMultiLvlLbl val="0"/>
      </c:catAx>
      <c:valAx>
        <c:axId val="17598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759594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1994614116790408E-2"/>
          <c:y val="0.88850363874970173"/>
          <c:w val="0.92754478398314011"/>
          <c:h val="0.10621520321323472"/>
        </c:manualLayout>
      </c:layout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Arkusz2!$A$3</c:f>
              <c:strCache>
                <c:ptCount val="1"/>
                <c:pt idx="0">
                  <c:v>Azerbejdżan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Arkusz2!$B$2:$L$2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Arkusz2!$B$3:$L$3</c:f>
              <c:numCache>
                <c:formatCode>General</c:formatCode>
                <c:ptCount val="11"/>
                <c:pt idx="0">
                  <c:v>43.4</c:v>
                </c:pt>
                <c:pt idx="1">
                  <c:v>45.3</c:v>
                </c:pt>
                <c:pt idx="2">
                  <c:v>50.9</c:v>
                </c:pt>
                <c:pt idx="3">
                  <c:v>51.3</c:v>
                </c:pt>
                <c:pt idx="4">
                  <c:v>46.1</c:v>
                </c:pt>
                <c:pt idx="5">
                  <c:v>43.7</c:v>
                </c:pt>
                <c:pt idx="6">
                  <c:v>43.8</c:v>
                </c:pt>
                <c:pt idx="7">
                  <c:v>42.5</c:v>
                </c:pt>
                <c:pt idx="8">
                  <c:v>42</c:v>
                </c:pt>
                <c:pt idx="9">
                  <c:v>41.4</c:v>
                </c:pt>
                <c:pt idx="10">
                  <c:v>39.200000000000003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Arkusz2!$A$4</c:f>
              <c:strCache>
                <c:ptCount val="1"/>
                <c:pt idx="0">
                  <c:v>Kazachstan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Arkusz2!$B$2:$L$2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Arkusz2!$B$4:$L$4</c:f>
              <c:numCache>
                <c:formatCode>General</c:formatCode>
                <c:ptCount val="11"/>
                <c:pt idx="0">
                  <c:v>67.2</c:v>
                </c:pt>
                <c:pt idx="1">
                  <c:v>70.7</c:v>
                </c:pt>
                <c:pt idx="2">
                  <c:v>76.5</c:v>
                </c:pt>
                <c:pt idx="3">
                  <c:v>79.7</c:v>
                </c:pt>
                <c:pt idx="4">
                  <c:v>80.099999999999994</c:v>
                </c:pt>
                <c:pt idx="5">
                  <c:v>79.3</c:v>
                </c:pt>
                <c:pt idx="6">
                  <c:v>82.3</c:v>
                </c:pt>
                <c:pt idx="7">
                  <c:v>81.099999999999994</c:v>
                </c:pt>
                <c:pt idx="8">
                  <c:v>80.2</c:v>
                </c:pt>
                <c:pt idx="9">
                  <c:v>78.599999999999994</c:v>
                </c:pt>
                <c:pt idx="10">
                  <c:v>86.9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224448"/>
        <c:axId val="165226368"/>
      </c:lineChart>
      <c:lineChart>
        <c:grouping val="standard"/>
        <c:varyColors val="0"/>
        <c:ser>
          <c:idx val="2"/>
          <c:order val="2"/>
          <c:tx>
            <c:strRef>
              <c:f>Arkusz2!$A$5</c:f>
              <c:strCache>
                <c:ptCount val="1"/>
                <c:pt idx="0">
                  <c:v>Rosja (oś prawa)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6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numRef>
              <c:f>Arkusz2!$B$2:$L$2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Arkusz2!$B$5:$L$5</c:f>
              <c:numCache>
                <c:formatCode>General</c:formatCode>
                <c:ptCount val="11"/>
                <c:pt idx="0">
                  <c:v>497.5</c:v>
                </c:pt>
                <c:pt idx="1">
                  <c:v>494.4</c:v>
                </c:pt>
                <c:pt idx="2">
                  <c:v>501.5</c:v>
                </c:pt>
                <c:pt idx="3">
                  <c:v>512.5</c:v>
                </c:pt>
                <c:pt idx="4">
                  <c:v>519.6</c:v>
                </c:pt>
                <c:pt idx="5">
                  <c:v>526.9</c:v>
                </c:pt>
                <c:pt idx="6">
                  <c:v>532.29999999999995</c:v>
                </c:pt>
                <c:pt idx="7">
                  <c:v>535.1</c:v>
                </c:pt>
                <c:pt idx="8">
                  <c:v>541.9</c:v>
                </c:pt>
                <c:pt idx="9">
                  <c:v>555.9</c:v>
                </c:pt>
                <c:pt idx="10">
                  <c:v>554.4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229696"/>
        <c:axId val="165227904"/>
      </c:lineChart>
      <c:catAx>
        <c:axId val="165224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26368"/>
        <c:crosses val="autoZero"/>
        <c:auto val="1"/>
        <c:lblAlgn val="ctr"/>
        <c:lblOffset val="100"/>
        <c:noMultiLvlLbl val="0"/>
      </c:catAx>
      <c:valAx>
        <c:axId val="165226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24448"/>
        <c:crosses val="autoZero"/>
        <c:crossBetween val="between"/>
      </c:valAx>
      <c:valAx>
        <c:axId val="16522790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29696"/>
        <c:crosses val="max"/>
        <c:crossBetween val="between"/>
      </c:valAx>
      <c:catAx>
        <c:axId val="165229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5227904"/>
        <c:crosses val="autoZero"/>
        <c:auto val="1"/>
        <c:lblAlgn val="ctr"/>
        <c:lblOffset val="100"/>
        <c:noMultiLvlLbl val="0"/>
      </c:cat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Arkusz2!$A$23</c:f>
              <c:strCache>
                <c:ptCount val="1"/>
                <c:pt idx="0">
                  <c:v>Azerbejdżan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Arkusz2!$B$22:$L$22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Arkusz2!$B$23:$L$23</c:f>
              <c:numCache>
                <c:formatCode>General</c:formatCode>
                <c:ptCount val="11"/>
                <c:pt idx="0">
                  <c:v>10.6</c:v>
                </c:pt>
                <c:pt idx="1">
                  <c:v>15.9</c:v>
                </c:pt>
                <c:pt idx="2">
                  <c:v>15.9</c:v>
                </c:pt>
                <c:pt idx="3">
                  <c:v>16.3</c:v>
                </c:pt>
                <c:pt idx="4">
                  <c:v>16</c:v>
                </c:pt>
                <c:pt idx="5">
                  <c:v>16.8</c:v>
                </c:pt>
                <c:pt idx="6">
                  <c:v>17.399999999999999</c:v>
                </c:pt>
                <c:pt idx="7">
                  <c:v>18.399999999999999</c:v>
                </c:pt>
                <c:pt idx="8">
                  <c:v>18.8</c:v>
                </c:pt>
                <c:pt idx="9">
                  <c:v>18.3</c:v>
                </c:pt>
                <c:pt idx="10">
                  <c:v>17.7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Arkusz2!$A$24</c:f>
              <c:strCache>
                <c:ptCount val="1"/>
                <c:pt idx="0">
                  <c:v>Kazachstan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Arkusz2!$B$22:$L$22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Arkusz2!$B$24:$L$24</c:f>
              <c:numCache>
                <c:formatCode>General</c:formatCode>
                <c:ptCount val="11"/>
                <c:pt idx="0">
                  <c:v>15.8</c:v>
                </c:pt>
                <c:pt idx="1">
                  <c:v>18.3</c:v>
                </c:pt>
                <c:pt idx="2">
                  <c:v>19</c:v>
                </c:pt>
                <c:pt idx="3">
                  <c:v>20.399999999999999</c:v>
                </c:pt>
                <c:pt idx="4">
                  <c:v>20.100000000000001</c:v>
                </c:pt>
                <c:pt idx="5">
                  <c:v>19.8</c:v>
                </c:pt>
                <c:pt idx="6">
                  <c:v>21.4</c:v>
                </c:pt>
                <c:pt idx="7">
                  <c:v>21.7</c:v>
                </c:pt>
                <c:pt idx="8">
                  <c:v>22</c:v>
                </c:pt>
                <c:pt idx="9">
                  <c:v>22.9</c:v>
                </c:pt>
                <c:pt idx="10">
                  <c:v>27.1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248000"/>
        <c:axId val="165262464"/>
      </c:lineChart>
      <c:lineChart>
        <c:grouping val="standard"/>
        <c:varyColors val="0"/>
        <c:ser>
          <c:idx val="2"/>
          <c:order val="2"/>
          <c:tx>
            <c:strRef>
              <c:f>Arkusz2!$A$25</c:f>
              <c:strCache>
                <c:ptCount val="1"/>
                <c:pt idx="0">
                  <c:v>Rosja (oś prawa)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6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numRef>
              <c:f>Arkusz2!$B$22:$L$22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Arkusz2!$B$25:$L$25</c:f>
              <c:numCache>
                <c:formatCode>General</c:formatCode>
                <c:ptCount val="11"/>
                <c:pt idx="0">
                  <c:v>601.6</c:v>
                </c:pt>
                <c:pt idx="1">
                  <c:v>611.5</c:v>
                </c:pt>
                <c:pt idx="2">
                  <c:v>536.20000000000005</c:v>
                </c:pt>
                <c:pt idx="3">
                  <c:v>598.4</c:v>
                </c:pt>
                <c:pt idx="4">
                  <c:v>616.79999999999995</c:v>
                </c:pt>
                <c:pt idx="5">
                  <c:v>601.9</c:v>
                </c:pt>
                <c:pt idx="6">
                  <c:v>614.5</c:v>
                </c:pt>
                <c:pt idx="7">
                  <c:v>591.20000000000005</c:v>
                </c:pt>
                <c:pt idx="8">
                  <c:v>584.4</c:v>
                </c:pt>
                <c:pt idx="9">
                  <c:v>589.29999999999995</c:v>
                </c:pt>
                <c:pt idx="10">
                  <c:v>635.6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265792"/>
        <c:axId val="165264000"/>
      </c:lineChart>
      <c:catAx>
        <c:axId val="165248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62464"/>
        <c:crosses val="autoZero"/>
        <c:auto val="1"/>
        <c:lblAlgn val="ctr"/>
        <c:lblOffset val="100"/>
        <c:noMultiLvlLbl val="0"/>
      </c:catAx>
      <c:valAx>
        <c:axId val="165262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48000"/>
        <c:crosses val="autoZero"/>
        <c:crossBetween val="between"/>
      </c:valAx>
      <c:valAx>
        <c:axId val="16526400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65792"/>
        <c:crosses val="max"/>
        <c:crossBetween val="between"/>
      </c:valAx>
      <c:catAx>
        <c:axId val="1652657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5264000"/>
        <c:crosses val="autoZero"/>
        <c:auto val="1"/>
        <c:lblAlgn val="ctr"/>
        <c:lblOffset val="100"/>
        <c:noMultiLvlLbl val="0"/>
      </c:cat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Arkusz2!$A$16</c:f>
              <c:strCache>
                <c:ptCount val="1"/>
                <c:pt idx="0">
                  <c:v>Azerbejdżan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Arkusz2!$B$15:$L$15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Arkusz2!$B$16:$L$16</c:f>
              <c:numCache>
                <c:formatCode>0.00</c:formatCode>
                <c:ptCount val="11"/>
                <c:pt idx="0">
                  <c:v>89.400921658986178</c:v>
                </c:pt>
                <c:pt idx="1">
                  <c:v>91.832229580573937</c:v>
                </c:pt>
                <c:pt idx="2">
                  <c:v>93.123772102161098</c:v>
                </c:pt>
                <c:pt idx="3">
                  <c:v>93.372319688109158</c:v>
                </c:pt>
                <c:pt idx="4">
                  <c:v>90.889370932754872</c:v>
                </c:pt>
                <c:pt idx="5">
                  <c:v>89.931350114416475</c:v>
                </c:pt>
                <c:pt idx="6">
                  <c:v>89.041095890410958</c:v>
                </c:pt>
                <c:pt idx="7">
                  <c:v>88.941176470588218</c:v>
                </c:pt>
                <c:pt idx="8">
                  <c:v>88.80952380952381</c:v>
                </c:pt>
                <c:pt idx="9">
                  <c:v>88.647342995169083</c:v>
                </c:pt>
                <c:pt idx="10">
                  <c:v>88.775510204081641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Arkusz2!$A$17</c:f>
              <c:strCache>
                <c:ptCount val="1"/>
                <c:pt idx="0">
                  <c:v>Kazachstan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Arkusz2!$B$15:$L$15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Arkusz2!$B$17:$L$17</c:f>
              <c:numCache>
                <c:formatCode>0.00</c:formatCode>
                <c:ptCount val="11"/>
                <c:pt idx="0">
                  <c:v>82.291666666666671</c:v>
                </c:pt>
                <c:pt idx="1">
                  <c:v>83.168316831683171</c:v>
                </c:pt>
                <c:pt idx="2">
                  <c:v>87.450980392156879</c:v>
                </c:pt>
                <c:pt idx="3">
                  <c:v>87.202007528230865</c:v>
                </c:pt>
                <c:pt idx="4">
                  <c:v>85.14357053682896</c:v>
                </c:pt>
                <c:pt idx="5">
                  <c:v>84.867591424968467</c:v>
                </c:pt>
                <c:pt idx="6">
                  <c:v>84.690157958687735</c:v>
                </c:pt>
                <c:pt idx="7">
                  <c:v>84.46362515413071</c:v>
                </c:pt>
                <c:pt idx="8">
                  <c:v>83.167082294264333</c:v>
                </c:pt>
                <c:pt idx="9">
                  <c:v>81.806615776081429</c:v>
                </c:pt>
                <c:pt idx="10">
                  <c:v>83.199079401611058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Arkusz2!$A$18</c:f>
              <c:strCache>
                <c:ptCount val="1"/>
                <c:pt idx="0">
                  <c:v>Rosja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6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numRef>
              <c:f>Arkusz2!$B$15:$L$15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Arkusz2!$B$18:$L$18</c:f>
              <c:numCache>
                <c:formatCode>0.00</c:formatCode>
                <c:ptCount val="11"/>
                <c:pt idx="0">
                  <c:v>73.065326633165824</c:v>
                </c:pt>
                <c:pt idx="1">
                  <c:v>72.067152103559863</c:v>
                </c:pt>
                <c:pt idx="2">
                  <c:v>73.579262213359925</c:v>
                </c:pt>
                <c:pt idx="3">
                  <c:v>73.092682926829283</c:v>
                </c:pt>
                <c:pt idx="4">
                  <c:v>71.709006928406467</c:v>
                </c:pt>
                <c:pt idx="5">
                  <c:v>71.607515657620041</c:v>
                </c:pt>
                <c:pt idx="6">
                  <c:v>71.895547623520557</c:v>
                </c:pt>
                <c:pt idx="7">
                  <c:v>70.566249299196414</c:v>
                </c:pt>
                <c:pt idx="8">
                  <c:v>72.338069754567272</c:v>
                </c:pt>
                <c:pt idx="9">
                  <c:v>72.567008454758053</c:v>
                </c:pt>
                <c:pt idx="10">
                  <c:v>72.402597402597408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278848"/>
        <c:axId val="165280768"/>
      </c:lineChart>
      <c:catAx>
        <c:axId val="165278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80768"/>
        <c:crosses val="autoZero"/>
        <c:auto val="1"/>
        <c:lblAlgn val="ctr"/>
        <c:lblOffset val="100"/>
        <c:noMultiLvlLbl val="0"/>
      </c:catAx>
      <c:valAx>
        <c:axId val="165280768"/>
        <c:scaling>
          <c:orientation val="minMax"/>
        </c:scaling>
        <c:delete val="0"/>
        <c:axPos val="l"/>
        <c:majorGridlines/>
        <c:numFmt formatCode="0.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2788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Arkusz2!$A$37</c:f>
              <c:strCache>
                <c:ptCount val="1"/>
                <c:pt idx="0">
                  <c:v>Azerbejdżan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Arkusz2!$B$36:$L$36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Arkusz2!$B$37:$L$37</c:f>
              <c:numCache>
                <c:formatCode>0.00</c:formatCode>
                <c:ptCount val="11"/>
                <c:pt idx="0">
                  <c:v>16.981132075471688</c:v>
                </c:pt>
                <c:pt idx="1">
                  <c:v>37.106918238993714</c:v>
                </c:pt>
                <c:pt idx="2">
                  <c:v>45.911949685534594</c:v>
                </c:pt>
                <c:pt idx="3">
                  <c:v>50.30674846625768</c:v>
                </c:pt>
                <c:pt idx="4">
                  <c:v>44.375</c:v>
                </c:pt>
                <c:pt idx="5">
                  <c:v>44.047619047619044</c:v>
                </c:pt>
                <c:pt idx="6">
                  <c:v>45.977011494252871</c:v>
                </c:pt>
                <c:pt idx="7">
                  <c:v>46.195652173913039</c:v>
                </c:pt>
                <c:pt idx="8">
                  <c:v>40.957446808510646</c:v>
                </c:pt>
                <c:pt idx="9">
                  <c:v>40.437158469945359</c:v>
                </c:pt>
                <c:pt idx="10">
                  <c:v>40.112994350282491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Arkusz2!$A$38</c:f>
              <c:strCache>
                <c:ptCount val="1"/>
                <c:pt idx="0">
                  <c:v>Kazachstan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Arkusz2!$B$36:$L$36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Arkusz2!$B$38:$L$38</c:f>
              <c:numCache>
                <c:formatCode>0.00</c:formatCode>
                <c:ptCount val="11"/>
                <c:pt idx="0">
                  <c:v>32.911392405063296</c:v>
                </c:pt>
                <c:pt idx="1">
                  <c:v>42.076502732240442</c:v>
                </c:pt>
                <c:pt idx="2">
                  <c:v>46.842105263157897</c:v>
                </c:pt>
                <c:pt idx="3">
                  <c:v>46.078431372549019</c:v>
                </c:pt>
                <c:pt idx="4">
                  <c:v>39.303482587064686</c:v>
                </c:pt>
                <c:pt idx="5">
                  <c:v>34.343434343434346</c:v>
                </c:pt>
                <c:pt idx="6">
                  <c:v>36.44859813084112</c:v>
                </c:pt>
                <c:pt idx="7">
                  <c:v>30.875576036866359</c:v>
                </c:pt>
                <c:pt idx="8">
                  <c:v>30.45454545454545</c:v>
                </c:pt>
                <c:pt idx="9">
                  <c:v>31.004366812227069</c:v>
                </c:pt>
                <c:pt idx="10">
                  <c:v>39.852398523985237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Arkusz2!$A$39</c:f>
              <c:strCache>
                <c:ptCount val="1"/>
                <c:pt idx="0">
                  <c:v>Rosja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6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numRef>
              <c:f>Arkusz2!$B$36:$L$36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Arkusz2!$B$39:$L$39</c:f>
              <c:numCache>
                <c:formatCode>0.00</c:formatCode>
                <c:ptCount val="11"/>
                <c:pt idx="0">
                  <c:v>28.723404255319153</c:v>
                </c:pt>
                <c:pt idx="1">
                  <c:v>30.87489779231398</c:v>
                </c:pt>
                <c:pt idx="2">
                  <c:v>25.494218575158527</c:v>
                </c:pt>
                <c:pt idx="3">
                  <c:v>29.378342245989298</c:v>
                </c:pt>
                <c:pt idx="4">
                  <c:v>29.377431906614778</c:v>
                </c:pt>
                <c:pt idx="5">
                  <c:v>28.626017610898813</c:v>
                </c:pt>
                <c:pt idx="6">
                  <c:v>31.163547599674533</c:v>
                </c:pt>
                <c:pt idx="7">
                  <c:v>28.349120433017593</c:v>
                </c:pt>
                <c:pt idx="8">
                  <c:v>29.911019849418203</c:v>
                </c:pt>
                <c:pt idx="9">
                  <c:v>28.695061937892412</c:v>
                </c:pt>
                <c:pt idx="10">
                  <c:v>33.165512901195719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5515264"/>
        <c:axId val="165517184"/>
      </c:lineChart>
      <c:catAx>
        <c:axId val="16551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517184"/>
        <c:crosses val="autoZero"/>
        <c:auto val="1"/>
        <c:lblAlgn val="ctr"/>
        <c:lblOffset val="100"/>
        <c:noMultiLvlLbl val="0"/>
      </c:catAx>
      <c:valAx>
        <c:axId val="165517184"/>
        <c:scaling>
          <c:orientation val="minMax"/>
        </c:scaling>
        <c:delete val="0"/>
        <c:axPos val="l"/>
        <c:majorGridlines/>
        <c:numFmt formatCode="0.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551526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AZERBEJDŻAN!$B$4</c:f>
              <c:strCache>
                <c:ptCount val="1"/>
                <c:pt idx="0">
                  <c:v>HT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AZERBEJDŻAN!$C$3:$R$3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AZERBEJDŻAN!$C$4:$R$4</c:f>
              <c:numCache>
                <c:formatCode>General</c:formatCode>
                <c:ptCount val="16"/>
                <c:pt idx="0">
                  <c:v>-3.8923775988098601</c:v>
                </c:pt>
                <c:pt idx="1">
                  <c:v>-3.8613501735934572</c:v>
                </c:pt>
                <c:pt idx="2">
                  <c:v>-3.4411030892702845</c:v>
                </c:pt>
                <c:pt idx="3">
                  <c:v>-3.8796164651173886</c:v>
                </c:pt>
                <c:pt idx="4">
                  <c:v>-4.2040319781778202</c:v>
                </c:pt>
                <c:pt idx="5">
                  <c:v>-4.634667443083627</c:v>
                </c:pt>
                <c:pt idx="6">
                  <c:v>-4.7640044667106345</c:v>
                </c:pt>
                <c:pt idx="7">
                  <c:v>-4.1062185055322988</c:v>
                </c:pt>
                <c:pt idx="8">
                  <c:v>-6.7833352909636586</c:v>
                </c:pt>
                <c:pt idx="9">
                  <c:v>-5.6577396635509309</c:v>
                </c:pt>
                <c:pt idx="10">
                  <c:v>-5.7566152077306612</c:v>
                </c:pt>
                <c:pt idx="11">
                  <c:v>-4.2307121015516218</c:v>
                </c:pt>
                <c:pt idx="12">
                  <c:v>-3.568282553659099</c:v>
                </c:pt>
                <c:pt idx="13">
                  <c:v>-4.0613369134402912</c:v>
                </c:pt>
                <c:pt idx="14">
                  <c:v>-4.5742335525229674</c:v>
                </c:pt>
                <c:pt idx="15">
                  <c:v>-4.7975103960839114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AZERBEJDŻAN!$B$5</c:f>
              <c:strCache>
                <c:ptCount val="1"/>
                <c:pt idx="0">
                  <c:v>MHT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AZERBEJDŻAN!$C$3:$R$3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AZERBEJDŻAN!$C$5:$R$5</c:f>
              <c:numCache>
                <c:formatCode>General</c:formatCode>
                <c:ptCount val="16"/>
                <c:pt idx="0">
                  <c:v>-2.0917010891354049</c:v>
                </c:pt>
                <c:pt idx="1">
                  <c:v>-2.4193876434929393</c:v>
                </c:pt>
                <c:pt idx="2">
                  <c:v>-2.2920924203618176</c:v>
                </c:pt>
                <c:pt idx="3">
                  <c:v>-2.3790466052370958</c:v>
                </c:pt>
                <c:pt idx="4">
                  <c:v>-2.3235810403767081</c:v>
                </c:pt>
                <c:pt idx="5">
                  <c:v>-2.3591299807299224</c:v>
                </c:pt>
                <c:pt idx="6">
                  <c:v>-2.3541764827075911</c:v>
                </c:pt>
                <c:pt idx="7">
                  <c:v>-2.5358087312427608</c:v>
                </c:pt>
                <c:pt idx="8">
                  <c:v>-4.1549669276025316</c:v>
                </c:pt>
                <c:pt idx="9">
                  <c:v>-3.5579844851897851</c:v>
                </c:pt>
                <c:pt idx="10">
                  <c:v>-3.5741523941509095</c:v>
                </c:pt>
                <c:pt idx="11">
                  <c:v>-3.4343591813756635</c:v>
                </c:pt>
                <c:pt idx="12">
                  <c:v>-3.4127809810830594</c:v>
                </c:pt>
                <c:pt idx="13">
                  <c:v>-3.3577715766763649</c:v>
                </c:pt>
                <c:pt idx="14">
                  <c:v>-2.9716344131424615</c:v>
                </c:pt>
                <c:pt idx="15">
                  <c:v>-2.5369353996237156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AZERBEJDŻAN!$B$6</c:f>
              <c:strCache>
                <c:ptCount val="1"/>
                <c:pt idx="0">
                  <c:v>MLT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AZERBEJDŻAN!$C$3:$R$3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AZERBEJDŻAN!$C$6:$R$6</c:f>
              <c:numCache>
                <c:formatCode>General</c:formatCode>
                <c:ptCount val="16"/>
                <c:pt idx="0">
                  <c:v>0.84928592356523724</c:v>
                </c:pt>
                <c:pt idx="1">
                  <c:v>0.27631162069130832</c:v>
                </c:pt>
                <c:pt idx="2">
                  <c:v>0.49185163733040821</c:v>
                </c:pt>
                <c:pt idx="3">
                  <c:v>0.33066252961249981</c:v>
                </c:pt>
                <c:pt idx="4">
                  <c:v>0.60990662160812792</c:v>
                </c:pt>
                <c:pt idx="5">
                  <c:v>0.82126922863164442</c:v>
                </c:pt>
                <c:pt idx="6">
                  <c:v>0.57414639946891111</c:v>
                </c:pt>
                <c:pt idx="7">
                  <c:v>0.63910176098016602</c:v>
                </c:pt>
                <c:pt idx="8">
                  <c:v>-1.2209087247331809</c:v>
                </c:pt>
                <c:pt idx="9">
                  <c:v>-0.31456168329170264</c:v>
                </c:pt>
                <c:pt idx="10">
                  <c:v>-0.83416358455762663</c:v>
                </c:pt>
                <c:pt idx="11">
                  <c:v>-1.0051793905652584</c:v>
                </c:pt>
                <c:pt idx="12">
                  <c:v>-1.0341387675289073</c:v>
                </c:pt>
                <c:pt idx="13">
                  <c:v>-1.1177909707981046</c:v>
                </c:pt>
                <c:pt idx="14">
                  <c:v>-0.93418541503371966</c:v>
                </c:pt>
                <c:pt idx="15">
                  <c:v>-0.7463837717053593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AZERBEJDŻAN!$B$7</c:f>
              <c:strCache>
                <c:ptCount val="1"/>
                <c:pt idx="0">
                  <c:v>LT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triangl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AZERBEJDŻAN!$C$3:$R$3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AZERBEJDŻAN!$C$7:$R$7</c:f>
              <c:numCache>
                <c:formatCode>General</c:formatCode>
                <c:ptCount val="16"/>
                <c:pt idx="0">
                  <c:v>-1.615920049534932</c:v>
                </c:pt>
                <c:pt idx="1">
                  <c:v>-2.1103538561675119</c:v>
                </c:pt>
                <c:pt idx="2">
                  <c:v>-2.096851604187</c:v>
                </c:pt>
                <c:pt idx="3">
                  <c:v>-1.7270705890668643</c:v>
                </c:pt>
                <c:pt idx="4">
                  <c:v>-1.6671545101537146</c:v>
                </c:pt>
                <c:pt idx="5">
                  <c:v>-1.4501140364914402</c:v>
                </c:pt>
                <c:pt idx="6">
                  <c:v>-1.5616049660445581</c:v>
                </c:pt>
                <c:pt idx="7">
                  <c:v>-0.91902794523125542</c:v>
                </c:pt>
                <c:pt idx="8">
                  <c:v>-3.0137767252289067</c:v>
                </c:pt>
                <c:pt idx="9">
                  <c:v>-1.9099598199086971</c:v>
                </c:pt>
                <c:pt idx="10">
                  <c:v>-1.9346145092416027</c:v>
                </c:pt>
                <c:pt idx="11">
                  <c:v>-2.0230507429861264</c:v>
                </c:pt>
                <c:pt idx="12">
                  <c:v>-1.7792049142778814</c:v>
                </c:pt>
                <c:pt idx="13">
                  <c:v>-1.7149096567397009</c:v>
                </c:pt>
                <c:pt idx="14">
                  <c:v>-1.8092898271530209</c:v>
                </c:pt>
                <c:pt idx="15">
                  <c:v>-1.3794841826259914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566720"/>
        <c:axId val="167577088"/>
      </c:lineChart>
      <c:catAx>
        <c:axId val="167566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7577088"/>
        <c:crosses val="autoZero"/>
        <c:auto val="1"/>
        <c:lblAlgn val="ctr"/>
        <c:lblOffset val="100"/>
        <c:noMultiLvlLbl val="0"/>
      </c:catAx>
      <c:valAx>
        <c:axId val="167577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756672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AZERBEJDŻAN!$B$11</c:f>
              <c:strCache>
                <c:ptCount val="1"/>
                <c:pt idx="0">
                  <c:v>HT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AZERBEJDŻAN!$C$10:$R$10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AZERBEJDŻAN!$C$11:$R$11</c:f>
              <c:numCache>
                <c:formatCode>General</c:formatCode>
                <c:ptCount val="16"/>
                <c:pt idx="0">
                  <c:v>-7.6082549606251453</c:v>
                </c:pt>
                <c:pt idx="1">
                  <c:v>-9.0717498529926388</c:v>
                </c:pt>
                <c:pt idx="2">
                  <c:v>-3.6909973276567483</c:v>
                </c:pt>
                <c:pt idx="3">
                  <c:v>-3.174274043021311</c:v>
                </c:pt>
                <c:pt idx="4">
                  <c:v>-3.2464083443164782</c:v>
                </c:pt>
                <c:pt idx="5">
                  <c:v>-4.9250069176724285</c:v>
                </c:pt>
                <c:pt idx="6">
                  <c:v>-5.7878626770281816</c:v>
                </c:pt>
                <c:pt idx="7">
                  <c:v>-6.6213076694561277</c:v>
                </c:pt>
                <c:pt idx="8">
                  <c:v>-2.5207285165186044</c:v>
                </c:pt>
                <c:pt idx="9">
                  <c:v>-6.4310666630089353</c:v>
                </c:pt>
                <c:pt idx="10">
                  <c:v>-3.7112902894968576</c:v>
                </c:pt>
                <c:pt idx="11">
                  <c:v>-6.9869018245133381</c:v>
                </c:pt>
                <c:pt idx="12">
                  <c:v>-5.2613233489278697</c:v>
                </c:pt>
                <c:pt idx="13">
                  <c:v>-5.036451901237661</c:v>
                </c:pt>
                <c:pt idx="14">
                  <c:v>-3.8027593601749845</c:v>
                </c:pt>
                <c:pt idx="15">
                  <c:v>-4.1866379274090884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AZERBEJDŻAN!$B$12</c:f>
              <c:strCache>
                <c:ptCount val="1"/>
                <c:pt idx="0">
                  <c:v>MHT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AZERBEJDŻAN!$C$10:$R$10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AZERBEJDŻAN!$C$12:$R$12</c:f>
              <c:numCache>
                <c:formatCode>General</c:formatCode>
                <c:ptCount val="16"/>
                <c:pt idx="0">
                  <c:v>-13.070689881902547</c:v>
                </c:pt>
                <c:pt idx="1">
                  <c:v>-11.372839945439628</c:v>
                </c:pt>
                <c:pt idx="2">
                  <c:v>-12.674190393862697</c:v>
                </c:pt>
                <c:pt idx="3">
                  <c:v>-14.469531463967041</c:v>
                </c:pt>
                <c:pt idx="4">
                  <c:v>-16.983668384535964</c:v>
                </c:pt>
                <c:pt idx="5">
                  <c:v>-18.597113254519179</c:v>
                </c:pt>
                <c:pt idx="6">
                  <c:v>-15.849443387076199</c:v>
                </c:pt>
                <c:pt idx="7">
                  <c:v>-19.51266777369354</c:v>
                </c:pt>
                <c:pt idx="8">
                  <c:v>-10.19559750907343</c:v>
                </c:pt>
                <c:pt idx="9">
                  <c:v>-17.421934443072718</c:v>
                </c:pt>
                <c:pt idx="10">
                  <c:v>-13.816354593926198</c:v>
                </c:pt>
                <c:pt idx="11">
                  <c:v>-15.063922150319202</c:v>
                </c:pt>
                <c:pt idx="12">
                  <c:v>-16.540498309048584</c:v>
                </c:pt>
                <c:pt idx="13">
                  <c:v>-15.58484943960848</c:v>
                </c:pt>
                <c:pt idx="14">
                  <c:v>-15.772649417344768</c:v>
                </c:pt>
                <c:pt idx="15">
                  <c:v>-16.907951567983183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AZERBEJDŻAN!$B$13</c:f>
              <c:strCache>
                <c:ptCount val="1"/>
                <c:pt idx="0">
                  <c:v>MLT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AZERBEJDŻAN!$C$10:$R$10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AZERBEJDŻAN!$C$13:$R$13</c:f>
              <c:numCache>
                <c:formatCode>General</c:formatCode>
                <c:ptCount val="16"/>
                <c:pt idx="0">
                  <c:v>5.3841425822679172</c:v>
                </c:pt>
                <c:pt idx="1">
                  <c:v>1.5285748659245624</c:v>
                </c:pt>
                <c:pt idx="2">
                  <c:v>-0.71421062643809941</c:v>
                </c:pt>
                <c:pt idx="3">
                  <c:v>-6.5120830877394527</c:v>
                </c:pt>
                <c:pt idx="4">
                  <c:v>-0.1941754228326199</c:v>
                </c:pt>
                <c:pt idx="5">
                  <c:v>6.3095008331797704</c:v>
                </c:pt>
                <c:pt idx="6">
                  <c:v>1.8402689204478586</c:v>
                </c:pt>
                <c:pt idx="7">
                  <c:v>6.720853542130107</c:v>
                </c:pt>
                <c:pt idx="8">
                  <c:v>-3.1844481821360668</c:v>
                </c:pt>
                <c:pt idx="9">
                  <c:v>-2.1170408354995169</c:v>
                </c:pt>
                <c:pt idx="10">
                  <c:v>-5.8613854772840535</c:v>
                </c:pt>
                <c:pt idx="11">
                  <c:v>-5.798404312103381</c:v>
                </c:pt>
                <c:pt idx="12">
                  <c:v>-6.3429075995397541</c:v>
                </c:pt>
                <c:pt idx="13">
                  <c:v>-9.3923217380432273</c:v>
                </c:pt>
                <c:pt idx="14">
                  <c:v>-8.4531063951854257</c:v>
                </c:pt>
                <c:pt idx="15">
                  <c:v>-9.6284847124679356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AZERBEJDŻAN!$B$14</c:f>
              <c:strCache>
                <c:ptCount val="1"/>
                <c:pt idx="0">
                  <c:v>LT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triangl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AZERBEJDŻAN!$C$10:$R$10</c:f>
              <c:numCache>
                <c:formatCode>General</c:formatCode>
                <c:ptCount val="16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</c:numCache>
            </c:numRef>
          </c:cat>
          <c:val>
            <c:numRef>
              <c:f>AZERBEJDŻAN!$C$14:$R$14</c:f>
              <c:numCache>
                <c:formatCode>General</c:formatCode>
                <c:ptCount val="16"/>
                <c:pt idx="0">
                  <c:v>-6.2811080021395904</c:v>
                </c:pt>
                <c:pt idx="1">
                  <c:v>-6.033630399558394</c:v>
                </c:pt>
                <c:pt idx="2">
                  <c:v>-6.0091886542739648</c:v>
                </c:pt>
                <c:pt idx="3">
                  <c:v>-4.0645469888220722</c:v>
                </c:pt>
                <c:pt idx="4">
                  <c:v>-3.7302550276649158</c:v>
                </c:pt>
                <c:pt idx="5">
                  <c:v>-4.0456948102979267</c:v>
                </c:pt>
                <c:pt idx="6">
                  <c:v>-3.9902408373875731</c:v>
                </c:pt>
                <c:pt idx="7">
                  <c:v>-4.0098334115991321</c:v>
                </c:pt>
                <c:pt idx="8">
                  <c:v>-3.0663384193275438</c:v>
                </c:pt>
                <c:pt idx="9">
                  <c:v>-5.8976499803456628</c:v>
                </c:pt>
                <c:pt idx="10">
                  <c:v>-5.9093163516214755</c:v>
                </c:pt>
                <c:pt idx="11">
                  <c:v>-5.1998354226362569</c:v>
                </c:pt>
                <c:pt idx="12">
                  <c:v>-5.5310733647872894</c:v>
                </c:pt>
                <c:pt idx="13">
                  <c:v>-5.4991407515635329</c:v>
                </c:pt>
                <c:pt idx="14">
                  <c:v>-6.2908213479151947</c:v>
                </c:pt>
                <c:pt idx="15">
                  <c:v>-5.5128818781675202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664640"/>
        <c:axId val="167888000"/>
      </c:lineChart>
      <c:catAx>
        <c:axId val="167664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7888000"/>
        <c:crosses val="autoZero"/>
        <c:auto val="1"/>
        <c:lblAlgn val="ctr"/>
        <c:lblOffset val="100"/>
        <c:noMultiLvlLbl val="0"/>
      </c:catAx>
      <c:valAx>
        <c:axId val="167888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766464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38219125874235"/>
          <c:y val="6.0169326908954809E-2"/>
          <c:w val="0.86206017054576034"/>
          <c:h val="0.65330682816726682"/>
        </c:manualLayout>
      </c:layout>
      <c:lineChart>
        <c:grouping val="standard"/>
        <c:varyColors val="0"/>
        <c:ser>
          <c:idx val="0"/>
          <c:order val="0"/>
          <c:tx>
            <c:strRef>
              <c:f>KAZ!$B$4</c:f>
              <c:strCache>
                <c:ptCount val="1"/>
                <c:pt idx="0">
                  <c:v>HT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KAZ!$C$3:$S$3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KAZ!$C$4:$S$4</c:f>
              <c:numCache>
                <c:formatCode>General</c:formatCode>
                <c:ptCount val="17"/>
                <c:pt idx="0">
                  <c:v>-8.124724473788115</c:v>
                </c:pt>
                <c:pt idx="1">
                  <c:v>-3.805517080903702</c:v>
                </c:pt>
                <c:pt idx="2">
                  <c:v>-3.7912955360442138</c:v>
                </c:pt>
                <c:pt idx="3">
                  <c:v>-3.7551483436790187</c:v>
                </c:pt>
                <c:pt idx="4">
                  <c:v>-3.953248931477785</c:v>
                </c:pt>
                <c:pt idx="5">
                  <c:v>-4.3874365045788286</c:v>
                </c:pt>
                <c:pt idx="6">
                  <c:v>-3.2464244262259236</c:v>
                </c:pt>
                <c:pt idx="7">
                  <c:v>-2.8842558632002269</c:v>
                </c:pt>
                <c:pt idx="8">
                  <c:v>-2.7874588980422086</c:v>
                </c:pt>
                <c:pt idx="9">
                  <c:v>-4.1585424480543889</c:v>
                </c:pt>
                <c:pt idx="10">
                  <c:v>-4.1261453719938297</c:v>
                </c:pt>
                <c:pt idx="11">
                  <c:v>-4.0515925467423841</c:v>
                </c:pt>
                <c:pt idx="12">
                  <c:v>-3.2028302763497489</c:v>
                </c:pt>
                <c:pt idx="13">
                  <c:v>-3.3290914267992502</c:v>
                </c:pt>
                <c:pt idx="14">
                  <c:v>-2.7171871584179379</c:v>
                </c:pt>
                <c:pt idx="15">
                  <c:v>-3.5476188097768775</c:v>
                </c:pt>
                <c:pt idx="16">
                  <c:v>-4.0726419886845902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KAZ!$B$5</c:f>
              <c:strCache>
                <c:ptCount val="1"/>
                <c:pt idx="0">
                  <c:v>MHT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KAZ!$C$3:$S$3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KAZ!$C$5:$S$5</c:f>
              <c:numCache>
                <c:formatCode>General</c:formatCode>
                <c:ptCount val="17"/>
                <c:pt idx="0">
                  <c:v>-6.0385374313527036</c:v>
                </c:pt>
                <c:pt idx="1">
                  <c:v>-2.298623794180001</c:v>
                </c:pt>
                <c:pt idx="2">
                  <c:v>-2.5295074971148783</c:v>
                </c:pt>
                <c:pt idx="3">
                  <c:v>-2.526430801027463</c:v>
                </c:pt>
                <c:pt idx="4">
                  <c:v>-2.6432118576125476</c:v>
                </c:pt>
                <c:pt idx="5">
                  <c:v>-2.7214481120036451</c:v>
                </c:pt>
                <c:pt idx="6">
                  <c:v>-2.6982665278836144</c:v>
                </c:pt>
                <c:pt idx="7">
                  <c:v>-2.8770221986781994</c:v>
                </c:pt>
                <c:pt idx="8">
                  <c:v>-2.9354847178386856</c:v>
                </c:pt>
                <c:pt idx="9">
                  <c:v>-3.0515975857973983</c:v>
                </c:pt>
                <c:pt idx="10">
                  <c:v>-3.2781690994457917</c:v>
                </c:pt>
                <c:pt idx="11">
                  <c:v>-3.0821901426590519</c:v>
                </c:pt>
                <c:pt idx="12">
                  <c:v>-2.9998120117313176</c:v>
                </c:pt>
                <c:pt idx="13">
                  <c:v>-2.8604317506732881</c:v>
                </c:pt>
                <c:pt idx="14">
                  <c:v>-2.7846468975790972</c:v>
                </c:pt>
                <c:pt idx="15">
                  <c:v>-2.6439903892437364</c:v>
                </c:pt>
                <c:pt idx="16">
                  <c:v>-2.4005754009399736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KAZ!$B$6</c:f>
              <c:strCache>
                <c:ptCount val="1"/>
                <c:pt idx="0">
                  <c:v>MLT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KAZ!$C$3:$S$3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KAZ!$C$6:$S$6</c:f>
              <c:numCache>
                <c:formatCode>General</c:formatCode>
                <c:ptCount val="17"/>
                <c:pt idx="0">
                  <c:v>-2.3437941626302945</c:v>
                </c:pt>
                <c:pt idx="1">
                  <c:v>0.84228056382191918</c:v>
                </c:pt>
                <c:pt idx="2">
                  <c:v>0.8192176147705198</c:v>
                </c:pt>
                <c:pt idx="3">
                  <c:v>0.66915705018006777</c:v>
                </c:pt>
                <c:pt idx="4">
                  <c:v>0.53668853439180453</c:v>
                </c:pt>
                <c:pt idx="5">
                  <c:v>0.37352533841569963</c:v>
                </c:pt>
                <c:pt idx="6">
                  <c:v>0.37529722183409259</c:v>
                </c:pt>
                <c:pt idx="7">
                  <c:v>0.3661726900905895</c:v>
                </c:pt>
                <c:pt idx="8">
                  <c:v>0.20259609994180469</c:v>
                </c:pt>
                <c:pt idx="9">
                  <c:v>0.31849619461687911</c:v>
                </c:pt>
                <c:pt idx="10">
                  <c:v>0.2789057410081443</c:v>
                </c:pt>
                <c:pt idx="11">
                  <c:v>0.17460566292118809</c:v>
                </c:pt>
                <c:pt idx="12">
                  <c:v>0.20680382845274362</c:v>
                </c:pt>
                <c:pt idx="13">
                  <c:v>-6.3357608510755063E-3</c:v>
                </c:pt>
                <c:pt idx="14">
                  <c:v>9.1600021150087269E-3</c:v>
                </c:pt>
                <c:pt idx="15">
                  <c:v>0.38187271995619509</c:v>
                </c:pt>
                <c:pt idx="16">
                  <c:v>0.50418121965767138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KAZ!$B$7</c:f>
              <c:strCache>
                <c:ptCount val="1"/>
                <c:pt idx="0">
                  <c:v>LT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triangl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KAZ!$C$3:$S$3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KAZ!$C$7:$S$7</c:f>
              <c:numCache>
                <c:formatCode>General</c:formatCode>
                <c:ptCount val="17"/>
                <c:pt idx="0">
                  <c:v>-3.6152444793218357</c:v>
                </c:pt>
                <c:pt idx="1">
                  <c:v>-2.4612516716112869</c:v>
                </c:pt>
                <c:pt idx="2">
                  <c:v>-2.5072549200364183</c:v>
                </c:pt>
                <c:pt idx="3">
                  <c:v>-2.1433205150830235</c:v>
                </c:pt>
                <c:pt idx="4">
                  <c:v>-2.0213750908192583</c:v>
                </c:pt>
                <c:pt idx="5">
                  <c:v>-1.887264270915475</c:v>
                </c:pt>
                <c:pt idx="6">
                  <c:v>-2.0717482664944646</c:v>
                </c:pt>
                <c:pt idx="7">
                  <c:v>-1.9175918323450372</c:v>
                </c:pt>
                <c:pt idx="8">
                  <c:v>-1.814018418074147</c:v>
                </c:pt>
                <c:pt idx="9">
                  <c:v>-1.7624568524334732</c:v>
                </c:pt>
                <c:pt idx="10">
                  <c:v>-2.163956194136353</c:v>
                </c:pt>
                <c:pt idx="11">
                  <c:v>-2.4024310783975222</c:v>
                </c:pt>
                <c:pt idx="12">
                  <c:v>-2.0851035572232384</c:v>
                </c:pt>
                <c:pt idx="13">
                  <c:v>-2.2367179182624595</c:v>
                </c:pt>
                <c:pt idx="14">
                  <c:v>-2.2361519244839978</c:v>
                </c:pt>
                <c:pt idx="15">
                  <c:v>-1.8262596836208123</c:v>
                </c:pt>
                <c:pt idx="16">
                  <c:v>-1.4358383910873358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127104"/>
        <c:axId val="168203008"/>
      </c:lineChart>
      <c:catAx>
        <c:axId val="1681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8203008"/>
        <c:crosses val="autoZero"/>
        <c:auto val="1"/>
        <c:lblAlgn val="ctr"/>
        <c:lblOffset val="100"/>
        <c:noMultiLvlLbl val="0"/>
      </c:catAx>
      <c:valAx>
        <c:axId val="168203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812710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10411295067867"/>
          <c:y val="6.0169326908954809E-2"/>
          <c:w val="0.87033098738763848"/>
          <c:h val="0.63677323571861433"/>
        </c:manualLayout>
      </c:layout>
      <c:lineChart>
        <c:grouping val="standard"/>
        <c:varyColors val="0"/>
        <c:ser>
          <c:idx val="0"/>
          <c:order val="0"/>
          <c:tx>
            <c:strRef>
              <c:f>KAZ!$B$11</c:f>
              <c:strCache>
                <c:ptCount val="1"/>
                <c:pt idx="0">
                  <c:v>HT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quar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KAZ!$C$10:$S$10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KAZ!$C$11:$S$11</c:f>
              <c:numCache>
                <c:formatCode>General</c:formatCode>
                <c:ptCount val="17"/>
                <c:pt idx="0">
                  <c:v>-2.6149920034306797E-2</c:v>
                </c:pt>
                <c:pt idx="1">
                  <c:v>-4.5464601286837141</c:v>
                </c:pt>
                <c:pt idx="2">
                  <c:v>-5.5153184291091684</c:v>
                </c:pt>
                <c:pt idx="3">
                  <c:v>-5.3185739563516847</c:v>
                </c:pt>
                <c:pt idx="4">
                  <c:v>-4.2776662538161592</c:v>
                </c:pt>
                <c:pt idx="5">
                  <c:v>-3.978043020841918</c:v>
                </c:pt>
                <c:pt idx="6">
                  <c:v>-3.7848150385535799</c:v>
                </c:pt>
                <c:pt idx="7">
                  <c:v>-4.2284314644154177</c:v>
                </c:pt>
                <c:pt idx="8">
                  <c:v>-3.2426323113195776</c:v>
                </c:pt>
                <c:pt idx="9">
                  <c:v>-4.193140648148459</c:v>
                </c:pt>
                <c:pt idx="10">
                  <c:v>-5.9786981769339622</c:v>
                </c:pt>
                <c:pt idx="11">
                  <c:v>-6.203659343284099</c:v>
                </c:pt>
                <c:pt idx="12">
                  <c:v>-5.0292274225186233</c:v>
                </c:pt>
                <c:pt idx="13">
                  <c:v>-5.9863584111053596</c:v>
                </c:pt>
                <c:pt idx="14">
                  <c:v>-5.7522762204614581</c:v>
                </c:pt>
                <c:pt idx="15">
                  <c:v>-6.0727389143056598</c:v>
                </c:pt>
                <c:pt idx="16">
                  <c:v>-6.4723244595099612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KAZ!$B$12</c:f>
              <c:strCache>
                <c:ptCount val="1"/>
                <c:pt idx="0">
                  <c:v>MHT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star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KAZ!$C$10:$S$10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KAZ!$C$12:$S$12</c:f>
              <c:numCache>
                <c:formatCode>General</c:formatCode>
                <c:ptCount val="17"/>
                <c:pt idx="0">
                  <c:v>-0.86462234674063088</c:v>
                </c:pt>
                <c:pt idx="1">
                  <c:v>-18.209158770959583</c:v>
                </c:pt>
                <c:pt idx="2">
                  <c:v>-17.741042182820571</c:v>
                </c:pt>
                <c:pt idx="3">
                  <c:v>-17.23094745264769</c:v>
                </c:pt>
                <c:pt idx="4">
                  <c:v>-18.654304574092009</c:v>
                </c:pt>
                <c:pt idx="5">
                  <c:v>-18.799579647989152</c:v>
                </c:pt>
                <c:pt idx="6">
                  <c:v>-18.847569638956127</c:v>
                </c:pt>
                <c:pt idx="7">
                  <c:v>-19.776696060122482</c:v>
                </c:pt>
                <c:pt idx="8">
                  <c:v>-16.442540988084932</c:v>
                </c:pt>
                <c:pt idx="9">
                  <c:v>-17.198431260526039</c:v>
                </c:pt>
                <c:pt idx="10">
                  <c:v>-15.191087383253457</c:v>
                </c:pt>
                <c:pt idx="11">
                  <c:v>-13.834829862860555</c:v>
                </c:pt>
                <c:pt idx="12">
                  <c:v>-15.67193486695165</c:v>
                </c:pt>
                <c:pt idx="13">
                  <c:v>-15.651879349889494</c:v>
                </c:pt>
                <c:pt idx="14">
                  <c:v>-16.924547807573795</c:v>
                </c:pt>
                <c:pt idx="15">
                  <c:v>-16.964768971418287</c:v>
                </c:pt>
                <c:pt idx="16">
                  <c:v>-15.892861858918907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KAZ!$B$13</c:f>
              <c:strCache>
                <c:ptCount val="1"/>
                <c:pt idx="0">
                  <c:v>MLT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KAZ!$C$10:$S$10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KAZ!$C$13:$S$13</c:f>
              <c:numCache>
                <c:formatCode>General</c:formatCode>
                <c:ptCount val="17"/>
                <c:pt idx="0">
                  <c:v>-2.7355559874748403</c:v>
                </c:pt>
                <c:pt idx="1">
                  <c:v>2.272613345305643</c:v>
                </c:pt>
                <c:pt idx="2">
                  <c:v>2.9168710398818165</c:v>
                </c:pt>
                <c:pt idx="3">
                  <c:v>0.32210365162322901</c:v>
                </c:pt>
                <c:pt idx="4">
                  <c:v>-0.26132420503720882</c:v>
                </c:pt>
                <c:pt idx="5">
                  <c:v>-1.8394628472729149</c:v>
                </c:pt>
                <c:pt idx="6">
                  <c:v>-0.75991612210986548</c:v>
                </c:pt>
                <c:pt idx="7">
                  <c:v>-5.0548120479567207E-2</c:v>
                </c:pt>
                <c:pt idx="8">
                  <c:v>-2.7126476654020992</c:v>
                </c:pt>
                <c:pt idx="9">
                  <c:v>-4.0648156036118159</c:v>
                </c:pt>
                <c:pt idx="10">
                  <c:v>-0.10708672911573397</c:v>
                </c:pt>
                <c:pt idx="11">
                  <c:v>-0.36540166627927356</c:v>
                </c:pt>
                <c:pt idx="12">
                  <c:v>-0.10032853105050665</c:v>
                </c:pt>
                <c:pt idx="13">
                  <c:v>-2.4110991571207703</c:v>
                </c:pt>
                <c:pt idx="14">
                  <c:v>-1.6054278088798313</c:v>
                </c:pt>
                <c:pt idx="15">
                  <c:v>3.4260429215396286E-2</c:v>
                </c:pt>
                <c:pt idx="16">
                  <c:v>1.7413731181435368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KAZ!$B$14</c:f>
              <c:strCache>
                <c:ptCount val="1"/>
                <c:pt idx="0">
                  <c:v>LT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ash"/>
            </a:ln>
          </c:spPr>
          <c:marker>
            <c:symbol val="triangle"/>
            <c:size val="6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cat>
            <c:numRef>
              <c:f>KAZ!$C$10:$S$10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KAZ!$C$14:$S$14</c:f>
              <c:numCache>
                <c:formatCode>General</c:formatCode>
                <c:ptCount val="17"/>
                <c:pt idx="0">
                  <c:v>-0.17807463047055944</c:v>
                </c:pt>
                <c:pt idx="1">
                  <c:v>-5.931567919918078</c:v>
                </c:pt>
                <c:pt idx="2">
                  <c:v>-6.2588504112344134</c:v>
                </c:pt>
                <c:pt idx="3">
                  <c:v>-5.9408536322097385</c:v>
                </c:pt>
                <c:pt idx="4">
                  <c:v>-5.1625549713477659</c:v>
                </c:pt>
                <c:pt idx="5">
                  <c:v>-5.0097423768268063</c:v>
                </c:pt>
                <c:pt idx="6">
                  <c:v>-5.0347998499937914</c:v>
                </c:pt>
                <c:pt idx="7">
                  <c:v>-4.9509929269417521</c:v>
                </c:pt>
                <c:pt idx="8">
                  <c:v>-4.2527788584011583</c:v>
                </c:pt>
                <c:pt idx="9">
                  <c:v>-5.0440041736111043</c:v>
                </c:pt>
                <c:pt idx="10">
                  <c:v>-5.0489765030384319</c:v>
                </c:pt>
                <c:pt idx="11">
                  <c:v>-6.261399312151446</c:v>
                </c:pt>
                <c:pt idx="12">
                  <c:v>-6.2401913649307597</c:v>
                </c:pt>
                <c:pt idx="13">
                  <c:v>-6.6052108811767285</c:v>
                </c:pt>
                <c:pt idx="14">
                  <c:v>-7.3914198775571585</c:v>
                </c:pt>
                <c:pt idx="15">
                  <c:v>-6.9745644121894586</c:v>
                </c:pt>
                <c:pt idx="16">
                  <c:v>-6.5885120072884868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302848"/>
        <c:axId val="168345984"/>
      </c:lineChart>
      <c:catAx>
        <c:axId val="168302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8345984"/>
        <c:crosses val="autoZero"/>
        <c:auto val="1"/>
        <c:lblAlgn val="ctr"/>
        <c:lblOffset val="100"/>
        <c:noMultiLvlLbl val="0"/>
      </c:catAx>
      <c:valAx>
        <c:axId val="168345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683028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280</Words>
  <Characters>1906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2019-02-20T23:32:00Z</cp:lastPrinted>
  <dcterms:created xsi:type="dcterms:W3CDTF">2019-02-20T23:35:00Z</dcterms:created>
  <dcterms:modified xsi:type="dcterms:W3CDTF">2019-02-20T23:59:00Z</dcterms:modified>
</cp:coreProperties>
</file>