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452D" w:rsidRPr="007818A6" w:rsidRDefault="0081452D" w:rsidP="0081452D">
      <w:pPr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7818A6">
        <w:rPr>
          <w:rFonts w:ascii="Times New Roman" w:eastAsia="Calibri" w:hAnsi="Times New Roman" w:cs="Times New Roman"/>
          <w:color w:val="000000" w:themeColor="text1"/>
        </w:rPr>
        <w:t xml:space="preserve">Tabela 1. Zmiany przeciętnych wartości </w:t>
      </w:r>
      <w:proofErr w:type="spellStart"/>
      <w:r w:rsidRPr="007818A6">
        <w:rPr>
          <w:rFonts w:ascii="Times New Roman" w:eastAsia="Calibri" w:hAnsi="Times New Roman" w:cs="Times New Roman"/>
          <w:color w:val="000000" w:themeColor="text1"/>
        </w:rPr>
        <w:t>spreadów</w:t>
      </w:r>
      <w:proofErr w:type="spellEnd"/>
      <w:r w:rsidRPr="007818A6">
        <w:rPr>
          <w:rFonts w:ascii="Times New Roman" w:eastAsia="Calibri" w:hAnsi="Times New Roman" w:cs="Times New Roman"/>
          <w:color w:val="000000" w:themeColor="text1"/>
        </w:rPr>
        <w:t xml:space="preserve"> kredytowych polskich obligacji korporacyjnych liczonych narastająco (w punktach procentowych)</w:t>
      </w:r>
    </w:p>
    <w:tbl>
      <w:tblPr>
        <w:tblStyle w:val="Tabela-Siatka2"/>
        <w:tblW w:w="5000" w:type="pct"/>
        <w:jc w:val="center"/>
        <w:tblLook w:val="04A0" w:firstRow="1" w:lastRow="0" w:firstColumn="1" w:lastColumn="0" w:noHBand="0" w:noVBand="1"/>
      </w:tblPr>
      <w:tblGrid>
        <w:gridCol w:w="1018"/>
        <w:gridCol w:w="2192"/>
        <w:gridCol w:w="2356"/>
        <w:gridCol w:w="1796"/>
      </w:tblGrid>
      <w:tr w:rsidR="0081452D" w:rsidRPr="007818A6" w:rsidTr="00944F41">
        <w:trPr>
          <w:cantSplit/>
          <w:trHeight w:hRule="exact" w:val="964"/>
          <w:jc w:val="center"/>
        </w:trPr>
        <w:tc>
          <w:tcPr>
            <w:tcW w:w="691" w:type="pct"/>
            <w:vAlign w:val="center"/>
          </w:tcPr>
          <w:p w:rsidR="0081452D" w:rsidRPr="007818A6" w:rsidRDefault="0081452D" w:rsidP="00944F41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7818A6">
              <w:rPr>
                <w:rFonts w:ascii="Times New Roman" w:eastAsia="Calibri" w:hAnsi="Times New Roman" w:cs="Times New Roman"/>
                <w:color w:val="000000" w:themeColor="text1"/>
              </w:rPr>
              <w:t>Okres</w:t>
            </w:r>
          </w:p>
        </w:tc>
        <w:tc>
          <w:tcPr>
            <w:tcW w:w="1489" w:type="pct"/>
            <w:vAlign w:val="center"/>
          </w:tcPr>
          <w:p w:rsidR="0081452D" w:rsidRPr="007818A6" w:rsidRDefault="0081452D" w:rsidP="00944F41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7818A6">
              <w:rPr>
                <w:rFonts w:ascii="Times New Roman" w:eastAsia="Calibri" w:hAnsi="Times New Roman" w:cs="Times New Roman"/>
                <w:color w:val="000000" w:themeColor="text1"/>
              </w:rPr>
              <w:t>Obniżenie ratingu</w:t>
            </w:r>
          </w:p>
        </w:tc>
        <w:tc>
          <w:tcPr>
            <w:tcW w:w="1600" w:type="pct"/>
            <w:vAlign w:val="center"/>
          </w:tcPr>
          <w:p w:rsidR="0081452D" w:rsidRPr="007818A6" w:rsidRDefault="0081452D" w:rsidP="00944F41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7818A6">
              <w:rPr>
                <w:rFonts w:ascii="Times New Roman" w:eastAsia="Calibri" w:hAnsi="Times New Roman" w:cs="Times New Roman"/>
                <w:color w:val="000000" w:themeColor="text1"/>
              </w:rPr>
              <w:t>Utrzymanie ratingu</w:t>
            </w:r>
          </w:p>
        </w:tc>
        <w:tc>
          <w:tcPr>
            <w:tcW w:w="1221" w:type="pct"/>
            <w:vAlign w:val="center"/>
          </w:tcPr>
          <w:p w:rsidR="0081452D" w:rsidRPr="007818A6" w:rsidRDefault="0081452D" w:rsidP="00944F41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7818A6">
              <w:rPr>
                <w:rFonts w:ascii="Times New Roman" w:eastAsia="Calibri" w:hAnsi="Times New Roman" w:cs="Times New Roman"/>
                <w:color w:val="000000" w:themeColor="text1"/>
              </w:rPr>
              <w:t>Podwyższenie</w:t>
            </w:r>
          </w:p>
          <w:p w:rsidR="0081452D" w:rsidRPr="007818A6" w:rsidRDefault="0081452D" w:rsidP="00944F41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7818A6">
              <w:rPr>
                <w:rFonts w:ascii="Times New Roman" w:eastAsia="Calibri" w:hAnsi="Times New Roman" w:cs="Times New Roman"/>
                <w:color w:val="000000" w:themeColor="text1"/>
              </w:rPr>
              <w:t>ratingu</w:t>
            </w:r>
          </w:p>
        </w:tc>
      </w:tr>
      <w:tr w:rsidR="0081452D" w:rsidRPr="007818A6" w:rsidTr="00944F41">
        <w:trPr>
          <w:cantSplit/>
          <w:trHeight w:hRule="exact" w:val="964"/>
          <w:jc w:val="center"/>
        </w:trPr>
        <w:tc>
          <w:tcPr>
            <w:tcW w:w="691" w:type="pct"/>
            <w:vAlign w:val="center"/>
          </w:tcPr>
          <w:p w:rsidR="0081452D" w:rsidRPr="007818A6" w:rsidRDefault="0081452D" w:rsidP="00944F41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7818A6">
              <w:rPr>
                <w:rFonts w:ascii="Times New Roman" w:eastAsia="Calibri" w:hAnsi="Times New Roman" w:cs="Times New Roman"/>
                <w:color w:val="000000" w:themeColor="text1"/>
              </w:rPr>
              <w:t>(-3,+3)</w:t>
            </w:r>
          </w:p>
        </w:tc>
        <w:tc>
          <w:tcPr>
            <w:tcW w:w="1489" w:type="pct"/>
            <w:vAlign w:val="center"/>
          </w:tcPr>
          <w:p w:rsidR="0081452D" w:rsidRPr="007818A6" w:rsidRDefault="0081452D" w:rsidP="00944F41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7818A6">
              <w:rPr>
                <w:rFonts w:ascii="Times New Roman" w:eastAsia="Calibri" w:hAnsi="Times New Roman" w:cs="Times New Roman"/>
                <w:color w:val="000000" w:themeColor="text1"/>
              </w:rPr>
              <w:t>0,36</w:t>
            </w:r>
          </w:p>
          <w:p w:rsidR="0081452D" w:rsidRPr="007818A6" w:rsidRDefault="0081452D" w:rsidP="00944F41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7818A6">
              <w:rPr>
                <w:rFonts w:ascii="Times New Roman" w:eastAsia="Calibri" w:hAnsi="Times New Roman" w:cs="Times New Roman"/>
                <w:color w:val="000000" w:themeColor="text1"/>
              </w:rPr>
              <w:t>(0,56)</w:t>
            </w:r>
          </w:p>
        </w:tc>
        <w:tc>
          <w:tcPr>
            <w:tcW w:w="1600" w:type="pct"/>
            <w:vAlign w:val="center"/>
          </w:tcPr>
          <w:p w:rsidR="0081452D" w:rsidRPr="007818A6" w:rsidRDefault="0081452D" w:rsidP="00944F41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7818A6">
              <w:rPr>
                <w:rFonts w:ascii="Times New Roman" w:eastAsia="Calibri" w:hAnsi="Times New Roman" w:cs="Times New Roman"/>
                <w:color w:val="000000" w:themeColor="text1"/>
              </w:rPr>
              <w:t>-0,08</w:t>
            </w:r>
          </w:p>
          <w:p w:rsidR="0081452D" w:rsidRPr="007818A6" w:rsidRDefault="0081452D" w:rsidP="00944F41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7818A6">
              <w:rPr>
                <w:rFonts w:ascii="Times New Roman" w:eastAsia="Calibri" w:hAnsi="Times New Roman" w:cs="Times New Roman"/>
                <w:color w:val="000000" w:themeColor="text1"/>
              </w:rPr>
              <w:t>(-0,12)</w:t>
            </w:r>
          </w:p>
        </w:tc>
        <w:tc>
          <w:tcPr>
            <w:tcW w:w="1221" w:type="pct"/>
            <w:vAlign w:val="center"/>
          </w:tcPr>
          <w:p w:rsidR="0081452D" w:rsidRPr="007818A6" w:rsidRDefault="0081452D" w:rsidP="00944F41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7818A6">
              <w:rPr>
                <w:rFonts w:ascii="Times New Roman" w:eastAsia="Calibri" w:hAnsi="Times New Roman" w:cs="Times New Roman"/>
                <w:color w:val="000000" w:themeColor="text1"/>
              </w:rPr>
              <w:t>-0,72</w:t>
            </w:r>
          </w:p>
          <w:p w:rsidR="0081452D" w:rsidRPr="007818A6" w:rsidRDefault="0081452D" w:rsidP="00944F41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7818A6">
              <w:rPr>
                <w:rFonts w:ascii="Times New Roman" w:eastAsia="Calibri" w:hAnsi="Times New Roman" w:cs="Times New Roman"/>
                <w:color w:val="000000" w:themeColor="text1"/>
              </w:rPr>
              <w:t>(-4,12*)</w:t>
            </w:r>
          </w:p>
        </w:tc>
      </w:tr>
      <w:tr w:rsidR="0081452D" w:rsidRPr="007818A6" w:rsidTr="00944F41">
        <w:trPr>
          <w:cantSplit/>
          <w:trHeight w:hRule="exact" w:val="964"/>
          <w:jc w:val="center"/>
        </w:trPr>
        <w:tc>
          <w:tcPr>
            <w:tcW w:w="691" w:type="pct"/>
            <w:vAlign w:val="center"/>
          </w:tcPr>
          <w:p w:rsidR="0081452D" w:rsidRPr="007818A6" w:rsidRDefault="0081452D" w:rsidP="00944F41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7818A6">
              <w:rPr>
                <w:rFonts w:ascii="Times New Roman" w:eastAsia="Calibri" w:hAnsi="Times New Roman" w:cs="Times New Roman"/>
                <w:color w:val="000000" w:themeColor="text1"/>
              </w:rPr>
              <w:t>(-5,+5)</w:t>
            </w:r>
          </w:p>
        </w:tc>
        <w:tc>
          <w:tcPr>
            <w:tcW w:w="1489" w:type="pct"/>
            <w:vAlign w:val="center"/>
          </w:tcPr>
          <w:p w:rsidR="0081452D" w:rsidRPr="007818A6" w:rsidRDefault="0081452D" w:rsidP="00944F41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7818A6">
              <w:rPr>
                <w:rFonts w:ascii="Times New Roman" w:eastAsia="Calibri" w:hAnsi="Times New Roman" w:cs="Times New Roman"/>
                <w:color w:val="000000" w:themeColor="text1"/>
              </w:rPr>
              <w:t>0,18</w:t>
            </w:r>
          </w:p>
          <w:p w:rsidR="0081452D" w:rsidRPr="007818A6" w:rsidRDefault="0081452D" w:rsidP="00944F41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7818A6">
              <w:rPr>
                <w:rFonts w:ascii="Times New Roman" w:eastAsia="Calibri" w:hAnsi="Times New Roman" w:cs="Times New Roman"/>
                <w:color w:val="000000" w:themeColor="text1"/>
              </w:rPr>
              <w:t>(0,15)</w:t>
            </w:r>
          </w:p>
        </w:tc>
        <w:tc>
          <w:tcPr>
            <w:tcW w:w="1600" w:type="pct"/>
            <w:vAlign w:val="center"/>
          </w:tcPr>
          <w:p w:rsidR="0081452D" w:rsidRPr="007818A6" w:rsidRDefault="0081452D" w:rsidP="00944F41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7818A6">
              <w:rPr>
                <w:rFonts w:ascii="Times New Roman" w:eastAsia="Calibri" w:hAnsi="Times New Roman" w:cs="Times New Roman"/>
                <w:color w:val="000000" w:themeColor="text1"/>
              </w:rPr>
              <w:t>-0,06</w:t>
            </w:r>
          </w:p>
          <w:p w:rsidR="0081452D" w:rsidRPr="007818A6" w:rsidRDefault="0081452D" w:rsidP="00944F41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7818A6">
              <w:rPr>
                <w:rFonts w:ascii="Times New Roman" w:eastAsia="Calibri" w:hAnsi="Times New Roman" w:cs="Times New Roman"/>
                <w:color w:val="000000" w:themeColor="text1"/>
              </w:rPr>
              <w:t>(-0,09)</w:t>
            </w:r>
          </w:p>
        </w:tc>
        <w:tc>
          <w:tcPr>
            <w:tcW w:w="1221" w:type="pct"/>
            <w:vAlign w:val="center"/>
          </w:tcPr>
          <w:p w:rsidR="0081452D" w:rsidRPr="007818A6" w:rsidRDefault="0081452D" w:rsidP="00944F41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7818A6">
              <w:rPr>
                <w:rFonts w:ascii="Times New Roman" w:eastAsia="Calibri" w:hAnsi="Times New Roman" w:cs="Times New Roman"/>
                <w:color w:val="000000" w:themeColor="text1"/>
              </w:rPr>
              <w:t>-0,31</w:t>
            </w:r>
          </w:p>
          <w:p w:rsidR="0081452D" w:rsidRPr="007818A6" w:rsidRDefault="0081452D" w:rsidP="00944F41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7818A6">
              <w:rPr>
                <w:rFonts w:ascii="Times New Roman" w:eastAsia="Calibri" w:hAnsi="Times New Roman" w:cs="Times New Roman"/>
                <w:color w:val="000000" w:themeColor="text1"/>
              </w:rPr>
              <w:t>(-1,24)</w:t>
            </w:r>
          </w:p>
        </w:tc>
      </w:tr>
    </w:tbl>
    <w:p w:rsidR="0081452D" w:rsidRPr="007818A6" w:rsidRDefault="0081452D" w:rsidP="0081452D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7818A6">
        <w:rPr>
          <w:rFonts w:ascii="Times New Roman" w:eastAsia="Times New Roman" w:hAnsi="Times New Roman" w:cs="Times New Roman"/>
          <w:color w:val="000000" w:themeColor="text1"/>
          <w:lang w:eastAsia="pl-PL"/>
        </w:rPr>
        <w:t>* - istotne statystycznie na poziomie</w:t>
      </w:r>
      <w:r w:rsidRPr="007818A6">
        <w:rPr>
          <w:rFonts w:ascii="Times New Roman" w:eastAsia="Times New Roman" w:hAnsi="Times New Roman" w:cs="Times New Roman"/>
          <w:color w:val="000000" w:themeColor="text1"/>
          <w:position w:val="-8"/>
          <w:lang w:eastAsia="pl-PL"/>
        </w:rPr>
        <w:object w:dxaOrig="700" w:dyaOrig="2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13.5pt" o:ole="">
            <v:imagedata r:id="rId4" o:title=""/>
          </v:shape>
          <o:OLEObject Type="Embed" ProgID="Equation.3" ShapeID="_x0000_i1025" DrawAspect="Content" ObjectID="_1603840334" r:id="rId5"/>
        </w:object>
      </w:r>
      <w:r w:rsidRPr="007818A6">
        <w:rPr>
          <w:rFonts w:ascii="Times New Roman" w:eastAsia="Times New Roman" w:hAnsi="Times New Roman" w:cs="Times New Roman"/>
          <w:color w:val="000000" w:themeColor="text1"/>
          <w:lang w:eastAsia="pl-PL"/>
        </w:rPr>
        <w:t>.</w:t>
      </w:r>
    </w:p>
    <w:p w:rsidR="0081452D" w:rsidRPr="007818A6" w:rsidRDefault="0081452D" w:rsidP="0081452D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7818A6">
        <w:rPr>
          <w:rFonts w:ascii="Times New Roman" w:eastAsia="Times New Roman" w:hAnsi="Times New Roman" w:cs="Times New Roman"/>
          <w:color w:val="000000" w:themeColor="text1"/>
          <w:lang w:eastAsia="pl-PL"/>
        </w:rPr>
        <w:t>(.) - statystyki t - Studenta.</w:t>
      </w:r>
    </w:p>
    <w:p w:rsidR="0081452D" w:rsidRPr="007818A6" w:rsidRDefault="0081452D" w:rsidP="0081452D">
      <w:pPr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7818A6">
        <w:rPr>
          <w:rFonts w:ascii="Times New Roman" w:eastAsia="Calibri" w:hAnsi="Times New Roman" w:cs="Times New Roman"/>
          <w:color w:val="000000" w:themeColor="text1"/>
        </w:rPr>
        <w:t>Źródło: Opracowanie własne.</w:t>
      </w:r>
    </w:p>
    <w:p w:rsidR="000F601D" w:rsidRDefault="000F601D"/>
    <w:p w:rsidR="007918D2" w:rsidRPr="00BF54B7" w:rsidRDefault="007918D2" w:rsidP="007918D2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BF54B7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Streszczenie</w:t>
      </w:r>
    </w:p>
    <w:p w:rsidR="007918D2" w:rsidRDefault="007918D2" w:rsidP="007918D2">
      <w:pPr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</w:p>
    <w:p w:rsidR="007918D2" w:rsidRDefault="007918D2" w:rsidP="007918D2">
      <w:pPr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  <w:r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>Celem artykułu jest</w:t>
      </w:r>
      <w:r w:rsidRPr="00FA53AC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 xml:space="preserve"> rozpoznanie wpływ</w:t>
      </w:r>
      <w:r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>u</w:t>
      </w:r>
      <w:r w:rsidRPr="00FA53AC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 xml:space="preserve"> utrzymania i zmian ratingów kredytowych formułowanych przez agencję ratingową </w:t>
      </w:r>
      <w:proofErr w:type="spellStart"/>
      <w:r w:rsidRPr="00FA53AC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>Moody’s</w:t>
      </w:r>
      <w:proofErr w:type="spellEnd"/>
      <w:r w:rsidRPr="00FA53AC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 xml:space="preserve"> n</w:t>
      </w:r>
      <w:r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 xml:space="preserve">a wysokość </w:t>
      </w:r>
      <w:proofErr w:type="spellStart"/>
      <w:r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>spreadu</w:t>
      </w:r>
      <w:proofErr w:type="spellEnd"/>
      <w:r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 xml:space="preserve"> kredytowego </w:t>
      </w:r>
      <w:r w:rsidRPr="00FA53AC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>na pols</w:t>
      </w:r>
      <w:r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>kim rynku długu przedsiębiorstw</w:t>
      </w:r>
      <w:r w:rsidRPr="00FA53AC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 xml:space="preserve">.. Podstawowym powodem </w:t>
      </w:r>
      <w:r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>podejmowanych działań jest chęć</w:t>
      </w:r>
      <w:r w:rsidRPr="00FA53AC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 xml:space="preserve"> wyciągnięcia wniosków na potrzeby oceny dotyczącej tego, czy polski rynek długu jest efektywny w odniesieniu do informacji rynkowych takich jak podniesienie, utrzymanie na dotychczasowym poziomie lub obniżenie ratingu. </w:t>
      </w:r>
      <w:r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 xml:space="preserve">Wykorzystywana metodologia opiera się na standardowej procedurze analizy wydarzeń. Wyniki przeprowadzonych badań nie są jednoznaczne, gdyż z jednej strony wskazują na poprawną reakcję wysokości </w:t>
      </w:r>
      <w:proofErr w:type="spellStart"/>
      <w:r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>spreadu</w:t>
      </w:r>
      <w:proofErr w:type="spellEnd"/>
      <w:r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 xml:space="preserve"> kredytowego na zmiany ocen ratingowych, z drugiej zaś otrzymane rezultaty nie znajdują potwierdzenia w testach istotności statystycznej. </w:t>
      </w:r>
    </w:p>
    <w:p w:rsidR="007918D2" w:rsidRDefault="007918D2" w:rsidP="007918D2">
      <w:pPr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  <w:r w:rsidRPr="0029695C">
        <w:rPr>
          <w:rFonts w:ascii="Times New Roman" w:eastAsia="Calibri" w:hAnsi="Times New Roman" w:cs="Times New Roman"/>
          <w:b/>
          <w:color w:val="000000" w:themeColor="text1"/>
          <w:sz w:val="20"/>
          <w:szCs w:val="20"/>
        </w:rPr>
        <w:t>Słowa klucze:</w:t>
      </w:r>
      <w:r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>spread</w:t>
      </w:r>
      <w:proofErr w:type="spellEnd"/>
      <w:r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 xml:space="preserve"> kredytowy, agencje ratingowe, efektywność rynku obligacji.</w:t>
      </w:r>
    </w:p>
    <w:p w:rsidR="007918D2" w:rsidRPr="00FA53AC" w:rsidRDefault="007918D2" w:rsidP="007918D2">
      <w:pPr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  <w:r w:rsidRPr="00C108B6">
        <w:rPr>
          <w:rFonts w:ascii="Times New Roman" w:eastAsia="Calibri" w:hAnsi="Times New Roman" w:cs="Times New Roman"/>
          <w:b/>
          <w:color w:val="000000" w:themeColor="text1"/>
          <w:sz w:val="20"/>
          <w:szCs w:val="20"/>
        </w:rPr>
        <w:t>Klasyfikacja JEL:</w:t>
      </w:r>
      <w:r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 xml:space="preserve"> G01, G14, G29.</w:t>
      </w:r>
    </w:p>
    <w:p w:rsidR="007918D2" w:rsidRDefault="007918D2"/>
    <w:p w:rsidR="007918D2" w:rsidRDefault="007918D2"/>
    <w:p w:rsidR="007918D2" w:rsidRPr="00450BD0" w:rsidRDefault="007918D2" w:rsidP="007918D2">
      <w:pPr>
        <w:pStyle w:val="HTML-wstpniesformatowany"/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50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Title: </w:t>
      </w:r>
    </w:p>
    <w:p w:rsidR="007918D2" w:rsidRPr="00450BD0" w:rsidRDefault="007918D2" w:rsidP="007918D2">
      <w:pPr>
        <w:pStyle w:val="HTML-wstpniesformatowany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0BD0">
        <w:rPr>
          <w:rFonts w:ascii="Times New Roman" w:hAnsi="Times New Roman" w:cs="Times New Roman"/>
          <w:sz w:val="24"/>
          <w:szCs w:val="24"/>
          <w:lang w:val="en"/>
        </w:rPr>
        <w:t>Analysis of the impact of maintaining and changing credit ratings on the credit spread on the Polish corporate bond market</w:t>
      </w:r>
    </w:p>
    <w:p w:rsidR="007918D2" w:rsidRPr="008F6A48" w:rsidRDefault="007918D2" w:rsidP="007918D2">
      <w:pPr>
        <w:pStyle w:val="Tekstprzypisudolnego"/>
        <w:spacing w:line="360" w:lineRule="auto"/>
        <w:jc w:val="both"/>
        <w:rPr>
          <w:color w:val="000000" w:themeColor="text1"/>
          <w:lang w:val="en-US"/>
        </w:rPr>
      </w:pPr>
    </w:p>
    <w:p w:rsidR="007918D2" w:rsidRPr="008F6A48" w:rsidRDefault="007918D2" w:rsidP="007918D2">
      <w:pPr>
        <w:pStyle w:val="Tekstprzypisudolnego"/>
        <w:spacing w:line="360" w:lineRule="auto"/>
        <w:jc w:val="both"/>
        <w:rPr>
          <w:color w:val="000000" w:themeColor="text1"/>
          <w:lang w:val="en-US"/>
        </w:rPr>
      </w:pPr>
      <w:r w:rsidRPr="008F6A48">
        <w:rPr>
          <w:color w:val="000000" w:themeColor="text1"/>
          <w:lang w:val="en-US"/>
        </w:rPr>
        <w:t>Abstract:</w:t>
      </w:r>
    </w:p>
    <w:p w:rsidR="007918D2" w:rsidRPr="00E9624B" w:rsidRDefault="007918D2" w:rsidP="007918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E9624B">
        <w:rPr>
          <w:rFonts w:ascii="Times New Roman" w:eastAsia="Times New Roman" w:hAnsi="Times New Roman" w:cs="Times New Roman"/>
          <w:sz w:val="20"/>
          <w:szCs w:val="20"/>
          <w:lang w:val="en"/>
        </w:rPr>
        <w:t xml:space="preserve">The purpose of the article is to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val="en"/>
        </w:rPr>
        <w:t>deretmine</w:t>
      </w:r>
      <w:proofErr w:type="spellEnd"/>
      <w:r w:rsidRPr="00E9624B">
        <w:rPr>
          <w:rFonts w:ascii="Times New Roman" w:eastAsia="Times New Roman" w:hAnsi="Times New Roman" w:cs="Times New Roman"/>
          <w:sz w:val="20"/>
          <w:szCs w:val="20"/>
          <w:lang w:val="en"/>
        </w:rPr>
        <w:t xml:space="preserve"> the impact of maintaining and changing credit ratings formulated by the Moody's rating agency on the credit spread on the Polish debt market. The main reason for the</w:t>
      </w:r>
      <w:r>
        <w:rPr>
          <w:rFonts w:ascii="Times New Roman" w:eastAsia="Times New Roman" w:hAnsi="Times New Roman" w:cs="Times New Roman"/>
          <w:sz w:val="20"/>
          <w:szCs w:val="20"/>
          <w:lang w:val="en"/>
        </w:rPr>
        <w:t xml:space="preserve"> undertaken</w:t>
      </w:r>
      <w:r w:rsidRPr="00E9624B">
        <w:rPr>
          <w:rFonts w:ascii="Times New Roman" w:eastAsia="Times New Roman" w:hAnsi="Times New Roman" w:cs="Times New Roman"/>
          <w:sz w:val="20"/>
          <w:szCs w:val="20"/>
          <w:lang w:val="en"/>
        </w:rPr>
        <w:t xml:space="preserve"> actions </w:t>
      </w:r>
      <w:r>
        <w:rPr>
          <w:rFonts w:ascii="Times New Roman" w:eastAsia="Times New Roman" w:hAnsi="Times New Roman" w:cs="Times New Roman"/>
          <w:sz w:val="20"/>
          <w:szCs w:val="20"/>
          <w:lang w:val="en"/>
        </w:rPr>
        <w:t>is</w:t>
      </w:r>
      <w:r w:rsidRPr="00E9624B">
        <w:rPr>
          <w:rFonts w:ascii="Times New Roman" w:eastAsia="Times New Roman" w:hAnsi="Times New Roman" w:cs="Times New Roman"/>
          <w:sz w:val="20"/>
          <w:szCs w:val="20"/>
          <w:lang w:val="en"/>
        </w:rPr>
        <w:t xml:space="preserve"> draw</w:t>
      </w:r>
      <w:r>
        <w:rPr>
          <w:rFonts w:ascii="Times New Roman" w:eastAsia="Times New Roman" w:hAnsi="Times New Roman" w:cs="Times New Roman"/>
          <w:sz w:val="20"/>
          <w:szCs w:val="20"/>
          <w:lang w:val="en"/>
        </w:rPr>
        <w:t>ing</w:t>
      </w:r>
      <w:r w:rsidRPr="00E9624B">
        <w:rPr>
          <w:rFonts w:ascii="Times New Roman" w:eastAsia="Times New Roman" w:hAnsi="Times New Roman" w:cs="Times New Roman"/>
          <w:sz w:val="20"/>
          <w:szCs w:val="20"/>
          <w:lang w:val="en"/>
        </w:rPr>
        <w:t xml:space="preserve"> conclusions </w:t>
      </w:r>
      <w:r>
        <w:rPr>
          <w:rFonts w:ascii="Times New Roman" w:eastAsia="Times New Roman" w:hAnsi="Times New Roman" w:cs="Times New Roman"/>
          <w:sz w:val="20"/>
          <w:szCs w:val="20"/>
          <w:lang w:val="en"/>
        </w:rPr>
        <w:t xml:space="preserve">concerning efficiency of </w:t>
      </w:r>
      <w:r w:rsidRPr="00E9624B">
        <w:rPr>
          <w:rFonts w:ascii="Times New Roman" w:eastAsia="Times New Roman" w:hAnsi="Times New Roman" w:cs="Times New Roman"/>
          <w:sz w:val="20"/>
          <w:szCs w:val="20"/>
          <w:lang w:val="en"/>
        </w:rPr>
        <w:t xml:space="preserve">the Polish debt market </w:t>
      </w:r>
      <w:r>
        <w:rPr>
          <w:rFonts w:ascii="Times New Roman" w:eastAsia="Times New Roman" w:hAnsi="Times New Roman" w:cs="Times New Roman"/>
          <w:sz w:val="20"/>
          <w:szCs w:val="20"/>
          <w:lang w:val="en"/>
        </w:rPr>
        <w:t xml:space="preserve">with respect to the set of </w:t>
      </w:r>
      <w:r w:rsidRPr="00E9624B">
        <w:rPr>
          <w:rFonts w:ascii="Times New Roman" w:eastAsia="Times New Roman" w:hAnsi="Times New Roman" w:cs="Times New Roman"/>
          <w:sz w:val="20"/>
          <w:szCs w:val="20"/>
          <w:lang w:val="en"/>
        </w:rPr>
        <w:t xml:space="preserve">information such as raising, maintaining at the current level or </w:t>
      </w:r>
      <w:r>
        <w:rPr>
          <w:rFonts w:ascii="Times New Roman" w:eastAsia="Times New Roman" w:hAnsi="Times New Roman" w:cs="Times New Roman"/>
          <w:sz w:val="20"/>
          <w:szCs w:val="20"/>
          <w:lang w:val="en"/>
        </w:rPr>
        <w:t>lowering the rating</w:t>
      </w:r>
      <w:r w:rsidRPr="00E9624B">
        <w:rPr>
          <w:rFonts w:ascii="Times New Roman" w:eastAsia="Times New Roman" w:hAnsi="Times New Roman" w:cs="Times New Roman"/>
          <w:sz w:val="20"/>
          <w:szCs w:val="20"/>
          <w:lang w:val="en"/>
        </w:rPr>
        <w:t xml:space="preserve">. The methodology used </w:t>
      </w:r>
      <w:r>
        <w:rPr>
          <w:rFonts w:ascii="Times New Roman" w:eastAsia="Times New Roman" w:hAnsi="Times New Roman" w:cs="Times New Roman"/>
          <w:sz w:val="20"/>
          <w:szCs w:val="20"/>
          <w:lang w:val="en"/>
        </w:rPr>
        <w:t xml:space="preserve">in the paper </w:t>
      </w:r>
      <w:r w:rsidRPr="00E9624B">
        <w:rPr>
          <w:rFonts w:ascii="Times New Roman" w:eastAsia="Times New Roman" w:hAnsi="Times New Roman" w:cs="Times New Roman"/>
          <w:sz w:val="20"/>
          <w:szCs w:val="20"/>
          <w:lang w:val="en"/>
        </w:rPr>
        <w:t xml:space="preserve">is based on the standard procedure of event </w:t>
      </w:r>
      <w:r>
        <w:rPr>
          <w:rFonts w:ascii="Times New Roman" w:eastAsia="Times New Roman" w:hAnsi="Times New Roman" w:cs="Times New Roman"/>
          <w:sz w:val="20"/>
          <w:szCs w:val="20"/>
          <w:lang w:val="en"/>
        </w:rPr>
        <w:t>studies</w:t>
      </w:r>
      <w:r w:rsidRPr="00E9624B">
        <w:rPr>
          <w:rFonts w:ascii="Times New Roman" w:eastAsia="Times New Roman" w:hAnsi="Times New Roman" w:cs="Times New Roman"/>
          <w:sz w:val="20"/>
          <w:szCs w:val="20"/>
          <w:lang w:val="en"/>
        </w:rPr>
        <w:t xml:space="preserve">. The results of the conducted research are not unequivocal, because on one hand they indicate a correct response of the credit spread to changes in the </w:t>
      </w:r>
      <w:r>
        <w:rPr>
          <w:rFonts w:ascii="Times New Roman" w:eastAsia="Times New Roman" w:hAnsi="Times New Roman" w:cs="Times New Roman"/>
          <w:sz w:val="20"/>
          <w:szCs w:val="20"/>
          <w:lang w:val="en"/>
        </w:rPr>
        <w:t xml:space="preserve">credit </w:t>
      </w:r>
      <w:r w:rsidRPr="00E9624B">
        <w:rPr>
          <w:rFonts w:ascii="Times New Roman" w:eastAsia="Times New Roman" w:hAnsi="Times New Roman" w:cs="Times New Roman"/>
          <w:sz w:val="20"/>
          <w:szCs w:val="20"/>
          <w:lang w:val="en"/>
        </w:rPr>
        <w:t>ratings, and on the other hand, the obtained results are not confirmed by statistical significance tests.</w:t>
      </w:r>
    </w:p>
    <w:p w:rsidR="007918D2" w:rsidRPr="00E9624B" w:rsidRDefault="007918D2" w:rsidP="007918D2">
      <w:pPr>
        <w:pStyle w:val="Tekstprzypisudolnego"/>
        <w:spacing w:line="360" w:lineRule="auto"/>
        <w:jc w:val="both"/>
        <w:rPr>
          <w:color w:val="000000" w:themeColor="text1"/>
          <w:lang w:val="en-US"/>
        </w:rPr>
      </w:pPr>
    </w:p>
    <w:p w:rsidR="007918D2" w:rsidRPr="003E066C" w:rsidRDefault="007918D2" w:rsidP="007918D2">
      <w:pPr>
        <w:pStyle w:val="Tekstprzypisudolnego"/>
        <w:spacing w:line="360" w:lineRule="auto"/>
        <w:jc w:val="both"/>
        <w:rPr>
          <w:color w:val="000000" w:themeColor="text1"/>
          <w:lang w:val="en-US"/>
        </w:rPr>
      </w:pPr>
      <w:r w:rsidRPr="003E066C">
        <w:rPr>
          <w:color w:val="000000" w:themeColor="text1"/>
          <w:lang w:val="en-US"/>
        </w:rPr>
        <w:t xml:space="preserve">Keywords: credit spread, rating agencies, efficiency of </w:t>
      </w:r>
      <w:r>
        <w:rPr>
          <w:color w:val="000000" w:themeColor="text1"/>
          <w:lang w:val="en-US"/>
        </w:rPr>
        <w:t>debt market</w:t>
      </w:r>
    </w:p>
    <w:p w:rsidR="007918D2" w:rsidRPr="007918D2" w:rsidRDefault="007918D2">
      <w:pPr>
        <w:rPr>
          <w:lang w:val="en-US"/>
        </w:rPr>
      </w:pPr>
      <w:bookmarkStart w:id="0" w:name="_GoBack"/>
      <w:bookmarkEnd w:id="0"/>
    </w:p>
    <w:sectPr w:rsidR="007918D2" w:rsidRPr="007918D2" w:rsidSect="000155F5">
      <w:pgSz w:w="9526" w:h="13495" w:code="9"/>
      <w:pgMar w:top="1588" w:right="1077" w:bottom="1049" w:left="1077" w:header="1021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evenAndOddHeaders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F9B"/>
    <w:rsid w:val="000155F5"/>
    <w:rsid w:val="000F601D"/>
    <w:rsid w:val="007918D2"/>
    <w:rsid w:val="0081452D"/>
    <w:rsid w:val="00B77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0674A2-6AF5-4753-99C2-4D776D5CA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1452D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ela-Siatka2">
    <w:name w:val="Tabela - Siatka2"/>
    <w:basedOn w:val="Standardowy"/>
    <w:next w:val="Tabela-Siatka"/>
    <w:uiPriority w:val="39"/>
    <w:rsid w:val="008145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8145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rsid w:val="007918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918D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7918D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7918D2"/>
    <w:rPr>
      <w:rFonts w:ascii="Courier New" w:eastAsia="Times New Roman" w:hAnsi="Courier New" w:cs="Courier New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301</Words>
  <Characters>2039</Characters>
  <Application>Microsoft Office Word</Application>
  <DocSecurity>0</DocSecurity>
  <Lines>33</Lines>
  <Paragraphs>9</Paragraphs>
  <ScaleCrop>false</ScaleCrop>
  <Company/>
  <LinksUpToDate>false</LinksUpToDate>
  <CharactersWithSpaces>2331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Arkadiusz Rothman</dc:creator>
  <cp:keywords/>
  <dc:description/>
  <cp:lastModifiedBy>Arkadiusz Rothman</cp:lastModifiedBy>
  <cp:revision>3</cp:revision>
  <dcterms:created xsi:type="dcterms:W3CDTF">2018-11-16T01:23:00Z</dcterms:created>
  <dcterms:modified xsi:type="dcterms:W3CDTF">2018-11-16T01:25:00Z</dcterms:modified>
</cp:coreProperties>
</file>