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1. Division on SIs and LSIs in Spain.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57F4" w:rsidTr="00161075">
        <w:tc>
          <w:tcPr>
            <w:tcW w:w="4531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Significant institutions (SIs)</w:t>
            </w:r>
          </w:p>
        </w:tc>
        <w:tc>
          <w:tcPr>
            <w:tcW w:w="4531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significant institutions (LSIs)</w:t>
            </w:r>
          </w:p>
        </w:tc>
      </w:tr>
      <w:tr w:rsidR="00B757F4" w:rsidRPr="00B73F6A" w:rsidTr="00161075">
        <w:tc>
          <w:tcPr>
            <w:tcW w:w="4531" w:type="dxa"/>
          </w:tcPr>
          <w:p w:rsidR="00B757F4" w:rsidRPr="004A476A" w:rsidRDefault="00B757F4" w:rsidP="00161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11 Banking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(ABANCA Holding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Financiero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S.A.;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Bilbao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Vizcaya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Argentaria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S.A.;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de Sabadell S.A.; BFA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Tenedora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Acciones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S.A.U.;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Santander S.A;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Bankinter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S.A.;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CaixaBank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S.A.;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Crédito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Cooperativo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Kutxabank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Liberbank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S.A;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Unicaja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4A476A">
              <w:rPr>
                <w:rFonts w:ascii="Times New Roman" w:hAnsi="Times New Roman" w:cs="Times New Roman"/>
                <w:sz w:val="24"/>
                <w:szCs w:val="24"/>
              </w:rPr>
              <w:t xml:space="preserve"> S.A.)</w:t>
            </w:r>
          </w:p>
        </w:tc>
        <w:tc>
          <w:tcPr>
            <w:tcW w:w="4531" w:type="dxa"/>
            <w:vMerge w:val="restart"/>
            <w:vAlign w:val="center"/>
          </w:tcPr>
          <w:p w:rsidR="00B757F4" w:rsidRPr="00181615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 groups of institutions</w:t>
            </w:r>
          </w:p>
          <w:p w:rsidR="00B757F4" w:rsidRPr="00181615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(mostly cooperative banks)</w:t>
            </w:r>
          </w:p>
        </w:tc>
      </w:tr>
      <w:tr w:rsidR="00B757F4" w:rsidRPr="00BE70FF" w:rsidTr="00161075">
        <w:tc>
          <w:tcPr>
            <w:tcW w:w="4531" w:type="dxa"/>
          </w:tcPr>
          <w:p w:rsidR="00B757F4" w:rsidRPr="00BE70FF" w:rsidRDefault="00B757F4" w:rsidP="001610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0FF">
              <w:rPr>
                <w:rFonts w:ascii="Times New Roman" w:hAnsi="Times New Roman" w:cs="Times New Roman"/>
                <w:sz w:val="24"/>
                <w:szCs w:val="24"/>
              </w:rPr>
              <w:t xml:space="preserve">2 Banks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>Nostrum</w:t>
            </w:r>
            <w:proofErr w:type="spellEnd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 xml:space="preserve"> S.A.; </w:t>
            </w:r>
            <w:proofErr w:type="spellStart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>Ibercaja</w:t>
            </w:r>
            <w:proofErr w:type="spellEnd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>Banco</w:t>
            </w:r>
            <w:proofErr w:type="spellEnd"/>
            <w:r w:rsidRPr="00BE70FF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  <w:vMerge/>
          </w:tcPr>
          <w:p w:rsidR="00B757F4" w:rsidRPr="00BE70FF" w:rsidRDefault="00B757F4" w:rsidP="001610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3745">
        <w:rPr>
          <w:rFonts w:ascii="Times New Roman" w:hAnsi="Times New Roman" w:cs="Times New Roman"/>
          <w:sz w:val="24"/>
          <w:szCs w:val="24"/>
          <w:lang w:val="en-US"/>
        </w:rPr>
        <w:t xml:space="preserve">Source: own work based on: https://www.bankingsupervision.europa.eu/ecb/pub/pdf/ssm.list_of_supervised_entities_201802.en.pdf (08.05.2018); Banco de </w:t>
      </w:r>
      <w:proofErr w:type="spellStart"/>
      <w:r w:rsidRPr="00203745">
        <w:rPr>
          <w:rFonts w:ascii="Times New Roman" w:hAnsi="Times New Roman" w:cs="Times New Roman"/>
          <w:sz w:val="24"/>
          <w:szCs w:val="24"/>
          <w:lang w:val="en-US"/>
        </w:rPr>
        <w:t>Español</w:t>
      </w:r>
      <w:proofErr w:type="spellEnd"/>
      <w:r w:rsidRPr="002037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3042">
        <w:rPr>
          <w:rFonts w:ascii="Times New Roman" w:hAnsi="Times New Roman" w:cs="Times New Roman"/>
          <w:i/>
          <w:sz w:val="24"/>
          <w:szCs w:val="24"/>
          <w:lang w:val="en-US"/>
        </w:rPr>
        <w:t>Report on the banking supervision in Spain 2017</w:t>
      </w:r>
      <w:r w:rsidRPr="00203745">
        <w:rPr>
          <w:rFonts w:ascii="Times New Roman" w:hAnsi="Times New Roman" w:cs="Times New Roman"/>
          <w:sz w:val="24"/>
          <w:szCs w:val="24"/>
          <w:lang w:val="en-US"/>
        </w:rPr>
        <w:t>, ht</w:t>
      </w:r>
      <w:r>
        <w:rPr>
          <w:rFonts w:ascii="Times New Roman" w:hAnsi="Times New Roman" w:cs="Times New Roman"/>
          <w:sz w:val="24"/>
          <w:szCs w:val="24"/>
          <w:lang w:val="en-US"/>
        </w:rPr>
        <w:t>tps://www.bde.es/bde/en/secciones/informes/Publicationes_an/Memoria_de_la_Su (08.05.2018).</w:t>
      </w:r>
    </w:p>
    <w:p w:rsidR="002058C0" w:rsidRDefault="002058C0">
      <w:pPr>
        <w:rPr>
          <w:lang w:val="en-US"/>
        </w:rPr>
      </w:pPr>
    </w:p>
    <w:p w:rsidR="00B757F4" w:rsidRDefault="00B757F4">
      <w:pPr>
        <w:rPr>
          <w:lang w:val="en-US"/>
        </w:rPr>
        <w:sectPr w:rsidR="00B757F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CE7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E0F2FF" wp14:editId="7BD6D622">
                <wp:simplePos x="0" y="0"/>
                <wp:positionH relativeFrom="column">
                  <wp:posOffset>-267970</wp:posOffset>
                </wp:positionH>
                <wp:positionV relativeFrom="paragraph">
                  <wp:posOffset>-206466</wp:posOffset>
                </wp:positionV>
                <wp:extent cx="9534003" cy="5783694"/>
                <wp:effectExtent l="0" t="0" r="10160" b="255270"/>
                <wp:wrapNone/>
                <wp:docPr id="55" name="Grupa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4003" cy="5783694"/>
                          <a:chOff x="0" y="0"/>
                          <a:chExt cx="9534003" cy="5783694"/>
                        </a:xfrm>
                      </wpg:grpSpPr>
                      <wps:wsp>
                        <wps:cNvPr id="2" name="pole tekstowe 1"/>
                        <wps:cNvSpPr txBox="1"/>
                        <wps:spPr>
                          <a:xfrm>
                            <a:off x="0" y="2904439"/>
                            <a:ext cx="1207770" cy="805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ECB: the bank is assessed as „failing or likely to fail”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pole tekstowe 2"/>
                        <wps:cNvSpPr txBox="1"/>
                        <wps:spPr>
                          <a:xfrm>
                            <a:off x="603829" y="672743"/>
                            <a:ext cx="1207770" cy="1681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SRB (executive session): there are no private solutions to support the bank and resolution is in the public interest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pole tekstowe 8"/>
                        <wps:cNvSpPr txBox="1"/>
                        <wps:spPr>
                          <a:xfrm>
                            <a:off x="2119825" y="675712"/>
                            <a:ext cx="1207770" cy="1681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SRB (executive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/plenary 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session): decide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s about resolution tool and 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financing (prepar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es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DA2CE7">
                                <w:rPr>
                                  <w:i/>
                                  <w:iCs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resolution 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scheme)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pole tekstowe 9"/>
                        <wps:cNvSpPr txBox="1"/>
                        <wps:spPr>
                          <a:xfrm>
                            <a:off x="3635922" y="658225"/>
                            <a:ext cx="1207770" cy="1681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i/>
                                  <w:iCs/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Resolution 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college: </w:t>
                              </w:r>
                              <w:r w:rsidRPr="00DA2CE7">
                                <w:rPr>
                                  <w:i/>
                                  <w:iCs/>
                                  <w:color w:val="000000" w:themeColor="dark1"/>
                                  <w:kern w:val="24"/>
                                  <w:lang w:val="en-US"/>
                                </w:rPr>
                                <w:t>Resolution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scheme is adopted, amended or SRB decides to act independently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pole tekstowe 10"/>
                        <wps:cNvSpPr txBox="1"/>
                        <wps:spPr>
                          <a:xfrm>
                            <a:off x="5205007" y="0"/>
                            <a:ext cx="1207770" cy="454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EC: no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objections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pole tekstowe 11"/>
                        <wps:cNvSpPr txBox="1"/>
                        <wps:spPr>
                          <a:xfrm>
                            <a:off x="5205007" y="1834659"/>
                            <a:ext cx="1207770" cy="1681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EC: objections to discretionary elements of the scheme</w:t>
                              </w:r>
                            </w:p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EU Council: sup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p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ort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the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 EC’s objections as regards use of SRF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pole tekstowe 12"/>
                        <wps:cNvSpPr txBox="1"/>
                        <wps:spPr>
                          <a:xfrm>
                            <a:off x="5205007" y="542023"/>
                            <a:ext cx="1207770" cy="1155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EC: objections as regards public interest or use of SRF but refused by EU Council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pole tekstowe 13"/>
                        <wps:cNvSpPr txBox="1"/>
                        <wps:spPr>
                          <a:xfrm>
                            <a:off x="5205007" y="3706130"/>
                            <a:ext cx="1207770" cy="9804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DA2CE7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EU Council: adopts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the </w:t>
                              </w:r>
                              <w:r w:rsidRPr="00DA2CE7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EC’s objections as regards public interest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pole tekstowe 14"/>
                        <wps:cNvSpPr txBox="1"/>
                        <wps:spPr>
                          <a:xfrm>
                            <a:off x="6721053" y="1511500"/>
                            <a:ext cx="1207770" cy="454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SRB: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modifies</w:t>
                              </w:r>
                              <w:proofErr w:type="spellEnd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 the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scheme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pole tekstowe 15"/>
                        <wps:cNvSpPr txBox="1"/>
                        <wps:spPr>
                          <a:xfrm>
                            <a:off x="8326233" y="553957"/>
                            <a:ext cx="1207770" cy="4546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FROB: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executes</w:t>
                              </w:r>
                              <w:proofErr w:type="spellEnd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 the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scheme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2" name="Grupa 12"/>
                        <wpg:cNvGrpSpPr/>
                        <wpg:grpSpPr>
                          <a:xfrm>
                            <a:off x="603842" y="4213951"/>
                            <a:ext cx="4224102" cy="1543828"/>
                            <a:chOff x="603842" y="4213951"/>
                            <a:chExt cx="4224102" cy="1543828"/>
                          </a:xfrm>
                        </wpg:grpSpPr>
                        <wps:wsp>
                          <wps:cNvPr id="26" name="pole tekstowe 3"/>
                          <wps:cNvSpPr txBox="1"/>
                          <wps:spPr>
                            <a:xfrm>
                              <a:off x="603842" y="4213951"/>
                              <a:ext cx="1207770" cy="15062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57F4" w:rsidRPr="00DA2CE7" w:rsidRDefault="00B757F4" w:rsidP="00B757F4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DA2CE7"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>SRB (executive session): there are no private solutions to support the bank but the public interest is not endangered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pole tekstowe 4"/>
                          <wps:cNvSpPr txBox="1"/>
                          <wps:spPr>
                            <a:xfrm>
                              <a:off x="2112008" y="4213951"/>
                              <a:ext cx="1207770" cy="15062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57F4" w:rsidRPr="00DA2CE7" w:rsidRDefault="00B757F4" w:rsidP="00B757F4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DA2CE7"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 xml:space="preserve">Mercantile Court: decides on insolvency proceedings (insolvency administrators proposed by </w:t>
                                </w:r>
                                <w:r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 xml:space="preserve">the </w:t>
                                </w:r>
                                <w:r w:rsidRPr="00DA2CE7"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>FROB)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" name="pole tekstowe 5"/>
                          <wps:cNvSpPr txBox="1"/>
                          <wps:spPr>
                            <a:xfrm>
                              <a:off x="3619460" y="4213951"/>
                              <a:ext cx="1207770" cy="6299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57F4" w:rsidRPr="00DA2CE7" w:rsidRDefault="00B757F4" w:rsidP="00B757F4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>ECB</w:t>
                                </w:r>
                                <w:r w:rsidRPr="00DA2CE7"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  <w:p w:rsidR="00B757F4" w:rsidRPr="00DA2CE7" w:rsidRDefault="00B757F4" w:rsidP="00B757F4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DA2CE7">
                                  <w:rPr>
                                    <w:color w:val="000000" w:themeColor="dark1"/>
                                    <w:kern w:val="24"/>
                                    <w:lang w:val="en-US"/>
                                  </w:rPr>
                                  <w:t>Revokes the license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" name="pole tekstowe 6"/>
                          <wps:cNvSpPr txBox="1"/>
                          <wps:spPr>
                            <a:xfrm>
                              <a:off x="3620174" y="4952599"/>
                              <a:ext cx="1207770" cy="8051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57F4" w:rsidRDefault="00B757F4" w:rsidP="00B757F4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color w:val="000000" w:themeColor="dark1"/>
                                    <w:kern w:val="24"/>
                                  </w:rPr>
                                  <w:t xml:space="preserve">FGDEC: </w:t>
                                </w:r>
                              </w:p>
                              <w:p w:rsidR="00B757F4" w:rsidRDefault="00B757F4" w:rsidP="00B757F4">
                                <w:pPr>
                                  <w:pStyle w:val="Normalny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color w:val="000000" w:themeColor="dark1"/>
                                    <w:kern w:val="24"/>
                                  </w:rPr>
                                  <w:t>Pays</w:t>
                                </w:r>
                                <w:proofErr w:type="spellEnd"/>
                                <w:r>
                                  <w:rPr>
                                    <w:color w:val="000000" w:themeColor="dark1"/>
                                    <w:kern w:val="24"/>
                                  </w:rPr>
                                  <w:t xml:space="preserve">-out </w:t>
                                </w:r>
                                <w:proofErr w:type="spellStart"/>
                                <w:r>
                                  <w:rPr>
                                    <w:color w:val="000000" w:themeColor="dark1"/>
                                    <w:kern w:val="24"/>
                                  </w:rPr>
                                  <w:t>guaranteed</w:t>
                                </w:r>
                                <w:proofErr w:type="spellEnd"/>
                                <w:r>
                                  <w:rPr>
                                    <w:color w:val="000000" w:themeColor="dark1"/>
                                    <w:kern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 w:themeColor="dark1"/>
                                    <w:kern w:val="24"/>
                                  </w:rPr>
                                  <w:t>deposits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Łącznik prosty ze strzałką 30"/>
                          <wps:cNvCnPr>
                            <a:stCxn id="26" idx="3"/>
                            <a:endCxn id="27" idx="1"/>
                          </wps:cNvCnPr>
                          <wps:spPr>
                            <a:xfrm>
                              <a:off x="1811547" y="4998864"/>
                              <a:ext cx="30048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Łącznik prosty ze strzałką 31"/>
                          <wps:cNvCnPr>
                            <a:endCxn id="28" idx="1"/>
                          </wps:cNvCnPr>
                          <wps:spPr>
                            <a:xfrm flipV="1">
                              <a:off x="3327645" y="4537200"/>
                              <a:ext cx="291858" cy="41549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Łącznik prosty ze strzałką 32"/>
                          <wps:cNvCnPr>
                            <a:stCxn id="27" idx="3"/>
                            <a:endCxn id="29" idx="1"/>
                          </wps:cNvCnPr>
                          <wps:spPr>
                            <a:xfrm>
                              <a:off x="3319731" y="4998864"/>
                              <a:ext cx="300486" cy="369332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Łącznik prosty ze strzałką 13"/>
                        <wps:cNvCnPr>
                          <a:stCxn id="2" idx="0"/>
                          <a:endCxn id="3" idx="2"/>
                        </wps:cNvCnPr>
                        <wps:spPr>
                          <a:xfrm flipV="1">
                            <a:off x="603849" y="2425956"/>
                            <a:ext cx="603849" cy="4785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Łącznik prosty ze strzałką 14"/>
                        <wps:cNvCnPr>
                          <a:endCxn id="26" idx="0"/>
                        </wps:cNvCnPr>
                        <wps:spPr>
                          <a:xfrm>
                            <a:off x="603848" y="3735493"/>
                            <a:ext cx="603850" cy="47854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Łącznik prosty ze strzałką 15"/>
                        <wps:cNvCnPr>
                          <a:stCxn id="3" idx="3"/>
                          <a:endCxn id="4" idx="1"/>
                        </wps:cNvCnPr>
                        <wps:spPr>
                          <a:xfrm>
                            <a:off x="1811547" y="1549356"/>
                            <a:ext cx="308400" cy="29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Łącznik prosty ze strzałką 16"/>
                        <wps:cNvCnPr/>
                        <wps:spPr>
                          <a:xfrm>
                            <a:off x="3327645" y="1510864"/>
                            <a:ext cx="308400" cy="299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Łącznik prosty ze strzałką 17"/>
                        <wps:cNvCnPr>
                          <a:stCxn id="5" idx="3"/>
                          <a:endCxn id="6" idx="1"/>
                        </wps:cNvCnPr>
                        <wps:spPr>
                          <a:xfrm flipV="1">
                            <a:off x="4843743" y="230833"/>
                            <a:ext cx="361440" cy="13045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Łącznik prosty ze strzałką 18"/>
                        <wps:cNvCnPr>
                          <a:endCxn id="8" idx="1"/>
                        </wps:cNvCnPr>
                        <wps:spPr>
                          <a:xfrm flipV="1">
                            <a:off x="4843743" y="1142199"/>
                            <a:ext cx="361440" cy="3656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Łącznik prosty ze strzałką 19"/>
                        <wps:cNvCnPr>
                          <a:endCxn id="7" idx="1"/>
                        </wps:cNvCnPr>
                        <wps:spPr>
                          <a:xfrm>
                            <a:off x="4843743" y="1507869"/>
                            <a:ext cx="361440" cy="120398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Łącznik prosty ze strzałką 20"/>
                        <wps:cNvCnPr>
                          <a:stCxn id="5" idx="3"/>
                          <a:endCxn id="9" idx="1"/>
                        </wps:cNvCnPr>
                        <wps:spPr>
                          <a:xfrm>
                            <a:off x="4843743" y="1535401"/>
                            <a:ext cx="361440" cy="26786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Łącznik prosty ze strzałką 21"/>
                        <wps:cNvCnPr>
                          <a:stCxn id="6" idx="3"/>
                          <a:endCxn id="11" idx="1"/>
                        </wps:cNvCnPr>
                        <wps:spPr>
                          <a:xfrm>
                            <a:off x="6412881" y="230833"/>
                            <a:ext cx="1913634" cy="5539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Łącznik prosty ze strzałką 22"/>
                        <wps:cNvCnPr>
                          <a:endCxn id="10" idx="1"/>
                        </wps:cNvCnPr>
                        <wps:spPr>
                          <a:xfrm>
                            <a:off x="6412881" y="1131019"/>
                            <a:ext cx="308400" cy="61134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Łącznik prosty ze strzałką 23"/>
                        <wps:cNvCnPr>
                          <a:endCxn id="10" idx="1"/>
                        </wps:cNvCnPr>
                        <wps:spPr>
                          <a:xfrm flipV="1">
                            <a:off x="6412881" y="1742363"/>
                            <a:ext cx="308400" cy="966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Łącznik prosty ze strzałką 24"/>
                        <wps:cNvCnPr>
                          <a:stCxn id="10" idx="3"/>
                          <a:endCxn id="11" idx="1"/>
                        </wps:cNvCnPr>
                        <wps:spPr>
                          <a:xfrm flipV="1">
                            <a:off x="7928979" y="784801"/>
                            <a:ext cx="397536" cy="9575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Łącznik łamany 25"/>
                        <wps:cNvCnPr>
                          <a:stCxn id="9" idx="2"/>
                          <a:endCxn id="27" idx="2"/>
                        </wps:cNvCnPr>
                        <wps:spPr>
                          <a:xfrm rot="5400000">
                            <a:off x="3731543" y="3706205"/>
                            <a:ext cx="1061828" cy="3093150"/>
                          </a:xfrm>
                          <a:prstGeom prst="bentConnector3">
                            <a:avLst>
                              <a:gd name="adj1" fmla="val 12152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0F2FF" id="Grupa 54" o:spid="_x0000_s1026" style="position:absolute;left:0;text-align:left;margin-left:-21.1pt;margin-top:-16.25pt;width:750.7pt;height:455.4pt;z-index:251659264;mso-width-relative:margin;mso-height-relative:margin" coordsize="95340,57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w9pAgAAC5SAAAOAAAAZHJzL2Uyb0RvYy54bWzsXMty2zYU3Xem/8DhvhEBEHxoImdaJ/Gm&#10;02aatntaoiTWFMmStCVn18zkz5L/6sUFAVIyJUqy4lYxu3AjCXwAPDg4994Dvny1WsTGXZgXUZqM&#10;TPLCMo0wGaeTKJmNzD9+f/uDZxpFGSSTIE6TcGTeh4X56uL7714us2FI03kaT8LcgJMkxXCZjcx5&#10;WWbDwaAYz8NFULxIszCBH6dpvghK+JjPBpM8WMLZF/GAWpYzWKb5JMvTcVgU8O1r+aN5geefTsNx&#10;+et0WoSlEY9MuLcS/+b491r8HVy8DIazPMjm0bi6jeCIu1gEUQIX1ad6HZSBcZtHD061iMZ5WqTT&#10;8sU4XQzS6TQah9gH6A2xNnpzlae3GfZlNlzOMj1MMLQb43T0ace/3L3LjWgyMjk3jSRYwDO6ym+z&#10;wOC2GJxlNhtCm6s8e5+9y6svZvKT6O9qmi/E/6EnxgqH9V4Pa7gqjTF86XNmWxYzjTH8xl2POT6e&#10;OxiO5/B0Hhw3nr/pOHKgLjwQ96dvZ5kBiIp6nIrHjdP7eZCFOPyFGINqnKgapiyNQ6MMb4oyXYYG&#10;kaOFLcVQGeXqpxQ6r78v4MutI0Z9y7aZL+Goxo1Qy3VdQK0YN8/ixEO86s4HwywvyqswXRjiHyMz&#10;B7gjCoO7n4sSHhY0VU3ggxgeeRf4r/I+DsUNxclv4RQgADdL8WicfOFlnBt3AUybyQ32Ac6FLcUh&#10;0yiO9UGk7aC4VAdVbcVhIU5IfaDVdmB9Nd0ar5gmpT5wESVpvvvgqWyvei37Krpdrq5XiHfC1BO7&#10;Tif38MCWwAIjs/j7NshD08jL+DJF0hCXL7Ifb8v0bYSDKk4jj6lOD5gTM+UJwAeTSM7RdfBR1RWA&#10;6SHgcyzmUd80AF+OS10bhwSeUzX91gBIHI/YPQLlRDkNAvVjOyME2u0I9I5EICXE9ygsPQhB7hIc&#10;kx6Cij2/Ngnq5emMIKiFyjoJ4uopWPhAEmQO4z6FZV1AkHsU0IiqsGdBqSC+NgRR1NRr6lmsw047&#10;CxLdlwMxyKnFLctFDFZBSSv8bG47Tq8CUayeZA3WpHFG/AcwaROBRHP5I8BHPGY7fFcg0uvAU0ci&#10;WjudEQYhrdOKQS1pH4FBblOL7gxFCOeu1dPg6WjQVfL9jCAIcWsrBHVc/wgIMtdyCNu1EvseZGx6&#10;CJ4Ogs4ZQhD0XjsGq9zpwbEIZGGIxSHLA7EI4YSAKNwRjPRq8MQ5QYz8ziwUAdnXjkHdmQN50GPU&#10;oUxikHPmc1wctqRkegieGIKaOU61Elf1EV3KqcoYkGirYCPLPTLxdmC5R+SPbZk5sSkBqGAIUkPF&#10;ptQmFjQQFQzCbcg2o9htVH62naIuAm07ia6D/BdFoC0JgGO1x7ZRaE0CwKrgUNprj9NpD/3YTjXp&#10;nqAURLekATSBHEj7kImHgjrEdTBVWyfzejWox+CJiV9HzueEwS1pgGOlB3OIb0N+cz8MOtT3exo8&#10;ZUHyDEMwUb5uSwPocPJAGmQOGHFcqHIKGvQ55f6uZGjvyjgdC6K5SDkrzqIKBAmiCntf/vn8afwh&#10;iW7AiZMW5b3xIQTbW/4h+PLx5vMnQ2aSqtrkZSKNQEV5uUrQikJBTaKYUUnPZKJ/glUef5IF4bVT&#10;iA9bXEXEg9yBLetJtu97nlM5rpSgZJZle3BZIcw7lCT0I4hm8/IyTRIwGKW5NPy0eoyER0j4Zcog&#10;it8kE6O8z8BQVuZRkMziUNAL2oiULQctUdiNFjNSq6+otge1m5E6PEVPaUYqV/KZgV1qmxlJLvVi&#10;VMQgPKGNSOcMuoDbrCkp4IYNeIIA2BeexjSOsj+FI04gpDIMMkZdx5b+D5szFyToesKL+sTjcBUB&#10;VBsw7WM2Qsd+tcGt8sD1aIWxOaJk/39Gq05VdKFVa2hY9BVaGzSruLSFZkFF7IvjNfQS32UwmVAs&#10;dNAs2F4B7RUHKt+ssmf26K2Z/cnQWyeOnsi+CZ7T/QRDbU5tR3KFVsWVNSHDBRDHEmc75UIrH2Mi&#10;SjpCqQ3il6OOrjN66nekY9fjXSWwno6/OTom2gLaQcfQsNL0DRA3xYOSvVKA7gRrg3QRgjJPxVwG&#10;ikDReeVaFr/zyjVvC4gqGdZz7nCrtf/JOLcSunovy1fZo0G0RbQLos1M1UPFoNhUIazmWZgDR+iF&#10;ZlgmtCzbpFdmebBVRqpdyG7h3fVaV0z+54JcXVjqQm4zwSWQW1HtloRAM84CY4HVkhDokVfHTXJy&#10;dyQTvjHO1PWkLuRps1hjWa+jLKBeZMaHnKmW+z1SWa3a1PZsJvYoiWiLAlOCRwFAX2tTqB4IS5Ys&#10;NjPL5g4Wm3v+fE78qStSXSjWrtsGihvi9LGJrSZYCYGC6mYdoYlW5nAHNnqKRKDa2donttp2oH5j&#10;lKtrV11g1dsU2sGqElt7MGsjkFqDKLdcz9kodTUhCtV/5nvYoMfoMyJUKLDvl7KSlfi1IB5Uu65x&#10;bZcFx6Ve18ELaQALwd+uBqgD4GaYjujB+5zAu2+diyJ4toJXKVclOOs8gHDfHpEIcGxCPU8WDtqk&#10;LPEJbEuFJIPIswoTbi9lxfspnlVAJrYkS2dLhzqAhjvzrGKXwiMxSggjFtmUB41klQMt7J5gnx1G&#10;9y1oyf18GwTbCLcOwWhrcqDJqODfokCfG9mBBlp9x6l21vRy4DnJgX0rV7StclVrWQ1WBbHj9EAr&#10;jl2fer4rK7CuBy/c2ZS1vssZ6BEhDGBrDnd6R8GzI92W6taXj8EiSO4N+fKSDZ6tkatiLQQNxEo1&#10;cMV2AhQJ+zgH8hTeNgYhl/hvzc0FZhjY5YMZWrGFFt5qsU7CBLbVij1ACF9m+dC8I+11HSa185Dh&#10;xdB5KGhrNqkEUjD5C7T0dBHDu/vgnWUGoYSDMVjm06rmwPTKbCOO7X2K6v1uxzm/0DsDLyXElGX1&#10;AkXx1sPmZ/Q11q95vPgXAAD//wMAUEsDBBQABgAIAAAAIQBZDQdr4gAAAAwBAAAPAAAAZHJzL2Rv&#10;d25yZXYueG1sTI/LbsIwEEX3lfoP1lTqDpwHadM0DkKo7QohFSohdiYekojYjmKThL/vsGp38zi6&#10;cyZfTrplA/ausUZAOA+AoSmtakwl4Gf/OUuBOS+Nkq01KOCGDpbF40MuM2VH843DzleMQozLpIDa&#10;+y7j3JU1aunmtkNDu7PttfTU9hVXvRwpXLc8CoIXrmVj6EItO1zXWF52Vy3ga5TjKg4/hs3lvL4d&#10;98n2sAlRiOenafUOzOPk/2C465M6FOR0slejHGsFzBZRRCgVcZQAuxOL5I1GJwHpaxoDL3L+/4ni&#10;FwAA//8DAFBLAQItABQABgAIAAAAIQC2gziS/gAAAOEBAAATAAAAAAAAAAAAAAAAAAAAAABbQ29u&#10;dGVudF9UeXBlc10ueG1sUEsBAi0AFAAGAAgAAAAhADj9If/WAAAAlAEAAAsAAAAAAAAAAAAAAAAA&#10;LwEAAF9yZWxzLy5yZWxzUEsBAi0AFAAGAAgAAAAhAPLqPD2kCAAALlIAAA4AAAAAAAAAAAAAAAAA&#10;LgIAAGRycy9lMm9Eb2MueG1sUEsBAi0AFAAGAAgAAAAhAFkNB2viAAAADAEAAA8AAAAAAAAAAAAA&#10;AAAA/goAAGRycy9kb3ducmV2LnhtbFBLBQYAAAAABAAEAPMAAAAN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7" type="#_x0000_t202" style="position:absolute;top:29044;width:12077;height:8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JGvwAAANoAAAAPAAAAZHJzL2Rvd25yZXYueG1sRI/NCsIw&#10;EITvgu8QVvCmqR5EqlFEEEQR8Qf0uDRrW2w2tYm1vr0RBI/DzHzDTOeNKURNlcstKxj0IxDEidU5&#10;pwrOp1VvDMJ5ZI2FZVLwJgfzWbs1xVjbFx+oPvpUBAi7GBVk3pexlC7JyKDr25I4eDdbGfRBVqnU&#10;Fb4C3BRyGEUjaTDnsJBhScuMkvvxaRTc96Oz3O7rizvtNsY9trtrsfBKdTvNYgLCU+P/4V97rRUM&#10;4Xsl3AA5+wAAAP//AwBQSwECLQAUAAYACAAAACEA2+H2y+4AAACFAQAAEwAAAAAAAAAAAAAAAAAA&#10;AAAAW0NvbnRlbnRfVHlwZXNdLnhtbFBLAQItABQABgAIAAAAIQBa9CxbvwAAABUBAAALAAAAAAAA&#10;AAAAAAAAAB8BAABfcmVscy8ucmVsc1BLAQItABQABgAIAAAAIQAsXiJGvwAAANoAAAAPAAAAAAAA&#10;AAAAAAAAAAcCAABkcnMvZG93bnJldi54bWxQSwUGAAAAAAMAAwC3AAAA8wIAAAAA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ECB: the bank is assessed as „failing or likely to fail”</w:t>
                        </w:r>
                      </w:p>
                    </w:txbxContent>
                  </v:textbox>
                </v:shape>
                <v:shape id="pole tekstowe 2" o:spid="_x0000_s1028" type="#_x0000_t202" style="position:absolute;left:6038;top:6727;width:12077;height:16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fdwwAAANoAAAAPAAAAZHJzL2Rvd25yZXYueG1sRI9Ba8JA&#10;FITvgv9heQVvumkLQVJXCYIgDRKqgj0+ss8kmH0bs9sY/70rFDwOM/MNs1gNphE9da62rOB9FoEg&#10;LqyuuVRwPGymcxDOI2tsLJOCOzlYLcejBSba3viH+r0vRYCwS1BB5X2bSOmKigy6mW2Jg3e2nUEf&#10;ZFdK3eEtwE0jP6IolgZrDgsVtrSuqLjs/4yCSx4fZZb3J3fYfRt3zXa/TeqVmrwN6RcIT4N/hf/b&#10;W63gE55Xwg2QywcAAAD//wMAUEsBAi0AFAAGAAgAAAAhANvh9svuAAAAhQEAABMAAAAAAAAAAAAA&#10;AAAAAAAAAFtDb250ZW50X1R5cGVzXS54bWxQSwECLQAUAAYACAAAACEAWvQsW78AAAAVAQAACwAA&#10;AAAAAAAAAAAAAAAfAQAAX3JlbHMvLnJlbHNQSwECLQAUAAYACAAAACEAQxKH3cMAAADaAAAADwAA&#10;AAAAAAAAAAAAAAAHAgAAZHJzL2Rvd25yZXYueG1sUEsFBgAAAAADAAMAtwAAAPcCAAAAAA==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SRB (executive session): there are no private solutions to support the bank and resolution is in the public interest</w:t>
                        </w:r>
                      </w:p>
                    </w:txbxContent>
                  </v:textbox>
                </v:shape>
                <v:shape id="pole tekstowe 8" o:spid="_x0000_s1029" type="#_x0000_t202" style="position:absolute;left:21198;top:6757;width:12077;height:1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x+pwwAAANoAAAAPAAAAZHJzL2Rvd25yZXYueG1sRI9Ba8JA&#10;FITvgv9heQVvumkpQVJXCYIgDRKqgj0+ss8kmH0bs9sY/70rFDwOM/MNs1gNphE9da62rOB9FoEg&#10;LqyuuVRwPGymcxDOI2tsLJOCOzlYLcejBSba3viH+r0vRYCwS1BB5X2bSOmKigy6mW2Jg3e2nUEf&#10;ZFdK3eEtwE0jP6IolgZrDgsVtrSuqLjs/4yCSx4fZZb3J3fYfRt3zXa/TeqVmrwN6RcIT4N/hf/b&#10;W63gE55Xwg2QywcAAAD//wMAUEsBAi0AFAAGAAgAAAAhANvh9svuAAAAhQEAABMAAAAAAAAAAAAA&#10;AAAAAAAAAFtDb250ZW50X1R5cGVzXS54bWxQSwECLQAUAAYACAAAACEAWvQsW78AAAAVAQAACwAA&#10;AAAAAAAAAAAAAAAfAQAAX3JlbHMvLnJlbHNQSwECLQAUAAYACAAAACEAzPsfqcMAAADaAAAADwAA&#10;AAAAAAAAAAAAAAAHAgAAZHJzL2Rvd25yZXYueG1sUEsFBgAAAAADAAMAtwAAAPcCAAAAAA==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SRB (executive 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/plenary 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session): decide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s about resolution tool and 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financing (prepar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>es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 </w:t>
                        </w:r>
                        <w:r w:rsidRPr="00DA2CE7">
                          <w:rPr>
                            <w:i/>
                            <w:iCs/>
                            <w:color w:val="000000" w:themeColor="dark1"/>
                            <w:kern w:val="24"/>
                            <w:lang w:val="en-US"/>
                          </w:rPr>
                          <w:t xml:space="preserve">resolution 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scheme)  </w:t>
                        </w:r>
                      </w:p>
                    </w:txbxContent>
                  </v:textbox>
                </v:shape>
                <v:shape id="pole tekstowe 9" o:spid="_x0000_s1030" type="#_x0000_t202" style="position:absolute;left:36359;top:6582;width:12077;height:16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oywwAAANoAAAAPAAAAZHJzL2Rvd25yZXYueG1sRI9Ba8JA&#10;FITvgv9heQVvummhQVJXCYIgDRKqgj0+ss8kmH0bs9sY/70rFDwOM/MNs1gNphE9da62rOB9FoEg&#10;LqyuuVRwPGymcxDOI2tsLJOCOzlYLcejBSba3viH+r0vRYCwS1BB5X2bSOmKigy6mW2Jg3e2nUEf&#10;ZFdK3eEtwE0jP6IolgZrDgsVtrSuqLjs/4yCSx4fZZb3J3fYfRt3zXa/TeqVmrwN6RcIT4N/hf/b&#10;W63gE55Xwg2QywcAAAD//wMAUEsBAi0AFAAGAAgAAAAhANvh9svuAAAAhQEAABMAAAAAAAAAAAAA&#10;AAAAAAAAAFtDb250ZW50X1R5cGVzXS54bWxQSwECLQAUAAYACAAAACEAWvQsW78AAAAVAQAACwAA&#10;AAAAAAAAAAAAAAAfAQAAX3JlbHMvLnJlbHNQSwECLQAUAAYACAAAACEAo7e6MsMAAADaAAAADwAA&#10;AAAAAAAAAAAAAAAHAgAAZHJzL2Rvd25yZXYueG1sUEsFBgAAAAADAAMAtwAAAPcCAAAAAA==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i/>
                            <w:iCs/>
                            <w:color w:val="000000" w:themeColor="dark1"/>
                            <w:kern w:val="24"/>
                            <w:lang w:val="en-US"/>
                          </w:rPr>
                          <w:t xml:space="preserve">Resolution 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college: </w:t>
                        </w:r>
                        <w:r w:rsidRPr="00DA2CE7">
                          <w:rPr>
                            <w:i/>
                            <w:iCs/>
                            <w:color w:val="000000" w:themeColor="dark1"/>
                            <w:kern w:val="24"/>
                            <w:lang w:val="en-US"/>
                          </w:rPr>
                          <w:t>Resolution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 scheme is adopted, amended or SRB decides to act independently</w:t>
                        </w:r>
                      </w:p>
                    </w:txbxContent>
                  </v:textbox>
                </v:shape>
                <v:shape id="pole tekstowe 10" o:spid="_x0000_s1031" type="#_x0000_t202" style="position:absolute;left:52050;width:12077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SRFwgAAANoAAAAPAAAAZHJzL2Rvd25yZXYueG1sRI9Pi8Iw&#10;FMTvC36H8ARva6qHIl3TIoKwrIj4B9bjo3m2xealNrHWb28EweMwM79h5llvatFR6yrLCibjCARx&#10;bnXFhYLjYfU9A+E8ssbaMil4kIMsHXzNMdH2zjvq9r4QAcIuQQWl900ipctLMujGtiEO3tm2Bn2Q&#10;bSF1i/cAN7WcRlEsDVYcFkpsaFlSftnfjILLNj7K9bb7d4fNn3HX9eZUL7xSo2G/+AHhqfef8Lv9&#10;qxXE8LoSboBMnwAAAP//AwBQSwECLQAUAAYACAAAACEA2+H2y+4AAACFAQAAEwAAAAAAAAAAAAAA&#10;AAAAAAAAW0NvbnRlbnRfVHlwZXNdLnhtbFBLAQItABQABgAIAAAAIQBa9CxbvwAAABUBAAALAAAA&#10;AAAAAAAAAAAAAB8BAABfcmVscy8ucmVsc1BLAQItABQABgAIAAAAIQBTZSRFwgAAANoAAAAPAAAA&#10;AAAAAAAAAAAAAAcCAABkcnMvZG93bnJldi54bWxQSwUGAAAAAAMAAwC3AAAA9gIAAAAA&#10;" fillcolor="white [3201]" strokecolor="black [3200]" strokeweight="1pt">
                  <v:textbox style="mso-fit-shape-to-text:t">
                    <w:txbxContent>
                      <w:p w:rsidR="00B757F4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</w:rPr>
                          <w:t xml:space="preserve">EC: no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objections</w:t>
                        </w:r>
                        <w:proofErr w:type="spellEnd"/>
                      </w:p>
                    </w:txbxContent>
                  </v:textbox>
                </v:shape>
                <v:shape id="pole tekstowe 11" o:spid="_x0000_s1032" type="#_x0000_t202" style="position:absolute;left:52050;top:18346;width:12077;height:16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HewQAAANoAAAAPAAAAZHJzL2Rvd25yZXYueG1sRI9Bi8Iw&#10;FITvC/6H8ARva6oHXapRRBBEEdEKenw0z7bYvNQm1vrvjSDscZiZb5jpvDWlaKh2hWUFg34Egji1&#10;uuBMwSlZ/f6BcB5ZY2mZFLzIwXzW+ZlirO2TD9QcfSYChF2MCnLvq1hKl+Zk0PVtRRy8q60N+iDr&#10;TOoanwFuSjmMopE0WHBYyLGiZU7p7fgwCm770Ulu983ZJbuNcfft7lIuvFK9bruYgPDU+v/wt73W&#10;CsbwuRJugJy9AQAA//8DAFBLAQItABQABgAIAAAAIQDb4fbL7gAAAIUBAAATAAAAAAAAAAAAAAAA&#10;AAAAAABbQ29udGVudF9UeXBlc10ueG1sUEsBAi0AFAAGAAgAAAAhAFr0LFu/AAAAFQEAAAsAAAAA&#10;AAAAAAAAAAAAHwEAAF9yZWxzLy5yZWxzUEsBAi0AFAAGAAgAAAAhADwpgd7BAAAA2gAAAA8AAAAA&#10;AAAAAAAAAAAABwIAAGRycy9kb3ducmV2LnhtbFBLBQYAAAAAAwADALcAAAD1AgAAAAA=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EC: objections to discretionary elements of the scheme</w:t>
                        </w:r>
                      </w:p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EU Council: sup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>p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ort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 the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 EC’s objections as regards use of SRF</w:t>
                        </w:r>
                      </w:p>
                    </w:txbxContent>
                  </v:textbox>
                </v:shape>
                <v:shape id="pole tekstowe 12" o:spid="_x0000_s1033" type="#_x0000_t202" style="position:absolute;left:52050;top:5420;width:12077;height:1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WsvAAAANoAAAAPAAAAZHJzL2Rvd25yZXYueG1sRE+9CsIw&#10;EN4F3yGc4KapDiLVKCIIooioBR2P5myLzaU2sda3N4Pg+PH9z5etKUVDtSssKxgNIxDEqdUFZwqS&#10;y2YwBeE8ssbSMin4kIPlotuZY6ztm0/UnH0mQgi7GBXk3lexlC7NyaAb2oo4cHdbG/QB1pnUNb5D&#10;uCnlOIom0mDBoSHHitY5pY/zyyh4HCeJ3B+bq7scdsY994dbufJK9XvtagbCU+v/4p97qxWEreFK&#10;uAFy8QUAAP//AwBQSwECLQAUAAYACAAAACEA2+H2y+4AAACFAQAAEwAAAAAAAAAAAAAAAAAAAAAA&#10;W0NvbnRlbnRfVHlwZXNdLnhtbFBLAQItABQABgAIAAAAIQBa9CxbvwAAABUBAAALAAAAAAAAAAAA&#10;AAAAAB8BAABfcmVscy8ucmVsc1BLAQItABQABgAIAAAAIQBNthWsvAAAANoAAAAPAAAAAAAAAAAA&#10;AAAAAAcCAABkcnMvZG93bnJldi54bWxQSwUGAAAAAAMAAwC3AAAA8AIAAAAA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EC: objections as regards public interest or use of SRF but refused by EU Council</w:t>
                        </w:r>
                      </w:p>
                    </w:txbxContent>
                  </v:textbox>
                </v:shape>
                <v:shape id="pole tekstowe 13" o:spid="_x0000_s1034" type="#_x0000_t202" style="position:absolute;left:52050;top:37061;width:12077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rA3wQAAANoAAAAPAAAAZHJzL2Rvd25yZXYueG1sRI9Bi8Iw&#10;FITvC/6H8ARva6oHcatRRBBEEdEKenw0z7bYvNQm1vrvjSDscZiZb5jpvDWlaKh2hWUFg34Egji1&#10;uuBMwSlZ/Y5BOI+ssbRMCl7kYD7r/Ewx1vbJB2qOPhMBwi5GBbn3VSylS3My6Pq2Ig7e1dYGfZB1&#10;JnWNzwA3pRxG0UgaLDgs5FjRMqf0dnwYBbf96CS3++bskt3GuPt2dykXXqlet11MQHhq/X/4215r&#10;BX/wuRJugJy9AQAA//8DAFBLAQItABQABgAIAAAAIQDb4fbL7gAAAIUBAAATAAAAAAAAAAAAAAAA&#10;AAAAAABbQ29udGVudF9UeXBlc10ueG1sUEsBAi0AFAAGAAgAAAAhAFr0LFu/AAAAFQEAAAsAAAAA&#10;AAAAAAAAAAAAHwEAAF9yZWxzLy5yZWxzUEsBAi0AFAAGAAgAAAAhACL6sDfBAAAA2gAAAA8AAAAA&#10;AAAAAAAAAAAABwIAAGRycy9kb3ducmV2LnhtbFBLBQYAAAAAAwADALcAAAD1AgAAAAA=&#10;" fillcolor="white [3201]" strokecolor="black [3200]" strokeweight="1pt">
                  <v:textbox style="mso-fit-shape-to-text:t">
                    <w:txbxContent>
                      <w:p w:rsidR="00B757F4" w:rsidRPr="00DA2CE7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EU Council: adopts 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the </w:t>
                        </w:r>
                        <w:r w:rsidRPr="00DA2CE7">
                          <w:rPr>
                            <w:color w:val="000000" w:themeColor="dark1"/>
                            <w:kern w:val="24"/>
                            <w:lang w:val="en-US"/>
                          </w:rPr>
                          <w:t>EC’s objections as regards public interest</w:t>
                        </w:r>
                      </w:p>
                    </w:txbxContent>
                  </v:textbox>
                </v:shape>
                <v:shape id="pole tekstowe 14" o:spid="_x0000_s1035" type="#_x0000_t202" style="position:absolute;left:67210;top:15115;width:12078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8NwwAAANsAAAAPAAAAZHJzL2Rvd25yZXYueG1sRI9Bi8JA&#10;DIXvwv6HIQt706keRLqOIoKwKCJqwT2GTmyLnUy3M1vrvzcHwVvCe3nvy3zZu1p11IbKs4HxKAFF&#10;nHtbcWEgO2+GM1AhIlusPZOBBwVYLj4Gc0ytv/ORulMslIRwSNFAGWOTah3ykhyGkW+IRbv61mGU&#10;tS20bfEu4a7WkySZaocVS0OJDa1Lym+nf2fgdphmenfoLuG837rwt9v/1qtozNdnv/oGFamPb/Pr&#10;+scKvtDLLzKAXjwBAAD//wMAUEsBAi0AFAAGAAgAAAAhANvh9svuAAAAhQEAABMAAAAAAAAAAAAA&#10;AAAAAAAAAFtDb250ZW50X1R5cGVzXS54bWxQSwECLQAUAAYACAAAACEAWvQsW78AAAAVAQAACwAA&#10;AAAAAAAAAAAAAAAfAQAAX3JlbHMvLnJlbHNQSwECLQAUAAYACAAAACEAwLpvDcMAAADbAAAADwAA&#10;AAAAAAAAAAAAAAAHAgAAZHJzL2Rvd25yZXYueG1sUEsFBgAAAAADAAMAtwAAAPcCAAAAAA==&#10;" fillcolor="white [3201]" strokecolor="black [3200]" strokeweight="1pt">
                  <v:textbox style="mso-fit-shape-to-text:t">
                    <w:txbxContent>
                      <w:p w:rsidR="00B757F4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</w:rPr>
                          <w:t xml:space="preserve">SRB: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modifies</w:t>
                        </w:r>
                        <w:proofErr w:type="spellEnd"/>
                        <w:r>
                          <w:rPr>
                            <w:color w:val="000000" w:themeColor="dark1"/>
                            <w:kern w:val="24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scheme</w:t>
                        </w:r>
                        <w:proofErr w:type="spellEnd"/>
                      </w:p>
                    </w:txbxContent>
                  </v:textbox>
                </v:shape>
                <v:shape id="pole tekstowe 15" o:spid="_x0000_s1036" type="#_x0000_t202" style="position:absolute;left:83262;top:5539;width:12078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sqWvgAAANsAAAAPAAAAZHJzL2Rvd25yZXYueG1sRE9LCsIw&#10;EN0L3iGM4E5TXYhUo4ggiCLiB3Q5NGNbbCa1ibXe3giCu3m870znjSlETZXLLSsY9CMQxInVOacK&#10;zqdVbwzCeWSNhWVS8CYH81m7NcVY2xcfqD76VIQQdjEqyLwvYyldkpFB17clceButjLoA6xSqSt8&#10;hXBTyGEUjaTBnENDhiUtM0rux6dRcN+PznK7ry/utNsY99jursXCK9XtNIsJCE+N/4t/7rUO8wfw&#10;/SUcIGcfAAAA//8DAFBLAQItABQABgAIAAAAIQDb4fbL7gAAAIUBAAATAAAAAAAAAAAAAAAAAAAA&#10;AABbQ29udGVudF9UeXBlc10ueG1sUEsBAi0AFAAGAAgAAAAhAFr0LFu/AAAAFQEAAAsAAAAAAAAA&#10;AAAAAAAAHwEAAF9yZWxzLy5yZWxzUEsBAi0AFAAGAAgAAAAhAK/2ypa+AAAA2wAAAA8AAAAAAAAA&#10;AAAAAAAABwIAAGRycy9kb3ducmV2LnhtbFBLBQYAAAAAAwADALcAAADyAgAAAAA=&#10;" fillcolor="white [3201]" strokecolor="black [3200]" strokeweight="1pt">
                  <v:textbox style="mso-fit-shape-to-text:t">
                    <w:txbxContent>
                      <w:p w:rsidR="00B757F4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</w:rPr>
                          <w:t xml:space="preserve">FROB: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executes</w:t>
                        </w:r>
                        <w:proofErr w:type="spellEnd"/>
                        <w:r>
                          <w:rPr>
                            <w:color w:val="000000" w:themeColor="dark1"/>
                            <w:kern w:val="24"/>
                          </w:rPr>
                          <w:t xml:space="preserve"> the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scheme</w:t>
                        </w:r>
                        <w:proofErr w:type="spellEnd"/>
                      </w:p>
                    </w:txbxContent>
                  </v:textbox>
                </v:shape>
                <v:group id="Grupa 12" o:spid="_x0000_s1037" style="position:absolute;left:6038;top:42139;width:42241;height:15438" coordorigin="6038,42139" coordsize="42241,1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ole tekstowe 3" o:spid="_x0000_s1038" type="#_x0000_t202" style="position:absolute;left:6038;top:42139;width:12078;height:15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5hfwQAAANsAAAAPAAAAZHJzL2Rvd25yZXYueG1sRI/NqsIw&#10;FIT3F3yHcAR311QXRapRRBBEEfEHdHlojm2xOalNrPXtjSC4HGbmG2Yya00pGqpdYVnBoB+BIE6t&#10;LjhTcDou/0cgnEfWWFomBS9yMJt2/iaYaPvkPTUHn4kAYZeggtz7KpHSpTkZdH1bEQfvamuDPsg6&#10;k7rGZ4CbUg6jKJYGCw4LOVa0yCm9HR5GwW0Xn+Rm15zdcbs27r7ZXsq5V6rXbedjEJ5a/wt/2yut&#10;YBjD50v4AXL6BgAA//8DAFBLAQItABQABgAIAAAAIQDb4fbL7gAAAIUBAAATAAAAAAAAAAAAAAAA&#10;AAAAAABbQ29udGVudF9UeXBlc10ueG1sUEsBAi0AFAAGAAgAAAAhAFr0LFu/AAAAFQEAAAsAAAAA&#10;AAAAAAAAAAAAHwEAAF9yZWxzLy5yZWxzUEsBAi0AFAAGAAgAAAAhAO5zmF/BAAAA2wAAAA8AAAAA&#10;AAAAAAAAAAAABwIAAGRycy9kb3ducmV2LnhtbFBLBQYAAAAAAwADALcAAAD1AgAAAAA=&#10;" fillcolor="white [3201]" strokecolor="black [3200]" strokeweight="1pt">
                    <v:textbox style="mso-fit-shape-to-text:t">
                      <w:txbxContent>
                        <w:p w:rsidR="00B757F4" w:rsidRPr="00DA2CE7" w:rsidRDefault="00B757F4" w:rsidP="00B757F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lang w:val="en-US"/>
                            </w:rPr>
                          </w:pPr>
                          <w:r w:rsidRPr="00DA2CE7"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>SRB (executive session): there are no private solutions to support the bank but the public interest is not endangered</w:t>
                          </w:r>
                        </w:p>
                      </w:txbxContent>
                    </v:textbox>
                  </v:shape>
                  <v:shape id="pole tekstowe 4" o:spid="_x0000_s1039" type="#_x0000_t202" style="position:absolute;left:21120;top:42139;width:12077;height:15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3EwgAAANsAAAAPAAAAZHJzL2Rvd25yZXYueG1sRI9Bi8Iw&#10;FITvC/6H8ARva6oHXapRRBBEEdEKenw0z7bYvNQm1vrvjSDscZiZb5jpvDWlaKh2hWUFg34Egji1&#10;uuBMwSlZ/f6BcB5ZY2mZFLzIwXzW+ZlirO2TD9QcfSYChF2MCnLvq1hKl+Zk0PVtRRy8q60N+iDr&#10;TOoanwFuSjmMopE0WHBYyLGiZU7p7fgwCm770Ulu983ZJbuNcfft7lIuvFK9bruYgPDU+v/wt73W&#10;CoZj+HwJP0DO3gAAAP//AwBQSwECLQAUAAYACAAAACEA2+H2y+4AAACFAQAAEwAAAAAAAAAAAAAA&#10;AAAAAAAAW0NvbnRlbnRfVHlwZXNdLnhtbFBLAQItABQABgAIAAAAIQBa9CxbvwAAABUBAAALAAAA&#10;AAAAAAAAAAAAAB8BAABfcmVscy8ucmVsc1BLAQItABQABgAIAAAAIQCBPz3EwgAAANsAAAAPAAAA&#10;AAAAAAAAAAAAAAcCAABkcnMvZG93bnJldi54bWxQSwUGAAAAAAMAAwC3AAAA9gIAAAAA&#10;" fillcolor="white [3201]" strokecolor="black [3200]" strokeweight="1pt">
                    <v:textbox style="mso-fit-shape-to-text:t">
                      <w:txbxContent>
                        <w:p w:rsidR="00B757F4" w:rsidRPr="00DA2CE7" w:rsidRDefault="00B757F4" w:rsidP="00B757F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lang w:val="en-US"/>
                            </w:rPr>
                          </w:pPr>
                          <w:r w:rsidRPr="00DA2CE7"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 xml:space="preserve">Mercantile Court: decides on insolvency proceedings (insolvency administrators proposed by </w:t>
                          </w:r>
                          <w:r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 xml:space="preserve">the </w:t>
                          </w:r>
                          <w:r w:rsidRPr="00DA2CE7"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>FROB)</w:t>
                          </w:r>
                        </w:p>
                      </w:txbxContent>
                    </v:textbox>
                  </v:shape>
                  <v:shape id="pole tekstowe 5" o:spid="_x0000_s1040" type="#_x0000_t202" style="position:absolute;left:36194;top:42139;width:12078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m2vQAAANsAAAAPAAAAZHJzL2Rvd25yZXYueG1sRE+9CsIw&#10;EN4F3yGc4KapDiLVKCIIooioBR2P5myLzaU2sda3N4Pg+PH9z5etKUVDtSssKxgNIxDEqdUFZwqS&#10;y2YwBeE8ssbSMin4kIPlotuZY6ztm0/UnH0mQgi7GBXk3lexlC7NyaAb2oo4cHdbG/QB1pnUNb5D&#10;uCnlOIom0mDBoSHHitY5pY/zyyh4HCeJ3B+bq7scdsY994dbufJK9XvtagbCU+v/4p97qxWMw9jw&#10;JfwAufgCAAD//wMAUEsBAi0AFAAGAAgAAAAhANvh9svuAAAAhQEAABMAAAAAAAAAAAAAAAAAAAAA&#10;AFtDb250ZW50X1R5cGVzXS54bWxQSwECLQAUAAYACAAAACEAWvQsW78AAAAVAQAACwAAAAAAAAAA&#10;AAAAAAAfAQAAX3JlbHMvLnJlbHNQSwECLQAUAAYACAAAACEA8KCptr0AAADbAAAADwAAAAAAAAAA&#10;AAAAAAAHAgAAZHJzL2Rvd25yZXYueG1sUEsFBgAAAAADAAMAtwAAAPECAAAAAA==&#10;" fillcolor="white [3201]" strokecolor="black [3200]" strokeweight="1pt">
                    <v:textbox style="mso-fit-shape-to-text:t">
                      <w:txbxContent>
                        <w:p w:rsidR="00B757F4" w:rsidRPr="00DA2CE7" w:rsidRDefault="00B757F4" w:rsidP="00B757F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>ECB</w:t>
                          </w:r>
                          <w:r w:rsidRPr="00DA2CE7"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 xml:space="preserve">: </w:t>
                          </w:r>
                        </w:p>
                        <w:p w:rsidR="00B757F4" w:rsidRPr="00DA2CE7" w:rsidRDefault="00B757F4" w:rsidP="00B757F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lang w:val="en-US"/>
                            </w:rPr>
                          </w:pPr>
                          <w:r w:rsidRPr="00DA2CE7">
                            <w:rPr>
                              <w:color w:val="000000" w:themeColor="dark1"/>
                              <w:kern w:val="24"/>
                              <w:lang w:val="en-US"/>
                            </w:rPr>
                            <w:t>Revokes the license</w:t>
                          </w:r>
                        </w:p>
                      </w:txbxContent>
                    </v:textbox>
                  </v:shape>
                  <v:shape id="pole tekstowe 6" o:spid="_x0000_s1041" type="#_x0000_t202" style="position:absolute;left:36201;top:49525;width:12078;height:8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AwtwgAAANsAAAAPAAAAZHJzL2Rvd25yZXYueG1sRI9Bi8Iw&#10;FITvC/6H8ARva6oHcatRRBBEEdEKenw0z7bYvNQm1vrvjSDscZiZb5jpvDWlaKh2hWUFg34Egji1&#10;uuBMwSlZ/Y5BOI+ssbRMCl7kYD7r/Ewx1vbJB2qOPhMBwi5GBbn3VSylS3My6Pq2Ig7e1dYGfZB1&#10;JnWNzwA3pRxG0UgaLDgs5FjRMqf0dnwYBbf96CS3++bskt3GuPt2dykXXqlet11MQHhq/X/4215r&#10;BcM/+HwJP0DO3gAAAP//AwBQSwECLQAUAAYACAAAACEA2+H2y+4AAACFAQAAEwAAAAAAAAAAAAAA&#10;AAAAAAAAW0NvbnRlbnRfVHlwZXNdLnhtbFBLAQItABQABgAIAAAAIQBa9CxbvwAAABUBAAALAAAA&#10;AAAAAAAAAAAAAB8BAABfcmVscy8ucmVsc1BLAQItABQABgAIAAAAIQCf7AwtwgAAANsAAAAPAAAA&#10;AAAAAAAAAAAAAAcCAABkcnMvZG93bnJldi54bWxQSwUGAAAAAAMAAwC3AAAA9gIAAAAA&#10;" fillcolor="white [3201]" strokecolor="black [3200]" strokeweight="1pt">
                    <v:textbox style="mso-fit-shape-to-text:t">
                      <w:txbxContent>
                        <w:p w:rsidR="00B757F4" w:rsidRDefault="00B757F4" w:rsidP="00B757F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 w:themeColor="dark1"/>
                              <w:kern w:val="24"/>
                            </w:rPr>
                            <w:t xml:space="preserve">FGDEC: </w:t>
                          </w:r>
                        </w:p>
                        <w:p w:rsidR="00B757F4" w:rsidRDefault="00B757F4" w:rsidP="00B757F4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color w:val="000000" w:themeColor="dark1"/>
                              <w:kern w:val="24"/>
                            </w:rPr>
                            <w:t>Pays</w:t>
                          </w:r>
                          <w:proofErr w:type="spellEnd"/>
                          <w:r>
                            <w:rPr>
                              <w:color w:val="000000" w:themeColor="dark1"/>
                              <w:kern w:val="24"/>
                            </w:rPr>
                            <w:t xml:space="preserve">-out </w:t>
                          </w:r>
                          <w:proofErr w:type="spellStart"/>
                          <w:r>
                            <w:rPr>
                              <w:color w:val="000000" w:themeColor="dark1"/>
                              <w:kern w:val="24"/>
                            </w:rPr>
                            <w:t>guaranteed</w:t>
                          </w:r>
                          <w:proofErr w:type="spellEnd"/>
                          <w:r>
                            <w:rPr>
                              <w:color w:val="000000" w:themeColor="dark1"/>
                              <w:kern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 w:themeColor="dark1"/>
                              <w:kern w:val="24"/>
                            </w:rPr>
                            <w:t>deposits</w:t>
                          </w:r>
                          <w:proofErr w:type="spellEnd"/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30" o:spid="_x0000_s1042" type="#_x0000_t32" style="position:absolute;left:18115;top:49988;width:30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  <v:stroke endarrow="block" joinstyle="miter"/>
                  </v:shape>
                  <v:shape id="Łącznik prosty ze strzałką 31" o:spid="_x0000_s1043" type="#_x0000_t32" style="position:absolute;left:33276;top:45372;width:2919;height:41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zbvwwAAANsAAAAPAAAAZHJzL2Rvd25yZXYueG1sRI9Ba8JA&#10;FITvhf6H5RV6KbrRiEp0ldIi9Woqordn9jUJzb4Neaum/94tFHocZr4ZZrnuXaOu1Ent2cBomIAi&#10;LrytuTSw/9wM5qAkIFtsPJOBHxJYrx4flphZf+MdXfNQqljCkqGBKoQ201qKihzK0LfE0fvyncMQ&#10;ZVdq2+EtlrtGj5Nkqh3WHBcqbOmtouI7vzgDaZjIeDc5ziQ/lecX+56mcvgw5vmpf12ACtSH//Af&#10;vbWRG8Hvl/gD9OoOAAD//wMAUEsBAi0AFAAGAAgAAAAhANvh9svuAAAAhQEAABMAAAAAAAAAAAAA&#10;AAAAAAAAAFtDb250ZW50X1R5cGVzXS54bWxQSwECLQAUAAYACAAAACEAWvQsW78AAAAVAQAACwAA&#10;AAAAAAAAAAAAAAAfAQAAX3JlbHMvLnJlbHNQSwECLQAUAAYACAAAACEAV7M278MAAADbAAAADwAA&#10;AAAAAAAAAAAAAAAHAgAAZHJzL2Rvd25yZXYueG1sUEsFBgAAAAADAAMAtwAAAPcCAAAAAA==&#10;" strokecolor="black [3200]" strokeweight=".5pt">
                    <v:stroke endarrow="block" joinstyle="miter"/>
                  </v:shape>
                  <v:shape id="Łącznik prosty ze strzałką 32" o:spid="_x0000_s1044" type="#_x0000_t32" style="position:absolute;left:33197;top:49988;width:3005;height:36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7u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5kPu7s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  <v:shape id="Łącznik prosty ze strzałką 13" o:spid="_x0000_s1045" type="#_x0000_t32" style="position:absolute;left:6038;top:24259;width:6038;height:47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FjwQAAANsAAAAPAAAAZHJzL2Rvd25yZXYueG1sRE9Na8JA&#10;EL0X+h+WEbwU3dRIldRVSqW0V1MRvY3ZaRLMzobMVtN/3xUEb/N4n7NY9a5RZ+qk9mzgeZyAIi68&#10;rbk0sP3+GM1BSUC22HgmA38ksFo+Piwws/7CGzrnoVQxhCVDA1UIbaa1FBU5lLFviSP34zuHIcKu&#10;1LbDSwx3jZ4kyYt2WHNsqLCl94qKU/7rDKRhKpPNdD+T/FAen+w6TWX3acxw0L+9ggrUh7v45v6y&#10;cX4K11/iAXr5DwAA//8DAFBLAQItABQABgAIAAAAIQDb4fbL7gAAAIUBAAATAAAAAAAAAAAAAAAA&#10;AAAAAABbQ29udGVudF9UeXBlc10ueG1sUEsBAi0AFAAGAAgAAAAhAFr0LFu/AAAAFQEAAAsAAAAA&#10;AAAAAAAAAAAAHwEAAF9yZWxzLy5yZWxzUEsBAi0AFAAGAAgAAAAhAIOYUWPBAAAA2wAAAA8AAAAA&#10;AAAAAAAAAAAABwIAAGRycy9kb3ducmV2LnhtbFBLBQYAAAAAAwADALcAAAD1AgAAAAA=&#10;" strokecolor="black [3200]" strokeweight=".5pt">
                  <v:stroke endarrow="block" joinstyle="miter"/>
                </v:shape>
                <v:shape id="Łącznik prosty ze strzałką 14" o:spid="_x0000_s1046" type="#_x0000_t32" style="position:absolute;left:6038;top:37354;width:6038;height:47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shape id="Łącznik prosty ze strzałką 15" o:spid="_x0000_s1047" type="#_x0000_t32" style="position:absolute;left:18115;top:15493;width:3084;height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r6vwAAANsAAAAPAAAAZHJzL2Rvd25yZXYueG1sRE/LqsIw&#10;EN0L/kMYwZ2mCopWo/jggt6dVVwPzdgWm0ltcm39e3NBcDeH85zlujWleFLtCssKRsMIBHFqdcGZ&#10;gsv5ZzAD4TyyxtIyKXiRg/Wq21lirG3DJ3omPhMhhF2MCnLvq1hKl+Zk0A1tRRy4m60N+gDrTOoa&#10;mxBuSjmOoqk0WHBoyLGiXU7pPfkzChr01/l2kz122/3x0E7Kx/R8+VWq32s3CxCeWv8Vf9wHHeZP&#10;4P+XcIBcvQEAAP//AwBQSwECLQAUAAYACAAAACEA2+H2y+4AAACFAQAAEwAAAAAAAAAAAAAAAAAA&#10;AAAAW0NvbnRlbnRfVHlwZXNdLnhtbFBLAQItABQABgAIAAAAIQBa9CxbvwAAABUBAAALAAAAAAAA&#10;AAAAAAAAAB8BAABfcmVscy8ucmVsc1BLAQItABQABgAIAAAAIQAiHyr6vwAAANsAAAAPAAAAAAAA&#10;AAAAAAAAAAcCAABkcnMvZG93bnJldi54bWxQSwUGAAAAAAMAAwC3AAAA8wIAAAAA&#10;" strokecolor="black [3200]" strokeweight=".5pt">
                  <v:stroke endarrow="block" joinstyle="miter"/>
                </v:shape>
                <v:shape id="Łącznik prosty ze strzałką 16" o:spid="_x0000_s1048" type="#_x0000_t32" style="position:absolute;left:33276;top:15108;width:3084;height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SNwQAAANsAAAAPAAAAZHJzL2Rvd25yZXYueG1sRE9La8JA&#10;EL4X/A/LFHqrmwoNGl3FpBTUmw88D9lpEpqdTbLbJP33riB4m4/vOavNaGrRU+cqywo+phEI4tzq&#10;igsFl/P3+xyE88gaa8uk4J8cbNaTlxUm2g58pP7kCxFC2CWooPS+SaR0eUkG3dQ2xIH7sZ1BH2BX&#10;SN3hEMJNLWdRFEuDFYeGEhvKSsp/T39GwYD+uki3RZulX/vd+Fm38flyUOrtddwuQXga/VP8cO90&#10;mB/D/ZdwgFzfAAAA//8DAFBLAQItABQABgAIAAAAIQDb4fbL7gAAAIUBAAATAAAAAAAAAAAAAAAA&#10;AAAAAABbQ29udGVudF9UeXBlc10ueG1sUEsBAi0AFAAGAAgAAAAhAFr0LFu/AAAAFQEAAAsAAAAA&#10;AAAAAAAAAAAAHwEAAF9yZWxzLy5yZWxzUEsBAi0AFAAGAAgAAAAhANLNtI3BAAAA2wAAAA8AAAAA&#10;AAAAAAAAAAAABwIAAGRycy9kb3ducmV2LnhtbFBLBQYAAAAAAwADALcAAAD1AgAAAAA=&#10;" strokecolor="black [3200]" strokeweight=".5pt">
                  <v:stroke endarrow="block" joinstyle="miter"/>
                </v:shape>
                <v:shape id="Łącznik prosty ze strzałką 17" o:spid="_x0000_s1049" type="#_x0000_t32" style="position:absolute;left:48437;top:2308;width:3614;height:130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dgwQAAANsAAAAPAAAAZHJzL2Rvd25yZXYueG1sRE9Na8JA&#10;EL0X/A/LFLwU3dSISuoqUpH2aiqitzE7TUKzsyGzavrvu4VCb/N4n7Nc965RN+qk9mzgeZyAIi68&#10;rbk0cPjYjRagJCBbbDyTgW8SWK8GD0vMrL/znm55KFUMYcnQQBVCm2ktRUUOZexb4sh9+s5hiLAr&#10;te3wHsNdoydJMtMOa44NFbb0WlHxlV+dgTRMZbKfnuaSn8vLk92mqRzfjBk+9psXUIH68C/+c7/b&#10;OH8Ov7/EA/TqBwAA//8DAFBLAQItABQABgAIAAAAIQDb4fbL7gAAAIUBAAATAAAAAAAAAAAAAAAA&#10;AAAAAABbQ29udGVudF9UeXBlc10ueG1sUEsBAi0AFAAGAAgAAAAhAFr0LFu/AAAAFQEAAAsAAAAA&#10;AAAAAAAAAAAAHwEAAF9yZWxzLy5yZWxzUEsBAi0AFAAGAAgAAAAhAPyjV2DBAAAA2wAAAA8AAAAA&#10;AAAAAAAAAAAABwIAAGRycy9kb3ducmV2LnhtbFBLBQYAAAAAAwADALcAAAD1AgAAAAA=&#10;" strokecolor="black [3200]" strokeweight=".5pt">
                  <v:stroke endarrow="block" joinstyle="miter"/>
                </v:shape>
                <v:shape id="Łącznik prosty ze strzałką 18" o:spid="_x0000_s1050" type="#_x0000_t32" style="position:absolute;left:48437;top:11421;width:3614;height:36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MS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gKq7/oAHZxBgAA//8DAFBLAQItABQABgAIAAAAIQDb4fbL7gAAAIUBAAATAAAAAAAAAAAA&#10;AAAAAAAAAABbQ29udGVudF9UeXBlc10ueG1sUEsBAi0AFAAGAAgAAAAhAFr0LFu/AAAAFQEAAAsA&#10;AAAAAAAAAAAAAAAAHwEAAF9yZWxzLy5yZWxzUEsBAi0AFAAGAAgAAAAhAI08wxLEAAAA2wAAAA8A&#10;AAAAAAAAAAAAAAAABwIAAGRycy9kb3ducmV2LnhtbFBLBQYAAAAAAwADALcAAAD4AgAAAAA=&#10;" strokecolor="black [3200]" strokeweight=".5pt">
                  <v:stroke endarrow="block" joinstyle="miter"/>
                </v:shape>
                <v:shape id="Łącznik prosty ze strzałką 19" o:spid="_x0000_s1051" type="#_x0000_t32" style="position:absolute;left:48437;top:15078;width:3614;height:120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D/wQAAANsAAAAPAAAAZHJzL2Rvd25yZXYueG1sRE9Na8JA&#10;EL0X+h+WKXirmxaUGl3FRATrrVE8D9kxCWZnk+yaxH/fFQq9zeN9zmozmlr01LnKsoKPaQSCOLe6&#10;4kLB+bR//wLhPLLG2jIpeJCDzfr1ZYWxtgP/UJ/5QoQQdjEqKL1vYildXpJBN7UNceCutjPoA+wK&#10;qTscQrip5WcUzaXBikNDiQ2lJeW37G4UDOgvi2RbtGmy+z6Ms7qdn85HpSZv43YJwtPo/8V/7oMO&#10;8xfw/CUcINe/AAAA//8DAFBLAQItABQABgAIAAAAIQDb4fbL7gAAAIUBAAATAAAAAAAAAAAAAAAA&#10;AAAAAABbQ29udGVudF9UeXBlc10ueG1sUEsBAi0AFAAGAAgAAAAhAFr0LFu/AAAAFQEAAAsAAAAA&#10;AAAAAAAAAAAAHwEAAF9yZWxzLy5yZWxzUEsBAi0AFAAGAAgAAAAhAKNSIP/BAAAA2wAAAA8AAAAA&#10;AAAAAAAAAAAABwIAAGRycy9kb3ducmV2LnhtbFBLBQYAAAAAAwADALcAAAD1AgAAAAA=&#10;" strokecolor="black [3200]" strokeweight=".5pt">
                  <v:stroke endarrow="block" joinstyle="miter"/>
                </v:shape>
                <v:shape id="Łącznik prosty ze strzałką 20" o:spid="_x0000_s1052" type="#_x0000_t32" style="position:absolute;left:48437;top:15354;width:3614;height:267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  <v:shape id="Łącznik prosty ze strzałką 21" o:spid="_x0000_s1053" type="#_x0000_t32" style="position:absolute;left:64128;top:2308;width:19137;height:5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ZEwwAAANsAAAAPAAAAZHJzL2Rvd25yZXYueG1sRI9Ba8JA&#10;FITvgv9heUJvujFQ0egqJqVgvRnF8yP7moRm3ybZrUn/fVco9DjMzDfM7jCaRjyod7VlBctFBIK4&#10;sLrmUsHt+j5fg3AeWWNjmRT8kIPDfjrZYaLtwBd65L4UAcIuQQWV920ipSsqMugWtiUO3qftDfog&#10;+1LqHocAN42Mo2glDdYcFipsKauo+Mq/jYIB/X2THssuS98+TuNr062ut7NSL7PxuAXhafT/4b/2&#10;SSuIl/D8En6A3P8CAAD//wMAUEsBAi0AFAAGAAgAAAAhANvh9svuAAAAhQEAABMAAAAAAAAAAAAA&#10;AAAAAAAAAFtDb250ZW50X1R5cGVzXS54bWxQSwECLQAUAAYACAAAACEAWvQsW78AAAAVAQAACwAA&#10;AAAAAAAAAAAAAAAfAQAAX3JlbHMvLnJlbHNQSwECLQAUAAYACAAAACEAk0jmRMMAAADbAAAADwAA&#10;AAAAAAAAAAAAAAAHAgAAZHJzL2Rvd25yZXYueG1sUEsFBgAAAAADAAMAtwAAAPcCAAAAAA==&#10;" strokecolor="black [3200]" strokeweight=".5pt">
                  <v:stroke endarrow="block" joinstyle="miter"/>
                </v:shape>
                <v:shape id="Łącznik prosty ze strzałką 22" o:spid="_x0000_s1054" type="#_x0000_t32" style="position:absolute;left:64128;top:11310;width:3084;height:6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gzwwAAANsAAAAPAAAAZHJzL2Rvd25yZXYueG1sRI9Pa8JA&#10;FMTvgt9heUJvummgoqmrmEjBevMPnh/Z1yQ0+zbJrkn67btCocdhZn7DbHajqUVPnassK3hdRCCI&#10;c6srLhTcrh/zFQjnkTXWlknBDznYbaeTDSbaDnym/uILESDsElRQet8kUrq8JINuYRvi4H3ZzqAP&#10;siuk7nAIcFPLOIqW0mDFYaHEhrKS8u/LwygY0N/X6b5os/TweRzf6nZ5vZ2UepmN+3cQnkb/H/5r&#10;H7WCOIbnl/AD5PYXAAD//wMAUEsBAi0AFAAGAAgAAAAhANvh9svuAAAAhQEAABMAAAAAAAAAAAAA&#10;AAAAAAAAAFtDb250ZW50X1R5cGVzXS54bWxQSwECLQAUAAYACAAAACEAWvQsW78AAAAVAQAACwAA&#10;AAAAAAAAAAAAAAAfAQAAX3JlbHMvLnJlbHNQSwECLQAUAAYACAAAACEAY5p4M8MAAADbAAAADwAA&#10;AAAAAAAAAAAAAAAHAgAAZHJzL2Rvd25yZXYueG1sUEsFBgAAAAADAAMAtwAAAPcCAAAAAA==&#10;" strokecolor="black [3200]" strokeweight=".5pt">
                  <v:stroke endarrow="block" joinstyle="miter"/>
                </v:shape>
                <v:shape id="Łącznik prosty ze strzałką 23" o:spid="_x0000_s1055" type="#_x0000_t32" style="position:absolute;left:64128;top:17423;width:3084;height:96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JvexAAAANsAAAAPAAAAZHJzL2Rvd25yZXYueG1sRI9Ba8JA&#10;FITvhf6H5QleSt00EVuiq5SKtFdjKe3tNftMgtm3IW/V9N93BcHjMDPfMIvV4Fp1ol4azwaeJgko&#10;4tLbhisDn7vN4wsoCcgWW89k4I8EVsv7uwXm1p95S6ciVCpCWHI0UIfQ5VpLWZNDmfiOOHp73zsM&#10;UfaVtj2eI9y1Ok2SmXbYcFyosaO3mspDcXQGsjCVdDv9fpbip/p9sOssk693Y8aj4XUOKtAQbuFr&#10;+8MaSDO4fIk/QC//AQAA//8DAFBLAQItABQABgAIAAAAIQDb4fbL7gAAAIUBAAATAAAAAAAAAAAA&#10;AAAAAAAAAABbQ29udGVudF9UeXBlc10ueG1sUEsBAi0AFAAGAAgAAAAhAFr0LFu/AAAAFQEAAAsA&#10;AAAAAAAAAAAAAAAAHwEAAF9yZWxzLy5yZWxzUEsBAi0AFAAGAAgAAAAhAE30m97EAAAA2wAAAA8A&#10;AAAAAAAAAAAAAAAABwIAAGRycy9kb3ducmV2LnhtbFBLBQYAAAAAAwADALcAAAD4AgAAAAA=&#10;" strokecolor="black [3200]" strokeweight=".5pt">
                  <v:stroke endarrow="block" joinstyle="miter"/>
                </v:shape>
                <v:shape id="Łącznik prosty ze strzałką 24" o:spid="_x0000_s1056" type="#_x0000_t32" style="position:absolute;left:79289;top:7848;width:3976;height:95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Oq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SHP4+xJ/gF79AgAA//8DAFBLAQItABQABgAIAAAAIQDb4fbL7gAAAIUBAAATAAAAAAAAAAAA&#10;AAAAAAAAAABbQ29udGVudF9UeXBlc10ueG1sUEsBAi0AFAAGAAgAAAAhAFr0LFu/AAAAFQEAAAsA&#10;AAAAAAAAAAAAAAAAHwEAAF9yZWxzLy5yZWxzUEsBAi0AFAAGAAgAAAAhAMIdA6rEAAAA2wAAAA8A&#10;AAAAAAAAAAAAAAAABwIAAGRycy9kb3ducmV2LnhtbFBLBQYAAAAAAwADALcAAAD4AgAAAAA=&#10;" strokecolor="black [3200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Łącznik łamany 25" o:spid="_x0000_s1057" type="#_x0000_t34" style="position:absolute;left:37315;top:37061;width:10618;height:3093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WqxQAAANsAAAAPAAAAZHJzL2Rvd25yZXYueG1sRI9Ba8JA&#10;FITvBf/D8oTe6kalIqmbILYWKbagLUhvj+wzG82+DdlV4793hUKPw8x8w8zyztbiTK2vHCsYDhIQ&#10;xIXTFZcKfr6XT1MQPiBrrB2Tgit5yLPewwxT7S68ofM2lCJC2KeowITQpFL6wpBFP3ANcfT2rrUY&#10;omxLqVu8RLit5ShJJtJixXHBYEMLQ8Vxe7IKDutiJ7/ezav5rT6W47edHq+7T6Ue+938BUSgLvyH&#10;/9orrWD0DPcv8QfI7AYAAP//AwBQSwECLQAUAAYACAAAACEA2+H2y+4AAACFAQAAEwAAAAAAAAAA&#10;AAAAAAAAAAAAW0NvbnRlbnRfVHlwZXNdLnhtbFBLAQItABQABgAIAAAAIQBa9CxbvwAAABUBAAAL&#10;AAAAAAAAAAAAAAAAAB8BAABfcmVscy8ucmVsc1BLAQItABQABgAIAAAAIQCe4mWqxQAAANsAAAAP&#10;AAAAAAAAAAAAAAAAAAcCAABkcnMvZG93bnJldi54bWxQSwUGAAAAAAMAAwC3AAAA+QIAAAAA&#10;" adj="26250" strokecolor="black [3200]" strokeweight=".5pt">
                  <v:stroke endarrow="block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Figure 1. Treatment of SIs in case of failure.</w:t>
      </w: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DA2CE7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Source: own work.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757F4" w:rsidRDefault="00B757F4" w:rsidP="00B757F4">
      <w:pPr>
        <w:rPr>
          <w:lang w:val="en-US"/>
        </w:rPr>
        <w:sectPr w:rsidR="00B757F4" w:rsidSect="00B757F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757F4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6AA3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FA7423" wp14:editId="4F461691">
                <wp:simplePos x="0" y="0"/>
                <wp:positionH relativeFrom="margin">
                  <wp:align>left</wp:align>
                </wp:positionH>
                <wp:positionV relativeFrom="paragraph">
                  <wp:posOffset>318020</wp:posOffset>
                </wp:positionV>
                <wp:extent cx="5804539" cy="3769034"/>
                <wp:effectExtent l="0" t="0" r="24765" b="22225"/>
                <wp:wrapNone/>
                <wp:docPr id="1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539" cy="3769034"/>
                          <a:chOff x="0" y="-1"/>
                          <a:chExt cx="6314055" cy="3769034"/>
                        </a:xfrm>
                      </wpg:grpSpPr>
                      <wps:wsp>
                        <wps:cNvPr id="33" name="pole tekstowe 1"/>
                        <wps:cNvSpPr txBox="1"/>
                        <wps:spPr>
                          <a:xfrm>
                            <a:off x="0" y="1394817"/>
                            <a:ext cx="1345565" cy="8051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Bank of Spain: declares that the bank is „failing or likely to fail”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4" name="pole tekstowe 2"/>
                        <wps:cNvSpPr txBox="1"/>
                        <wps:spPr>
                          <a:xfrm>
                            <a:off x="1949271" y="2"/>
                            <a:ext cx="1207135" cy="1681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FROB: decides there are no private solutions to support the bank and resolution is in the public interest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5" name="pole tekstowe 3"/>
                        <wps:cNvSpPr txBox="1"/>
                        <wps:spPr>
                          <a:xfrm>
                            <a:off x="1949270" y="2087553"/>
                            <a:ext cx="1207135" cy="1681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FROB: decides there are no private solutions to support the bank but resolution is not in the public interest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6" name="pole tekstowe 4"/>
                        <wps:cNvSpPr txBox="1"/>
                        <wps:spPr>
                          <a:xfrm>
                            <a:off x="3526714" y="2087369"/>
                            <a:ext cx="1207770" cy="16813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Mercantile Court: decides on insolvency proceedings (insolvency administrators proposed by </w:t>
                              </w: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the </w:t>
                              </w: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FROB)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7" name="pole tekstowe 5"/>
                        <wps:cNvSpPr txBox="1"/>
                        <wps:spPr>
                          <a:xfrm>
                            <a:off x="5106111" y="2084293"/>
                            <a:ext cx="1207770" cy="78818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ECB</w:t>
                              </w: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 xml:space="preserve">: </w:t>
                              </w:r>
                            </w:p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Revokes the license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8" name="pole tekstowe 6"/>
                        <wps:cNvSpPr txBox="1"/>
                        <wps:spPr>
                          <a:xfrm>
                            <a:off x="5106285" y="2971800"/>
                            <a:ext cx="1207770" cy="79630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FGDEC: </w:t>
                              </w:r>
                            </w:p>
                            <w:p w:rsidR="00B757F4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Pays</w:t>
                              </w:r>
                              <w:proofErr w:type="spellEnd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-out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guaranteed</w:t>
                              </w:r>
                              <w:proofErr w:type="spellEnd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deposits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9" name="pole tekstowe 7"/>
                        <wps:cNvSpPr txBox="1"/>
                        <wps:spPr>
                          <a:xfrm>
                            <a:off x="3527549" y="-1"/>
                            <a:ext cx="1207770" cy="16813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Pr="00AF6AA3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F6AA3">
                                <w:rPr>
                                  <w:color w:val="000000" w:themeColor="dark1"/>
                                  <w:kern w:val="24"/>
                                  <w:lang w:val="en-US"/>
                                </w:rPr>
                                <w:t>FROB: prepares resolution scheme (selects resolution tool)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0" name="pole tekstowe 8"/>
                        <wps:cNvSpPr txBox="1"/>
                        <wps:spPr>
                          <a:xfrm>
                            <a:off x="5106429" y="0"/>
                            <a:ext cx="1207135" cy="16813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57F4" w:rsidRDefault="00B757F4" w:rsidP="00B757F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FROB: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executes</w:t>
                              </w:r>
                              <w:proofErr w:type="spellEnd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 xml:space="preserve"> the resolution </w:t>
                              </w:r>
                              <w:proofErr w:type="spellStart"/>
                              <w:r>
                                <w:rPr>
                                  <w:color w:val="000000" w:themeColor="dark1"/>
                                  <w:kern w:val="24"/>
                                </w:rPr>
                                <w:t>scheme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1" name="Łącznik prosty ze strzałką 41"/>
                        <wps:cNvCnPr>
                          <a:stCxn id="33" idx="3"/>
                          <a:endCxn id="34" idx="1"/>
                        </wps:cNvCnPr>
                        <wps:spPr>
                          <a:xfrm flipV="1">
                            <a:off x="1345721" y="784832"/>
                            <a:ext cx="603718" cy="10257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Łącznik prosty ze strzałką 42"/>
                        <wps:cNvCnPr>
                          <a:stCxn id="33" idx="3"/>
                          <a:endCxn id="35" idx="1"/>
                        </wps:cNvCnPr>
                        <wps:spPr>
                          <a:xfrm>
                            <a:off x="1345721" y="1810536"/>
                            <a:ext cx="603717" cy="106217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Łącznik prosty ze strzałką 43"/>
                        <wps:cNvCnPr>
                          <a:stCxn id="34" idx="3"/>
                          <a:endCxn id="39" idx="1"/>
                        </wps:cNvCnPr>
                        <wps:spPr>
                          <a:xfrm flipV="1">
                            <a:off x="3156407" y="840672"/>
                            <a:ext cx="371143" cy="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Łącznik prosty ze strzałką 44"/>
                        <wps:cNvCnPr>
                          <a:stCxn id="39" idx="3"/>
                          <a:endCxn id="40" idx="1"/>
                        </wps:cNvCnPr>
                        <wps:spPr>
                          <a:xfrm>
                            <a:off x="4735319" y="840672"/>
                            <a:ext cx="3711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Łącznik prosty ze strzałką 45"/>
                        <wps:cNvCnPr>
                          <a:stCxn id="35" idx="3"/>
                          <a:endCxn id="36" idx="1"/>
                        </wps:cNvCnPr>
                        <wps:spPr>
                          <a:xfrm flipV="1">
                            <a:off x="3156406" y="2928047"/>
                            <a:ext cx="370308" cy="24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Łącznik prosty ze strzałką 46"/>
                        <wps:cNvCnPr>
                          <a:stCxn id="36" idx="3"/>
                          <a:endCxn id="37" idx="1"/>
                        </wps:cNvCnPr>
                        <wps:spPr>
                          <a:xfrm flipV="1">
                            <a:off x="4734484" y="2478385"/>
                            <a:ext cx="371628" cy="4496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Łącznik prosty ze strzałką 47"/>
                        <wps:cNvCnPr>
                          <a:stCxn id="36" idx="3"/>
                          <a:endCxn id="38" idx="1"/>
                        </wps:cNvCnPr>
                        <wps:spPr>
                          <a:xfrm>
                            <a:off x="4734484" y="2928047"/>
                            <a:ext cx="371802" cy="44190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FA7423" id="Grupa 23" o:spid="_x0000_s1058" style="position:absolute;margin-left:0;margin-top:25.05pt;width:457.05pt;height:296.75pt;z-index:251661312;mso-position-horizontal:left;mso-position-horizontal-relative:margin;mso-width-relative:margin" coordorigin="" coordsize="63140,3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8ZlmgUAAIUqAAAOAAAAZHJzL2Uyb0RvYy54bWzsmsty2zYUhved6TtwuI9FEOBNYznTOqk3&#10;nTbTtN3DFChxTBEsCFtydulM3ix5rx6AJCjLUCS5qidyuZHNC0Dg8MOPgx88f71aFM4dE3XOy4mL&#10;zjzXYWXKp3k5m7h//P7Tq9h1aknLKS14ySbuPavd1xfff3e+rMbM53NeTJlwoJKyHi+riTuXshqP&#10;RnU6Zwtan/GKlXAx42JBJRyK2Wgq6BJqXxQj3/PC0ZKLaSV4yuoazr5pLroXuv4sY6n8NctqJp1i&#10;4kLbpP4V+vda/Y4uzul4Jmg1z9O2GfQJrVjQvISHmqreUEmdW5E/qmqRp4LXPJNnKV+MeJblKdN9&#10;gN4gb6M3V4LfVrovs/FyVpkwQWg34vTkatNf7t4JJ5/Cu3Odki7gFV2J24o6PlaxWVazMdxyJar3&#10;1TvRnpg1R6q7q0ws1F/oiLPSUb03UWUr6aRwMog9EuDEdVK4hqMw8TBp4p7O4eX05V6h7vTbtmiI&#10;EfGC4FHRUffkkWqgac+yAojqPk71v4vT+zmtmA5/rYLQxgnjLlAVL5gj2U0t+ZI5uvGqBXCrCpYj&#10;Vz9y6L45X8PJrTFDOCExipoAdJFDmARB2HY/9gIUa2BN7+m4ErW8YnzhqH8mrgDeNYb07udawuuC&#10;W7tb4EC1rmmF/k/eF0w1qCh/YxkwAI31dWk9+thlIZw7CuNmeqP7AHXpO1WRLC8KUwjZChWyK9Te&#10;q4oxPSJNQc9WsH+auVs/kZfSFFzkJRdfL5w193e9bvqqui1X16sGeE2hOnXNp/fwwpYgAxO3/uuW&#10;CuY6QhaXvFENWqZzDqKRyuahJf/hVvIs1xHuK2ifBQSqgfMcKBI7ir7CSLXgQBRRQhI/AiGAgarr&#10;gDfWjkTkexHCLYoojBEZWGyGzHFYDLpXdrIsAhvN/PFQFttp5IkswpStWPTiKAh0TQORnaz+1+oY&#10;njyRoZ1II/sHqiMO/DBCILktkThMNqZr0MgoAmRVoqM0Egc6iMN8fRyN1NlRP92e4Hwd2Yk04n8g&#10;kQHyQoTa+dqLiZ9YNNIQGcUxijX8A5DHATI+eYmE1blt0jba/wQg/RgyASWRSQTrlXaFvZ5G9kAm&#10;IfZ0DAcgjwOknpBOWiHBJrABaaT/QCBhzo4CApUCkJ29YGVRT9dEC/EA41Fg9PXQP2UYCaRyNhiN&#10;7B8Io5quYY7WMFp08cHyGpNhptaO1HFYNCbcqS6vibFnv3z8/Cn9UOY34PnxWt47Hxg47OID/fL3&#10;zedPDtzYmz+XZWM51vJyVWrTS7mXOq5dplhOzSVY2uhLzQqz9Y+aKtTBun/pZEVe/anMTeXNte6v&#10;sisjv0lHo5jEeMNDCj0MKUG7PPL8IPJ2MA7dovlsLi95WYKzyUXzOKu5qcxJ1RZJ8+JtOXXkfQVe&#10;thQ5LWcFUzEBXVe37OGCWg3N3pe0u6A7zMzndEHlqjMJtrqgzThQUVGv9vksS+J3mrqL43UT8zCO&#10;If/cl+Mt9KIYeQHWWXBvOGl8YQWnV/de6KNox+p+wBeG3BNsqm8ZX7P5swvfdd/Tgm+ntRYZhgRh&#10;X3ytMoxREBIPQIWcNyZeGG3IMIgwItAPxTG4VY0ydht53W5Ru6E0IPzyEDabRrsQXjdKLQh3nD5G&#10;WCXO+yK8psAkwgFGTX68DVzU2qsDt3q7XUVv627tC5Nes8G0i9t1O9XCbZcePOYWZvy9uf2K9EIt&#10;2v/y4cOHjR19HHnK8tLa65Mhf/jfQWz2pHZBvG7BWiDuSLVADDP/vuJrhRhkmBDYKNAQkyjGYOhC&#10;ktAnwpBAhH4LMSFJGOoEY7ttNiQRLy+JMDtZuzhed24P4xgI25fjh0lET29ilWDYloBVqEp/CUEJ&#10;ZMpDCgxfQn4bqYT+oA++ddR2TftdpvqYcv1Ymxb916MX/wAAAP//AwBQSwMEFAAGAAgAAAAhAJzI&#10;chXfAAAABwEAAA8AAABkcnMvZG93bnJldi54bWxMj0FLw0AQhe+C/2EZwZvdrG2DxmxKKeqpCLaC&#10;eJtmp0lodjZkt0n6711P9jaP93jvm3w12VYM1PvGsQY1S0AQl840XGn42r89PIHwAdlg65g0XMjD&#10;qri9yTEzbuRPGnahErGEfYYa6hC6TEpf1mTRz1xHHL2j6y2GKPtKmh7HWG5b+ZgkqbTYcFyosaNN&#10;TeVpd7Ya3kcc13P1OmxPx83lZ7/8+N4q0vr+blq/gAg0hf8w/OFHdCgi08Gd2XjRaoiPBA3LRIGI&#10;7rNaxOOgIV3MU5BFLq/5i18AAAD//wMAUEsBAi0AFAAGAAgAAAAhALaDOJL+AAAA4QEAABMAAAAA&#10;AAAAAAAAAAAAAAAAAFtDb250ZW50X1R5cGVzXS54bWxQSwECLQAUAAYACAAAACEAOP0h/9YAAACU&#10;AQAACwAAAAAAAAAAAAAAAAAvAQAAX3JlbHMvLnJlbHNQSwECLQAUAAYACAAAACEAi3/GZZoFAACF&#10;KgAADgAAAAAAAAAAAAAAAAAuAgAAZHJzL2Uyb0RvYy54bWxQSwECLQAUAAYACAAAACEAnMhyFd8A&#10;AAAHAQAADwAAAAAAAAAAAAAAAAD0BwAAZHJzL2Rvd25yZXYueG1sUEsFBgAAAAAEAAQA8wAAAAAJ&#10;AAAAAA==&#10;">
                <v:shape id="pole tekstowe 1" o:spid="_x0000_s1059" type="#_x0000_t202" style="position:absolute;top:13948;width:13455;height:8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b/CwwAAANsAAAAPAAAAZHJzL2Rvd25yZXYueG1sRI/NasMw&#10;EITvhbyD2EBvjRwb2uBEDiWkUHoJdRxyXay1ZWqtjKXE7ttXhUKPw/x8zG4/217cafSdYwXrVQKC&#10;uHa641ZBdX572oDwAVlj75gUfJOHfbF42GGu3cSfdC9DK+II+xwVmBCGXEpfG7LoV24gjl7jRosh&#10;yrGVesQpjttepknyLC12HAkGBzoYqr/Km42QU1NyWh2rtP54kcFcj6fLLVHqcTm/bkEEmsN/+K/9&#10;rhVkGfx+iT9AFj8AAAD//wMAUEsBAi0AFAAGAAgAAAAhANvh9svuAAAAhQEAABMAAAAAAAAAAAAA&#10;AAAAAAAAAFtDb250ZW50X1R5cGVzXS54bWxQSwECLQAUAAYACAAAACEAWvQsW78AAAAVAQAACwAA&#10;AAAAAAAAAAAAAAAfAQAAX3JlbHMvLnJlbHNQSwECLQAUAAYACAAAACEAs82/wsMAAADbAAAADwAA&#10;AAAAAAAAAAAAAAAHAgAAZHJzL2Rvd25yZXYueG1sUEsFBgAAAAADAAMAtwAAAPcCAAAAAA==&#10;" fillcolor="white [3201]" strokecolor="black [3200]" strokeweight="1pt">
                  <v:textbox>
                    <w:txbxContent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>Bank of Spain: declares that the bank is „failing or likely to fail”</w:t>
                        </w:r>
                      </w:p>
                    </w:txbxContent>
                  </v:textbox>
                </v:shape>
                <v:shape id="pole tekstowe 2" o:spid="_x0000_s1060" type="#_x0000_t202" style="position:absolute;left:19492;width:12072;height:16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Ce2wgAAANsAAAAPAAAAZHJzL2Rvd25yZXYueG1sRI9fa8Iw&#10;FMXfhX2HcAd7s+m64aQaZYjC8EWsHb5emmtTbG5KE7X79mYg+Hg4f36c+XKwrbhS7xvHCt6TFARx&#10;5XTDtYLysBlPQfiArLF1TAr+yMNy8TKaY67djfd0LUIt4gj7HBWYELpcSl8ZsugT1xFH7+R6iyHK&#10;vpa6x1sct63M0nQiLTYcCQY7WhmqzsXFRsjuVHBWrsus2n7JYI7r3e8lVertdfiegQg0hGf40f7R&#10;Cj4+4f9L/AFycQcAAP//AwBQSwECLQAUAAYACAAAACEA2+H2y+4AAACFAQAAEwAAAAAAAAAAAAAA&#10;AAAAAAAAW0NvbnRlbnRfVHlwZXNdLnhtbFBLAQItABQABgAIAAAAIQBa9CxbvwAAABUBAAALAAAA&#10;AAAAAAAAAAAAAB8BAABfcmVscy8ucmVsc1BLAQItABQABgAIAAAAIQA8JCe2wgAAANsAAAAPAAAA&#10;AAAAAAAAAAAAAAcCAABkcnMvZG93bnJldi54bWxQSwUGAAAAAAMAAwC3AAAA9gIAAAAA&#10;" fillcolor="white [3201]" strokecolor="black [3200]" strokeweight="1pt">
                  <v:textbox>
                    <w:txbxContent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>FROB: decides there are no private solutions to support the bank and resolution is in the public interest</w:t>
                        </w:r>
                      </w:p>
                    </w:txbxContent>
                  </v:textbox>
                </v:shape>
                <v:shape id="pole tekstowe 3" o:spid="_x0000_s1061" type="#_x0000_t202" style="position:absolute;left:19492;top:20875;width:12072;height:1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ItwgAAANsAAAAPAAAAZHJzL2Rvd25yZXYueG1sRI9fa8Iw&#10;FMXfhX2HcAd7s+k65qQaZYjC8EWsHb5emmtTbG5KE7X79mYg+Hg4f36c+XKwrbhS7xvHCt6TFARx&#10;5XTDtYLysBlPQfiArLF1TAr+yMNy8TKaY67djfd0LUIt4gj7HBWYELpcSl8ZsugT1xFH7+R6iyHK&#10;vpa6x1sct63M0nQiLTYcCQY7WhmqzsXFRsjuVHBWrsus2n7JYI7r3e8lVertdfiegQg0hGf40f7R&#10;Cj4+4f9L/AFycQcAAP//AwBQSwECLQAUAAYACAAAACEA2+H2y+4AAACFAQAAEwAAAAAAAAAAAAAA&#10;AAAAAAAAW0NvbnRlbnRfVHlwZXNdLnhtbFBLAQItABQABgAIAAAAIQBa9CxbvwAAABUBAAALAAAA&#10;AAAAAAAAAAAAAB8BAABfcmVscy8ucmVsc1BLAQItABQABgAIAAAAIQBTaIItwgAAANsAAAAPAAAA&#10;AAAAAAAAAAAAAAcCAABkcnMvZG93bnJldi54bWxQSwUGAAAAAAMAAwC3AAAA9gIAAAAA&#10;" fillcolor="white [3201]" strokecolor="black [3200]" strokeweight="1pt">
                  <v:textbox>
                    <w:txbxContent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>FROB: decides there are no private solutions to support the bank but resolution is not in the public interest</w:t>
                        </w:r>
                      </w:p>
                    </w:txbxContent>
                  </v:textbox>
                </v:shape>
                <v:shape id="pole tekstowe 4" o:spid="_x0000_s1062" type="#_x0000_t202" style="position:absolute;left:35267;top:20873;width:12077;height:16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xawQAAANsAAAAPAAAAZHJzL2Rvd25yZXYueG1sRI/NisIw&#10;FIX3wrxDuAPuNJ0KOnSMIoOCuBFrh9lemmtTbG5KE7W+vREEl4fz83Hmy9424kqdrx0r+BonIIhL&#10;p2uuFBTHzegbhA/IGhvHpOBOHpaLj8EcM+1ufKBrHioRR9hnqMCE0GZS+tKQRT92LXH0Tq6zGKLs&#10;Kqk7vMVx28g0SabSYs2RYLClX0PlOb/YCNmfck6LdZGWu5kM5n+9/7skSg0/+9UPiEB9eIdf7a1W&#10;MJnC80v8AXLxAAAA//8DAFBLAQItABQABgAIAAAAIQDb4fbL7gAAAIUBAAATAAAAAAAAAAAAAAAA&#10;AAAAAABbQ29udGVudF9UeXBlc10ueG1sUEsBAi0AFAAGAAgAAAAhAFr0LFu/AAAAFQEAAAsAAAAA&#10;AAAAAAAAAAAAHwEAAF9yZWxzLy5yZWxzUEsBAi0AFAAGAAgAAAAhAKO6HFrBAAAA2wAAAA8AAAAA&#10;AAAAAAAAAAAABwIAAGRycy9kb3ducmV2LnhtbFBLBQYAAAAAAwADALcAAAD1AgAAAAA=&#10;" fillcolor="white [3201]" strokecolor="black [3200]" strokeweight="1pt">
                  <v:textbox>
                    <w:txbxContent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Mercantile Court: decides on insolvency proceedings (insolvency administrators proposed by </w:t>
                        </w: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the </w:t>
                        </w: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>FROB)</w:t>
                        </w:r>
                      </w:p>
                    </w:txbxContent>
                  </v:textbox>
                </v:shape>
                <v:shape id="pole tekstowe 5" o:spid="_x0000_s1063" type="#_x0000_t202" style="position:absolute;left:51061;top:20842;width:12077;height:7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nBwwAAANsAAAAPAAAAZHJzL2Rvd25yZXYueG1sRI/NasMw&#10;EITvhbyD2EBvjRwXmuBEDiWkUHoxdRxyXay1ZWqtjKXE7ttXhUKPw/x8zP4w217cafSdYwXrVQKC&#10;uHa641ZBdX572oLwAVlj75gUfJOHQ7542GOm3cSfdC9DK+II+wwVmBCGTEpfG7LoV24gjl7jRosh&#10;yrGVesQpjttepknyIi12HAkGBzoaqr/Km42Qoik5rU5VWn9sZDDXU3G5JUo9LufXHYhAc/gP/7Xf&#10;tYLnDfx+iT9A5j8AAAD//wMAUEsBAi0AFAAGAAgAAAAhANvh9svuAAAAhQEAABMAAAAAAAAAAAAA&#10;AAAAAAAAAFtDb250ZW50X1R5cGVzXS54bWxQSwECLQAUAAYACAAAACEAWvQsW78AAAAVAQAACwAA&#10;AAAAAAAAAAAAAAAfAQAAX3JlbHMvLnJlbHNQSwECLQAUAAYACAAAACEAzPa5wcMAAADbAAAADwAA&#10;AAAAAAAAAAAAAAAHAgAAZHJzL2Rvd25yZXYueG1sUEsFBgAAAAADAAMAtwAAAPcCAAAAAA==&#10;" fillcolor="white [3201]" strokecolor="black [3200]" strokeweight="1pt">
                  <v:textbox>
                    <w:txbxContent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color w:val="000000" w:themeColor="dark1"/>
                            <w:kern w:val="24"/>
                            <w:lang w:val="en-US"/>
                          </w:rPr>
                          <w:t>ECB</w:t>
                        </w: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 xml:space="preserve">: </w:t>
                        </w:r>
                      </w:p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>Revokes the license</w:t>
                        </w:r>
                      </w:p>
                    </w:txbxContent>
                  </v:textbox>
                </v:shape>
                <v:shape id="pole tekstowe 6" o:spid="_x0000_s1064" type="#_x0000_t202" style="position:absolute;left:51062;top:29718;width:12078;height:7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S2zwAAAANsAAAAPAAAAZHJzL2Rvd25yZXYueG1sRE9Na8JA&#10;EL0X+h+WKfTWbJpCK9FVpChIL9IY8Tpkx2wwOxuyq6b/vnMo9Ph434vV5Ht1ozF2gQ28Zjko4ibY&#10;jlsD9WH7MgMVE7LFPjAZ+KEIq+XjwwJLG+78TbcqtUpCOJZowKU0lFrHxpHHmIWBWLhzGD0mgWOr&#10;7Yh3Cfe9LvL8XXvsWBocDvTpqLlUVy8l+3PFRb2pi+brQyd32uyP19yY56dpPQeVaEr/4j/3zhp4&#10;k7HyRX6AXv4CAAD//wMAUEsBAi0AFAAGAAgAAAAhANvh9svuAAAAhQEAABMAAAAAAAAAAAAAAAAA&#10;AAAAAFtDb250ZW50X1R5cGVzXS54bWxQSwECLQAUAAYACAAAACEAWvQsW78AAAAVAQAACwAAAAAA&#10;AAAAAAAAAAAfAQAAX3JlbHMvLnJlbHNQSwECLQAUAAYACAAAACEAvWkts8AAAADbAAAADwAAAAAA&#10;AAAAAAAAAAAHAgAAZHJzL2Rvd25yZXYueG1sUEsFBgAAAAADAAMAtwAAAPQCAAAAAA==&#10;" fillcolor="white [3201]" strokecolor="black [3200]" strokeweight="1pt">
                  <v:textbox>
                    <w:txbxContent>
                      <w:p w:rsidR="00B757F4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</w:rPr>
                          <w:t xml:space="preserve">FGDEC: </w:t>
                        </w:r>
                      </w:p>
                      <w:p w:rsidR="00B757F4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Pays</w:t>
                        </w:r>
                        <w:proofErr w:type="spellEnd"/>
                        <w:r>
                          <w:rPr>
                            <w:color w:val="000000" w:themeColor="dark1"/>
                            <w:kern w:val="24"/>
                          </w:rPr>
                          <w:t xml:space="preserve">-out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guaranteed</w:t>
                        </w:r>
                        <w:proofErr w:type="spellEnd"/>
                        <w:r>
                          <w:rPr>
                            <w:color w:val="000000" w:themeColor="dark1"/>
                            <w:kern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deposits</w:t>
                        </w:r>
                        <w:proofErr w:type="spellEnd"/>
                      </w:p>
                    </w:txbxContent>
                  </v:textbox>
                </v:shape>
                <v:shape id="pole tekstowe 7" o:spid="_x0000_s1065" type="#_x0000_t202" style="position:absolute;left:35275;width:12078;height:1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gowgAAANsAAAAPAAAAZHJzL2Rvd25yZXYueG1sRI9fa8Iw&#10;FMXfhX2HcAd7s+k6mLMaZYjC8EWsHb5emmtTbG5KE7X79mYg+Hg4f36c+XKwrbhS7xvHCt6TFARx&#10;5XTDtYLysBl/gfABWWPrmBT8kYfl4mU0x1y7G+/pWoRaxBH2OSowIXS5lL4yZNEnriOO3sn1FkOU&#10;fS11j7c4bluZpemntNhwJBjsaGWoOhcXGyG7U8FZuS6zajuRwRzXu99LqtTb6/A9AxFoCM/wo/2j&#10;FXxM4f9L/AFycQcAAP//AwBQSwECLQAUAAYACAAAACEA2+H2y+4AAACFAQAAEwAAAAAAAAAAAAAA&#10;AAAAAAAAW0NvbnRlbnRfVHlwZXNdLnhtbFBLAQItABQABgAIAAAAIQBa9CxbvwAAABUBAAALAAAA&#10;AAAAAAAAAAAAAB8BAABfcmVscy8ucmVsc1BLAQItABQABgAIAAAAIQDSJYgowgAAANsAAAAPAAAA&#10;AAAAAAAAAAAAAAcCAABkcnMvZG93bnJldi54bWxQSwUGAAAAAAMAAwC3AAAA9gIAAAAA&#10;" fillcolor="white [3201]" strokecolor="black [3200]" strokeweight="1pt">
                  <v:textbox>
                    <w:txbxContent>
                      <w:p w:rsidR="00B757F4" w:rsidRPr="00AF6AA3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 w:rsidRPr="00AF6AA3">
                          <w:rPr>
                            <w:color w:val="000000" w:themeColor="dark1"/>
                            <w:kern w:val="24"/>
                            <w:lang w:val="en-US"/>
                          </w:rPr>
                          <w:t>FROB: prepares resolution scheme (selects resolution tool)</w:t>
                        </w:r>
                      </w:p>
                    </w:txbxContent>
                  </v:textbox>
                </v:shape>
                <v:shape id="pole tekstowe 8" o:spid="_x0000_s1066" type="#_x0000_t202" style="position:absolute;left:51064;width:12071;height:1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LIwAAAANsAAAAPAAAAZHJzL2Rvd25yZXYueG1sRE9Na8JA&#10;EL0X+h+WKfTWbBpKK9FVpChIL9IY8Tpkx2wwOxuyq6b/vnMo9Ph434vV5Ht1ozF2gQ28Zjko4ibY&#10;jlsD9WH7MgMVE7LFPjAZ+KEIq+XjwwJLG+78TbcqtUpCOJZowKU0lFrHxpHHmIWBWLhzGD0mgWOr&#10;7Yh3Cfe9LvL8XXvsWBocDvTpqLlUVy8l+3PFRb2pi+brQyd32uyP19yY56dpPQeVaEr/4j/3zhp4&#10;k/XyRX6AXv4CAAD//wMAUEsBAi0AFAAGAAgAAAAhANvh9svuAAAAhQEAABMAAAAAAAAAAAAAAAAA&#10;AAAAAFtDb250ZW50X1R5cGVzXS54bWxQSwECLQAUAAYACAAAACEAWvQsW78AAAAVAQAACwAAAAAA&#10;AAAAAAAAAAAfAQAAX3JlbHMvLnJlbHNQSwECLQAUAAYACAAAACEAGxlSyMAAAADbAAAADwAAAAAA&#10;AAAAAAAAAAAHAgAAZHJzL2Rvd25yZXYueG1sUEsFBgAAAAADAAMAtwAAAPQCAAAAAA==&#10;" fillcolor="white [3201]" strokecolor="black [3200]" strokeweight="1pt">
                  <v:textbox>
                    <w:txbxContent>
                      <w:p w:rsidR="00B757F4" w:rsidRDefault="00B757F4" w:rsidP="00B757F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</w:rPr>
                          <w:t xml:space="preserve">FROB: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executes</w:t>
                        </w:r>
                        <w:proofErr w:type="spellEnd"/>
                        <w:r>
                          <w:rPr>
                            <w:color w:val="000000" w:themeColor="dark1"/>
                            <w:kern w:val="24"/>
                          </w:rPr>
                          <w:t xml:space="preserve"> the resolution </w:t>
                        </w:r>
                        <w:proofErr w:type="spellStart"/>
                        <w:r>
                          <w:rPr>
                            <w:color w:val="000000" w:themeColor="dark1"/>
                            <w:kern w:val="24"/>
                          </w:rPr>
                          <w:t>scheme</w:t>
                        </w:r>
                        <w:proofErr w:type="spellEnd"/>
                      </w:p>
                    </w:txbxContent>
                  </v:textbox>
                </v:shape>
                <v:shape id="Łącznik prosty ze strzałką 41" o:spid="_x0000_s1067" type="#_x0000_t32" style="position:absolute;left:13457;top:7848;width:6037;height:102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WSxAAAANsAAAAPAAAAZHJzL2Rvd25yZXYueG1sRI9Ba8JA&#10;FITvBf/D8oReSt1ogpXoKmIp7dVUSr09s88kmH0b8raa/vtuodDjMDPfMKvN4Fp1pV4azwamkwQU&#10;celtw5WBw/vL4wKUBGSLrWcy8E0Cm/XoboW59Tfe07UIlYoQlhwN1CF0udZS1uRQJr4jjt7Z9w5D&#10;lH2lbY+3CHetniXJXDtsOC7U2NGupvJSfDkDachkts8+n6Q4VqcH+5ym8vFqzP142C5BBRrCf/iv&#10;/WYNZFP4/RJ/gF7/AAAA//8DAFBLAQItABQABgAIAAAAIQDb4fbL7gAAAIUBAAATAAAAAAAAAAAA&#10;AAAAAAAAAABbQ29udGVudF9UeXBlc10ueG1sUEsBAi0AFAAGAAgAAAAhAFr0LFu/AAAAFQEAAAsA&#10;AAAAAAAAAAAAAAAAHwEAAF9yZWxzLy5yZWxzUEsBAi0AFAAGAAgAAAAhAA+1RZLEAAAA2wAAAA8A&#10;AAAAAAAAAAAAAAAABwIAAGRycy9kb3ducmV2LnhtbFBLBQYAAAAAAwADALcAAAD4AgAAAAA=&#10;" strokecolor="black [3200]" strokeweight=".5pt">
                  <v:stroke endarrow="block" joinstyle="miter"/>
                </v:shape>
                <v:shape id="Łącznik prosty ze strzałką 42" o:spid="_x0000_s1068" type="#_x0000_t32" style="position:absolute;left:13457;top:18105;width:6037;height:10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<v:stroke endarrow="block" joinstyle="miter"/>
                </v:shape>
                <v:shape id="Łącznik prosty ze strzałką 43" o:spid="_x0000_s1069" type="#_x0000_t32" style="position:absolute;left:31564;top:8406;width:3711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5+xAAAANsAAAAPAAAAZHJzL2Rvd25yZXYueG1sRI9Ba8JA&#10;FITvBf/D8gQvRTc1oUp0FamU9mpaSnt7Zp9JMPs25G01/ffdQsHjMDPfMOvt4Fp1oV4azwYeZgko&#10;4tLbhisD72/P0yUoCcgWW89k4IcEtpvR3Rpz6698oEsRKhUhLDkaqEPocq2lrMmhzHxHHL2T7x2G&#10;KPtK2x6vEe5aPU+SR+2w4bhQY0dPNZXn4tsZSEMm80P2uZDiqzre232ayseLMZPxsFuBCjSEW/i/&#10;/WoNZCn8fYk/QG9+AQAA//8DAFBLAQItABQABgAIAAAAIQDb4fbL7gAAAIUBAAATAAAAAAAAAAAA&#10;AAAAAAAAAABbQ29udGVudF9UeXBlc10ueG1sUEsBAi0AFAAGAAgAAAAhAFr0LFu/AAAAFQEAAAsA&#10;AAAAAAAAAAAAAAAAHwEAAF9yZWxzLy5yZWxzUEsBAi0AFAAGAAgAAAAhAJArfn7EAAAA2wAAAA8A&#10;AAAAAAAAAAAAAAAABwIAAGRycy9kb3ducmV2LnhtbFBLBQYAAAAAAwADALcAAAD4AgAAAAA=&#10;" strokecolor="black [3200]" strokeweight=".5pt">
                  <v:stroke endarrow="block" joinstyle="miter"/>
                </v:shape>
                <v:shape id="Łącznik prosty ze strzałką 44" o:spid="_x0000_s1070" type="#_x0000_t32" style="position:absolute;left:47353;top:8406;width:37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B8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Be4KB8wgAAANsAAAAPAAAA&#10;AAAAAAAAAAAAAAcCAABkcnMvZG93bnJldi54bWxQSwUGAAAAAAMAAwC3AAAA9gIAAAAA&#10;" strokecolor="black [3200]" strokeweight=".5pt">
                  <v:stroke endarrow="block" joinstyle="miter"/>
                </v:shape>
                <v:shape id="Łącznik prosty ze strzałką 45" o:spid="_x0000_s1071" type="#_x0000_t32" style="position:absolute;left:31564;top:29280;width:370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ORxQAAANsAAAAPAAAAZHJzL2Rvd25yZXYueG1sRI9BS8NA&#10;FITvQv/D8gQvYjdtUi2x21IUsdemIvb2zD6T0OzbkLe28d93hUKPw8x8wyxWg2vVkXppPBuYjBNQ&#10;xKW3DVcGPnZvD3NQEpAttp7JwB8JrJajmwXm1p94S8ciVCpCWHI0UIfQ5VpLWZNDGfuOOHo/vncY&#10;ouwrbXs8Rbhr9TRJHrXDhuNCjR291FQeil9nIA2ZTLfZ15MU++r73r6mqXy+G3N3O6yfQQUawjV8&#10;aW+sgWwG/1/iD9DLMwAAAP//AwBQSwECLQAUAAYACAAAACEA2+H2y+4AAACFAQAAEwAAAAAAAAAA&#10;AAAAAAAAAAAAW0NvbnRlbnRfVHlwZXNdLnhtbFBLAQItABQABgAIAAAAIQBa9CxbvwAAABUBAAAL&#10;AAAAAAAAAAAAAAAAAB8BAABfcmVscy8ucmVsc1BLAQItABQABgAIAAAAIQBwjkORxQAAANsAAAAP&#10;AAAAAAAAAAAAAAAAAAcCAABkcnMvZG93bnJldi54bWxQSwUGAAAAAAMAAwC3AAAA+QIAAAAA&#10;" strokecolor="black [3200]" strokeweight=".5pt">
                  <v:stroke endarrow="block" joinstyle="miter"/>
                </v:shape>
                <v:shape id="Łącznik prosty ze strzałką 46" o:spid="_x0000_s1072" type="#_x0000_t32" style="position:absolute;left:47344;top:24783;width:3717;height:44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3mxAAAANsAAAAPAAAAZHJzL2Rvd25yZXYueG1sRI9BS8NA&#10;FITvgv9heUIvYjdtQpTYbZGWUq9NRfT2zD6TYPZtyNu26b93BaHHYWa+YRar0XXqRIO0ng3Mpgko&#10;4srblmsDb4ftwxMoCcgWO89k4EICq+XtzQIL68+8p1MZahUhLAUaaELoC62lasihTH1PHL1vPzgM&#10;UQ61tgOeI9x1ep4kuXbYclxosKd1Q9VPeXQG0pDJfJ99PEr5WX/d202ayvvOmMnd+PIMKtAYruH/&#10;9qs1kOXw9yX+AL38BQAA//8DAFBLAQItABQABgAIAAAAIQDb4fbL7gAAAIUBAAATAAAAAAAAAAAA&#10;AAAAAAAAAABbQ29udGVudF9UeXBlc10ueG1sUEsBAi0AFAAGAAgAAAAhAFr0LFu/AAAAFQEAAAsA&#10;AAAAAAAAAAAAAAAAHwEAAF9yZWxzLy5yZWxzUEsBAi0AFAAGAAgAAAAhAIBc3ebEAAAA2wAAAA8A&#10;AAAAAAAAAAAAAAAABwIAAGRycy9kb3ducmV2LnhtbFBLBQYAAAAAAwADALcAAAD4AgAAAAA=&#10;" strokecolor="black [3200]" strokeweight=".5pt">
                  <v:stroke endarrow="block" joinstyle="miter"/>
                </v:shape>
                <v:shape id="Łącznik prosty ze strzałką 47" o:spid="_x0000_s1073" type="#_x0000_t32" style="position:absolute;left:47344;top:29280;width:3718;height:44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4LwgAAANsAAAAPAAAAZHJzL2Rvd25yZXYueG1sRI9Pi8Iw&#10;FMTvwn6H8ARvmrr4txpFXQT1ZhXPj+ZtW7Z5qU3Wdr/9RhA8DjPzG2a5bk0pHlS7wrKC4SACQZxa&#10;XXCm4HrZ92cgnEfWWFomBX/kYL366Cwx1rbhMz0Sn4kAYRejgtz7KpbSpTkZdANbEQfv29YGfZB1&#10;JnWNTYCbUn5G0UQaLDgs5FjRLqf0J/k1Chr0t/l2k91326/joR2X98nlelKq1203CxCeWv8Ov9oH&#10;rWA0heeX8APk6h8AAP//AwBQSwECLQAUAAYACAAAACEA2+H2y+4AAACFAQAAEwAAAAAAAAAAAAAA&#10;AAAAAAAAW0NvbnRlbnRfVHlwZXNdLnhtbFBLAQItABQABgAIAAAAIQBa9CxbvwAAABUBAAALAAAA&#10;AAAAAAAAAAAAAB8BAABfcmVscy8ucmVsc1BLAQItABQABgAIAAAAIQCuMj4LwgAAANsAAAAPAAAA&#10;AAAAAAAAAAAAAAcCAABkcnMvZG93bnJldi54bWxQSwUGAAAAAAMAAwC3AAAA9gIAAAAA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>Figure 2.Treatment of LSIs in case of failure.</w:t>
      </w:r>
    </w:p>
    <w:p w:rsidR="00B757F4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Pr="00AF6AA3" w:rsidRDefault="00B757F4" w:rsidP="00B757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57F4" w:rsidRDefault="00B757F4" w:rsidP="00B757F4">
      <w:pPr>
        <w:tabs>
          <w:tab w:val="left" w:pos="973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own work.</w:t>
      </w:r>
    </w:p>
    <w:p w:rsidR="00B757F4" w:rsidRDefault="00B757F4" w:rsidP="00B757F4">
      <w:pPr>
        <w:tabs>
          <w:tab w:val="left" w:pos="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br w:type="column"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2. Advantages and disadvantages of the crisis management framework in Spain.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57F4" w:rsidRPr="00B73F6A" w:rsidTr="00161075">
        <w:tc>
          <w:tcPr>
            <w:tcW w:w="4531" w:type="dxa"/>
            <w:vAlign w:val="center"/>
          </w:tcPr>
          <w:p w:rsidR="00B757F4" w:rsidRDefault="00B757F4" w:rsidP="00161075">
            <w:pPr>
              <w:tabs>
                <w:tab w:val="left" w:pos="97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Crisis management framework for significant institutions (SIs)</w:t>
            </w:r>
          </w:p>
        </w:tc>
        <w:tc>
          <w:tcPr>
            <w:tcW w:w="4531" w:type="dxa"/>
            <w:vAlign w:val="center"/>
          </w:tcPr>
          <w:p w:rsidR="00B757F4" w:rsidRDefault="00B757F4" w:rsidP="00161075">
            <w:pPr>
              <w:tabs>
                <w:tab w:val="left" w:pos="97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Crisis management framework for less significant institutions (LSIs)</w:t>
            </w:r>
          </w:p>
        </w:tc>
      </w:tr>
      <w:tr w:rsidR="00B757F4" w:rsidRPr="00B73F6A" w:rsidTr="00161075">
        <w:tc>
          <w:tcPr>
            <w:tcW w:w="4531" w:type="dxa"/>
          </w:tcPr>
          <w:p w:rsidR="00B757F4" w:rsidRPr="0059171D" w:rsidRDefault="00B757F4" w:rsidP="00161075">
            <w:pPr>
              <w:tabs>
                <w:tab w:val="left" w:pos="97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Advantages/benefits: high number of engaged authorities reduces the probability of abuses during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resolution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involvement of international bodies which enhances the independency of the process; </w:t>
            </w:r>
          </w:p>
        </w:tc>
        <w:tc>
          <w:tcPr>
            <w:tcW w:w="4531" w:type="dxa"/>
          </w:tcPr>
          <w:p w:rsidR="00B757F4" w:rsidRDefault="00B757F4" w:rsidP="00161075">
            <w:pPr>
              <w:tabs>
                <w:tab w:val="left" w:pos="97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Advantages/benefits: procedure is simple and fast; domination of local authorities in the process may foster more immediate reaction to the problems of a bank (as they are closer to the bank); positive incentives for local supervisor to apply best practices, as otherwise it may lose the power to control entities at the benefit of the ECB</w:t>
            </w:r>
          </w:p>
        </w:tc>
      </w:tr>
      <w:tr w:rsidR="00B757F4" w:rsidRPr="00B73F6A" w:rsidTr="00161075">
        <w:tc>
          <w:tcPr>
            <w:tcW w:w="4531" w:type="dxa"/>
          </w:tcPr>
          <w:p w:rsidR="00B757F4" w:rsidRPr="0059171D" w:rsidRDefault="00B757F4" w:rsidP="00161075">
            <w:pPr>
              <w:tabs>
                <w:tab w:val="left" w:pos="97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Disadvantages/risks: the broad range of engaged authorities and long procedure may delay the actions when rapid and decisive intervention is needed; the authorities that are primarily responsible for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resolution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located far away from the failing bank (communication barriers) and do not know the local specificities in the functioning of the institution (specific market and cultural issues); decision-making transferred to the international (pan-European) authorities, but ultimate financial responsibility rests on national resources (national deposit guarantee scheme; national central bank’s  liquidity support); </w:t>
            </w:r>
          </w:p>
        </w:tc>
        <w:tc>
          <w:tcPr>
            <w:tcW w:w="4531" w:type="dxa"/>
          </w:tcPr>
          <w:p w:rsidR="00B757F4" w:rsidRDefault="00B757F4" w:rsidP="00161075">
            <w:pPr>
              <w:tabs>
                <w:tab w:val="left" w:pos="97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Disadvantages/risks: within mixed framework (separate procedures for SIs and LSIs) there may be a danger of “supervisory/resolution forbearance”, which means that the authorities may seek to delay the intervention in order not to reveal that there are any problems within national banks; lack of the access to the international financing sources (lack of the ECB liquidity support) </w:t>
            </w:r>
          </w:p>
        </w:tc>
      </w:tr>
      <w:tr w:rsidR="00B757F4" w:rsidRPr="00B73F6A" w:rsidTr="00161075">
        <w:tc>
          <w:tcPr>
            <w:tcW w:w="9062" w:type="dxa"/>
            <w:gridSpan w:val="2"/>
          </w:tcPr>
          <w:p w:rsidR="00B757F4" w:rsidRPr="00FB21FA" w:rsidRDefault="00B757F4" w:rsidP="00161075">
            <w:pPr>
              <w:tabs>
                <w:tab w:val="left" w:pos="97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consequence of the double, parallel frameworks for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resolution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Spanish banks may be confusing for investors – as a result standard authorities’ activities may spark panic among market participants as a result of misunderstanding of the framework</w:t>
            </w:r>
          </w:p>
        </w:tc>
      </w:tr>
    </w:tbl>
    <w:p w:rsidR="00B757F4" w:rsidRPr="00707D8B" w:rsidRDefault="00B757F4" w:rsidP="00B757F4">
      <w:pPr>
        <w:tabs>
          <w:tab w:val="left" w:pos="97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own work.</w:t>
      </w: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br w:type="column"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Figure 3. The BPE’s total assets (Panel A) and profits (Panel B).</w:t>
      </w: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5C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9BA71AA" wp14:editId="50A74AA4">
            <wp:extent cx="5760720" cy="3344334"/>
            <wp:effectExtent l="0" t="0" r="0" b="8890"/>
            <wp:docPr id="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2126" b="4543"/>
                    <a:stretch/>
                  </pic:blipFill>
                  <pic:spPr bwMode="auto">
                    <a:xfrm>
                      <a:off x="0" y="0"/>
                      <a:ext cx="5760720" cy="3344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7F4" w:rsidRPr="009215C9" w:rsidRDefault="00B757F4" w:rsidP="00B757F4">
      <w:pPr>
        <w:pStyle w:val="Tekstprzypisudolnego"/>
        <w:spacing w:after="240" w:line="360" w:lineRule="auto"/>
        <w:jc w:val="both"/>
        <w:rPr>
          <w:sz w:val="24"/>
          <w:szCs w:val="24"/>
          <w:lang w:val="en-US"/>
        </w:rPr>
      </w:pPr>
      <w:r w:rsidRPr="009215C9">
        <w:rPr>
          <w:rFonts w:ascii="Times New Roman" w:hAnsi="Times New Roman" w:cs="Times New Roman"/>
          <w:sz w:val="24"/>
          <w:szCs w:val="24"/>
          <w:lang w:val="en-US"/>
        </w:rPr>
        <w:t xml:space="preserve">Source: T. </w:t>
      </w:r>
      <w:proofErr w:type="spellStart"/>
      <w:r w:rsidRPr="009215C9">
        <w:rPr>
          <w:rFonts w:ascii="Times New Roman" w:hAnsi="Times New Roman" w:cs="Times New Roman"/>
          <w:sz w:val="24"/>
          <w:szCs w:val="24"/>
          <w:lang w:val="en-US"/>
        </w:rPr>
        <w:t>Santes</w:t>
      </w:r>
      <w:proofErr w:type="spellEnd"/>
      <w:r w:rsidRPr="009215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215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 </w:t>
      </w:r>
      <w:proofErr w:type="spellStart"/>
      <w:r w:rsidRPr="009215C9">
        <w:rPr>
          <w:rFonts w:ascii="Times New Roman" w:hAnsi="Times New Roman" w:cs="Times New Roman"/>
          <w:i/>
          <w:sz w:val="24"/>
          <w:szCs w:val="24"/>
          <w:lang w:val="en-US"/>
        </w:rPr>
        <w:t>Diluvio</w:t>
      </w:r>
      <w:proofErr w:type="spellEnd"/>
      <w:r w:rsidRPr="009215C9">
        <w:rPr>
          <w:rFonts w:ascii="Times New Roman" w:hAnsi="Times New Roman" w:cs="Times New Roman"/>
          <w:i/>
          <w:sz w:val="24"/>
          <w:szCs w:val="24"/>
          <w:lang w:val="en-US"/>
        </w:rPr>
        <w:t>: The Spanish Banking Crisis 2008-2012</w:t>
      </w:r>
      <w:r w:rsidRPr="009215C9">
        <w:rPr>
          <w:rFonts w:ascii="Times New Roman" w:hAnsi="Times New Roman" w:cs="Times New Roman"/>
          <w:sz w:val="24"/>
          <w:szCs w:val="24"/>
          <w:lang w:val="en-US"/>
        </w:rPr>
        <w:t>, https://www.dnb.nl/en/binaries/Tano%20Santos_tcm47-360757.pdf (07.05.2018), p. 102.</w:t>
      </w: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br w:type="column"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3. Criteria for the assessment of Spanish banks’ mergers.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757F4" w:rsidRPr="00B73F6A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being evaluated (one-year horizon)</w:t>
            </w:r>
          </w:p>
        </w:tc>
      </w:tr>
      <w:tr w:rsidR="00B757F4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adequacy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adequacy ratio</w:t>
            </w:r>
          </w:p>
        </w:tc>
      </w:tr>
      <w:tr w:rsidR="00B757F4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Profitability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 profits, ROE, ROA</w:t>
            </w:r>
          </w:p>
        </w:tc>
      </w:tr>
      <w:tr w:rsidR="00B757F4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Leverage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Leverage ratio</w:t>
            </w:r>
          </w:p>
        </w:tc>
      </w:tr>
      <w:tr w:rsidR="00B757F4" w:rsidRPr="00B73F6A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efficiency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to Income (C/I)</w:t>
            </w:r>
          </w:p>
        </w:tc>
      </w:tr>
      <w:tr w:rsidR="00B757F4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Quality of assets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NPL</w:t>
            </w:r>
          </w:p>
        </w:tc>
      </w:tr>
      <w:tr w:rsidR="00B757F4" w:rsidRPr="00B73F6A" w:rsidTr="00161075">
        <w:tc>
          <w:tcPr>
            <w:tcW w:w="3823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Operational efficiency</w:t>
            </w:r>
          </w:p>
        </w:tc>
        <w:tc>
          <w:tcPr>
            <w:tcW w:w="5239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whether the bank continued the provision of its products and services</w:t>
            </w:r>
          </w:p>
        </w:tc>
      </w:tr>
    </w:tbl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own work.</w:t>
      </w: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br w:type="column"/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4. Results of the quantitative evaluation of the Spanish banks’ mergers.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B757F4" w:rsidRPr="00B73F6A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Indicator being evaluated (one-year horizon)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Successful mergers as percentage of all mergers*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 adequacy ratio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 profits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44,12%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ROE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36,36%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27,27%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Leverage ratio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to Income (C/I)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57,69%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NPL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35,71%</w:t>
            </w:r>
          </w:p>
        </w:tc>
      </w:tr>
      <w:tr w:rsidR="00B757F4" w:rsidTr="00161075">
        <w:tc>
          <w:tcPr>
            <w:tcW w:w="5098" w:type="dxa"/>
            <w:vAlign w:val="center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whether the bank continued the provision of its products and services</w:t>
            </w:r>
          </w:p>
        </w:tc>
        <w:tc>
          <w:tcPr>
            <w:tcW w:w="3969" w:type="dxa"/>
          </w:tcPr>
          <w:p w:rsidR="00B757F4" w:rsidRDefault="00B757F4" w:rsidP="001610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 In the calculation only those mergers were taken into account, for which there was data for the assessment.</w:t>
      </w:r>
    </w:p>
    <w:p w:rsidR="00B757F4" w:rsidRDefault="00B757F4" w:rsidP="00B75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Source: own work.</w:t>
      </w:r>
    </w:p>
    <w:p w:rsidR="00B757F4" w:rsidRPr="00B757F4" w:rsidRDefault="00B757F4" w:rsidP="00B757F4">
      <w:pPr>
        <w:rPr>
          <w:lang w:val="en-US"/>
        </w:rPr>
      </w:pPr>
      <w:r>
        <w:rPr>
          <w:lang w:val="en-US"/>
        </w:rPr>
        <w:br w:type="column"/>
      </w:r>
      <w:bookmarkStart w:id="0" w:name="_GoBack"/>
      <w:bookmarkEnd w:id="0"/>
    </w:p>
    <w:sectPr w:rsidR="00B757F4" w:rsidRPr="00B757F4" w:rsidSect="00B7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F4"/>
    <w:rsid w:val="002058C0"/>
    <w:rsid w:val="00B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053A"/>
  <w15:chartTrackingRefBased/>
  <w15:docId w15:val="{F6364725-9F32-440E-AAFA-220EC45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7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757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57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57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Kozińska, Magdalena Maria</dc:creator>
  <cp:keywords/>
  <dc:description/>
  <cp:lastModifiedBy>Kozińska, Magdalena Maria</cp:lastModifiedBy>
  <cp:revision>1</cp:revision>
  <dcterms:created xsi:type="dcterms:W3CDTF">2018-09-26T15:33:00Z</dcterms:created>
  <dcterms:modified xsi:type="dcterms:W3CDTF">2018-09-26T15:39:00Z</dcterms:modified>
</cp:coreProperties>
</file>