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FA" w:rsidRDefault="00863A82"/>
    <w:p w:rsidR="00863A82" w:rsidRPr="00A663E0" w:rsidRDefault="00863A82" w:rsidP="00863A82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863A82" w:rsidRPr="00FF1D27" w:rsidRDefault="00863A82" w:rsidP="00863A82">
      <w:pPr>
        <w:rPr>
          <w:lang w:val="pl-PL"/>
        </w:rPr>
      </w:pPr>
      <w:r w:rsidRPr="00E67FA3">
        <w:rPr>
          <w:noProof/>
        </w:rPr>
        <w:drawing>
          <wp:inline distT="0" distB="0" distL="0" distR="0" wp14:anchorId="045057D9" wp14:editId="1946C23A">
            <wp:extent cx="4572000" cy="2190750"/>
            <wp:effectExtent l="0" t="0" r="19050" b="19050"/>
            <wp:docPr id="12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3A82" w:rsidRPr="00E130C3" w:rsidRDefault="00863A82" w:rsidP="00863A82">
      <w:pPr>
        <w:pStyle w:val="Legenda"/>
        <w:spacing w:after="0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130C3">
        <w:rPr>
          <w:rFonts w:ascii="Times New Roman" w:hAnsi="Times New Roman" w:cs="Times New Roman"/>
          <w:b w:val="0"/>
          <w:color w:val="auto"/>
          <w:sz w:val="20"/>
          <w:szCs w:val="20"/>
        </w:rPr>
        <w:t>Rys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.3</w:t>
      </w:r>
      <w:r w:rsidRPr="00E130C3">
        <w:rPr>
          <w:rFonts w:ascii="Times New Roman" w:hAnsi="Times New Roman" w:cs="Times New Roman"/>
          <w:b w:val="0"/>
          <w:noProof/>
          <w:color w:val="auto"/>
          <w:sz w:val="20"/>
          <w:szCs w:val="20"/>
        </w:rPr>
        <w:t>.</w:t>
      </w:r>
      <w:r w:rsidRPr="00E130C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Determinanty dzielenia się wiedzą w holdingu komunalnym</w:t>
      </w:r>
    </w:p>
    <w:p w:rsidR="00863A82" w:rsidRPr="00E130C3" w:rsidRDefault="00863A82" w:rsidP="00863A8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>Źródło: opracowanie własne</w:t>
      </w:r>
    </w:p>
    <w:p w:rsidR="00863A82" w:rsidRDefault="00863A82" w:rsidP="00863A8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863A82" w:rsidRDefault="00863A82">
      <w:bookmarkStart w:id="0" w:name="_GoBack"/>
      <w:bookmarkEnd w:id="0"/>
    </w:p>
    <w:sectPr w:rsidR="0086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82"/>
    <w:rsid w:val="00212A24"/>
    <w:rsid w:val="00863A82"/>
    <w:rsid w:val="008A19B2"/>
    <w:rsid w:val="00A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A82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863A82"/>
    <w:pPr>
      <w:spacing w:line="240" w:lineRule="auto"/>
    </w:pPr>
    <w:rPr>
      <w:b/>
      <w:bCs/>
      <w:color w:val="4F81BD" w:themeColor="accent1"/>
      <w:sz w:val="18"/>
      <w:szCs w:val="1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A82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A82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863A82"/>
    <w:pPr>
      <w:spacing w:line="240" w:lineRule="auto"/>
    </w:pPr>
    <w:rPr>
      <w:b/>
      <w:bCs/>
      <w:color w:val="4F81BD" w:themeColor="accent1"/>
      <w:sz w:val="18"/>
      <w:szCs w:val="18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A82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gda2\Artyku&#322;y\Pietruszka%20Ortyl%20Prorok\Badan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lang="en-GB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'Pytanie 14'!$B$1:$F$1</c:f>
              <c:strCache>
                <c:ptCount val="5"/>
                <c:pt idx="0">
                  <c:v>Polityka firmy</c:v>
                </c:pt>
                <c:pt idx="1">
                  <c:v>Formalny układ powiązań</c:v>
                </c:pt>
                <c:pt idx="2">
                  <c:v>Wsparcie kierownictwa</c:v>
                </c:pt>
                <c:pt idx="3">
                  <c:v>Kultura organizacyjna</c:v>
                </c:pt>
                <c:pt idx="4">
                  <c:v>Rekrutację odpowiednich pracowników</c:v>
                </c:pt>
              </c:strCache>
            </c:strRef>
          </c:cat>
          <c:val>
            <c:numRef>
              <c:f>'Pytanie 14'!$B$2:$F$2</c:f>
              <c:numCache>
                <c:formatCode>0%</c:formatCode>
                <c:ptCount val="5"/>
                <c:pt idx="0">
                  <c:v>0.2271986970684039</c:v>
                </c:pt>
                <c:pt idx="1">
                  <c:v>0.13680781758957655</c:v>
                </c:pt>
                <c:pt idx="2">
                  <c:v>0.22312703583061888</c:v>
                </c:pt>
                <c:pt idx="3">
                  <c:v>0.19543973941368079</c:v>
                </c:pt>
                <c:pt idx="4">
                  <c:v>0.21742671009771991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2106624"/>
        <c:axId val="122108160"/>
        <c:axId val="0"/>
      </c:bar3DChart>
      <c:catAx>
        <c:axId val="1221066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122108160"/>
        <c:crosses val="autoZero"/>
        <c:auto val="1"/>
        <c:lblAlgn val="ctr"/>
        <c:lblOffset val="100"/>
        <c:noMultiLvlLbl val="0"/>
      </c:catAx>
      <c:valAx>
        <c:axId val="1221081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122106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2018-08-21T11:18:00Z</dcterms:created>
  <dcterms:modified xsi:type="dcterms:W3CDTF">2018-08-21T11:18:00Z</dcterms:modified>
</cp:coreProperties>
</file>