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FA" w:rsidRDefault="00E07381"/>
    <w:p w:rsidR="00E07381" w:rsidRPr="00E130C3" w:rsidRDefault="00E07381" w:rsidP="00E07381">
      <w:pPr>
        <w:widowControl w:val="0"/>
        <w:spacing w:before="200"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pl-PL"/>
        </w:rPr>
      </w:pPr>
      <w:r w:rsidRPr="00E130C3">
        <w:rPr>
          <w:rFonts w:ascii="Times New Roman" w:hAnsi="Times New Roman" w:cs="Times New Roman"/>
          <w:color w:val="000000"/>
          <w:sz w:val="20"/>
          <w:szCs w:val="20"/>
          <w:lang w:val="pl-PL"/>
        </w:rPr>
        <w:t xml:space="preserve">Tabela </w:t>
      </w:r>
      <w:r>
        <w:rPr>
          <w:rFonts w:ascii="Times New Roman" w:hAnsi="Times New Roman" w:cs="Times New Roman"/>
          <w:color w:val="000000"/>
          <w:sz w:val="20"/>
          <w:szCs w:val="20"/>
          <w:lang w:val="pl-PL"/>
        </w:rPr>
        <w:t>3</w:t>
      </w:r>
      <w:r w:rsidRPr="00E130C3">
        <w:rPr>
          <w:rFonts w:ascii="Times New Roman" w:hAnsi="Times New Roman" w:cs="Times New Roman"/>
          <w:color w:val="000000"/>
          <w:sz w:val="20"/>
          <w:szCs w:val="20"/>
          <w:lang w:val="pl-PL"/>
        </w:rPr>
        <w:t xml:space="preserve">. Instrumenty wykorzystywane w transferze wiedzy w podziale na jego </w:t>
      </w:r>
      <w:proofErr w:type="spellStart"/>
      <w:r w:rsidRPr="00E130C3">
        <w:rPr>
          <w:rFonts w:ascii="Times New Roman" w:hAnsi="Times New Roman" w:cs="Times New Roman"/>
          <w:color w:val="000000"/>
          <w:sz w:val="20"/>
          <w:szCs w:val="20"/>
          <w:lang w:val="pl-PL"/>
        </w:rPr>
        <w:t>subprocesy</w:t>
      </w:r>
      <w:proofErr w:type="spellEnd"/>
      <w:r w:rsidRPr="00E130C3">
        <w:rPr>
          <w:rFonts w:ascii="Times New Roman" w:hAnsi="Times New Roman" w:cs="Times New Roman"/>
          <w:color w:val="000000"/>
          <w:sz w:val="20"/>
          <w:szCs w:val="20"/>
          <w:lang w:val="pl-PL"/>
        </w:rPr>
        <w:t xml:space="preserve"> – wyniki badań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259"/>
        <w:gridCol w:w="3135"/>
        <w:gridCol w:w="1242"/>
      </w:tblGrid>
      <w:tr w:rsidR="00E07381" w:rsidTr="00507EDD">
        <w:tc>
          <w:tcPr>
            <w:tcW w:w="534" w:type="dxa"/>
            <w:vMerge w:val="restart"/>
            <w:textDirection w:val="btLr"/>
          </w:tcPr>
          <w:p w:rsidR="00E07381" w:rsidRPr="00E130C3" w:rsidRDefault="00E07381" w:rsidP="00507EDD">
            <w:pPr>
              <w:widowControl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  <w:t>TRANSFER WIEDZY</w:t>
            </w:r>
          </w:p>
        </w:tc>
        <w:tc>
          <w:tcPr>
            <w:tcW w:w="4377" w:type="dxa"/>
            <w:gridSpan w:val="2"/>
            <w:shd w:val="clear" w:color="auto" w:fill="BFBFBF" w:themeFill="background1" w:themeFillShade="BF"/>
          </w:tcPr>
          <w:p w:rsidR="00E07381" w:rsidRPr="00E130C3" w:rsidRDefault="00E07381" w:rsidP="00507EDD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  <w:t>pozyskiwanie wiedzy</w:t>
            </w:r>
          </w:p>
        </w:tc>
        <w:tc>
          <w:tcPr>
            <w:tcW w:w="4377" w:type="dxa"/>
            <w:gridSpan w:val="2"/>
            <w:shd w:val="clear" w:color="auto" w:fill="BFBFBF" w:themeFill="background1" w:themeFillShade="BF"/>
          </w:tcPr>
          <w:p w:rsidR="00E07381" w:rsidRPr="00E130C3" w:rsidRDefault="00E07381" w:rsidP="00507EDD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  <w:t>udostępnianie wiedzy</w:t>
            </w:r>
          </w:p>
        </w:tc>
      </w:tr>
      <w:tr w:rsidR="00E07381" w:rsidTr="00507EDD">
        <w:tc>
          <w:tcPr>
            <w:tcW w:w="534" w:type="dxa"/>
            <w:vMerge/>
          </w:tcPr>
          <w:p w:rsidR="00E07381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</w:tcPr>
          <w:p w:rsidR="00E07381" w:rsidRPr="00E130C3" w:rsidRDefault="00E07381" w:rsidP="00507EDD">
            <w:pPr>
              <w:widowControl w:val="0"/>
              <w:jc w:val="both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pl-PL"/>
              </w:rPr>
              <w:t>zidentyfikowane narzędzie</w:t>
            </w:r>
          </w:p>
        </w:tc>
        <w:tc>
          <w:tcPr>
            <w:tcW w:w="1259" w:type="dxa"/>
          </w:tcPr>
          <w:p w:rsidR="00E07381" w:rsidRPr="00E130C3" w:rsidRDefault="00E07381" w:rsidP="00507EDD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pl-PL"/>
              </w:rPr>
              <w:t>% wskazań</w:t>
            </w:r>
          </w:p>
        </w:tc>
        <w:tc>
          <w:tcPr>
            <w:tcW w:w="3135" w:type="dxa"/>
          </w:tcPr>
          <w:p w:rsidR="00E07381" w:rsidRPr="00E130C3" w:rsidRDefault="00E07381" w:rsidP="00507EDD">
            <w:pPr>
              <w:widowControl w:val="0"/>
              <w:jc w:val="both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pl-PL"/>
              </w:rPr>
              <w:t>zidentyfikowane narzędzie</w:t>
            </w:r>
          </w:p>
        </w:tc>
        <w:tc>
          <w:tcPr>
            <w:tcW w:w="1242" w:type="dxa"/>
          </w:tcPr>
          <w:p w:rsidR="00E07381" w:rsidRPr="00E130C3" w:rsidRDefault="00E07381" w:rsidP="00507EDD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pl-PL"/>
              </w:rPr>
              <w:t>% wskazań</w:t>
            </w:r>
          </w:p>
        </w:tc>
      </w:tr>
      <w:tr w:rsidR="00E07381" w:rsidTr="00507EDD">
        <w:tc>
          <w:tcPr>
            <w:tcW w:w="534" w:type="dxa"/>
            <w:vMerge/>
          </w:tcPr>
          <w:p w:rsidR="00E07381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</w:tcPr>
          <w:p w:rsidR="00E07381" w:rsidRPr="00E130C3" w:rsidRDefault="00E07381" w:rsidP="00507EDD">
            <w:pPr>
              <w:widowControl w:val="0"/>
              <w:spacing w:before="8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instruktaż</w:t>
            </w:r>
          </w:p>
        </w:tc>
        <w:tc>
          <w:tcPr>
            <w:tcW w:w="1259" w:type="dxa"/>
          </w:tcPr>
          <w:p w:rsidR="00E07381" w:rsidRPr="00E130C3" w:rsidRDefault="00E07381" w:rsidP="00507EDD">
            <w:pPr>
              <w:widowControl w:val="0"/>
              <w:spacing w:before="80" w:line="36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30%</w:t>
            </w:r>
          </w:p>
        </w:tc>
        <w:tc>
          <w:tcPr>
            <w:tcW w:w="3135" w:type="dxa"/>
          </w:tcPr>
          <w:p w:rsidR="00E07381" w:rsidRPr="00E130C3" w:rsidRDefault="00E07381" w:rsidP="00507EDD">
            <w:pPr>
              <w:widowControl w:val="0"/>
              <w:spacing w:before="8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instruktaż</w:t>
            </w:r>
          </w:p>
        </w:tc>
        <w:tc>
          <w:tcPr>
            <w:tcW w:w="1242" w:type="dxa"/>
          </w:tcPr>
          <w:p w:rsidR="00E07381" w:rsidRPr="00E130C3" w:rsidRDefault="00E07381" w:rsidP="00507EDD">
            <w:pPr>
              <w:widowControl w:val="0"/>
              <w:spacing w:before="80" w:line="36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40%</w:t>
            </w:r>
          </w:p>
        </w:tc>
      </w:tr>
      <w:tr w:rsidR="00E07381" w:rsidTr="00507EDD">
        <w:tc>
          <w:tcPr>
            <w:tcW w:w="534" w:type="dxa"/>
            <w:vMerge/>
          </w:tcPr>
          <w:p w:rsidR="00E07381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</w:tcPr>
          <w:p w:rsidR="00E07381" w:rsidRPr="00E130C3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analiza prasy spec.</w:t>
            </w:r>
          </w:p>
        </w:tc>
        <w:tc>
          <w:tcPr>
            <w:tcW w:w="1259" w:type="dxa"/>
          </w:tcPr>
          <w:p w:rsidR="00E07381" w:rsidRPr="00E130C3" w:rsidRDefault="00E07381" w:rsidP="00507EDD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10%</w:t>
            </w:r>
          </w:p>
        </w:tc>
        <w:tc>
          <w:tcPr>
            <w:tcW w:w="3135" w:type="dxa"/>
          </w:tcPr>
          <w:p w:rsidR="00E07381" w:rsidRPr="00E130C3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zebrania i odprawy</w:t>
            </w:r>
          </w:p>
        </w:tc>
        <w:tc>
          <w:tcPr>
            <w:tcW w:w="1242" w:type="dxa"/>
          </w:tcPr>
          <w:p w:rsidR="00E07381" w:rsidRPr="00E130C3" w:rsidRDefault="00E07381" w:rsidP="00507EDD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30%</w:t>
            </w:r>
          </w:p>
        </w:tc>
      </w:tr>
      <w:tr w:rsidR="00E07381" w:rsidTr="00507EDD">
        <w:tc>
          <w:tcPr>
            <w:tcW w:w="534" w:type="dxa"/>
            <w:vMerge/>
          </w:tcPr>
          <w:p w:rsidR="00E07381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</w:tcPr>
          <w:p w:rsidR="00E07381" w:rsidRPr="00E130C3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wystąpienia</w:t>
            </w:r>
          </w:p>
        </w:tc>
        <w:tc>
          <w:tcPr>
            <w:tcW w:w="1259" w:type="dxa"/>
          </w:tcPr>
          <w:p w:rsidR="00E07381" w:rsidRPr="00E130C3" w:rsidRDefault="00E07381" w:rsidP="00507EDD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8%</w:t>
            </w:r>
          </w:p>
        </w:tc>
        <w:tc>
          <w:tcPr>
            <w:tcW w:w="3135" w:type="dxa"/>
          </w:tcPr>
          <w:p w:rsidR="00E07381" w:rsidRPr="00E130C3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instrukcje obsługi</w:t>
            </w:r>
          </w:p>
        </w:tc>
        <w:tc>
          <w:tcPr>
            <w:tcW w:w="1242" w:type="dxa"/>
          </w:tcPr>
          <w:p w:rsidR="00E07381" w:rsidRPr="00E130C3" w:rsidRDefault="00E07381" w:rsidP="00507EDD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18%</w:t>
            </w:r>
          </w:p>
        </w:tc>
      </w:tr>
      <w:tr w:rsidR="00E07381" w:rsidTr="00507EDD">
        <w:tc>
          <w:tcPr>
            <w:tcW w:w="534" w:type="dxa"/>
            <w:vMerge/>
          </w:tcPr>
          <w:p w:rsidR="00E07381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</w:tcPr>
          <w:p w:rsidR="00E07381" w:rsidRPr="00E130C3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prezentacja</w:t>
            </w:r>
          </w:p>
        </w:tc>
        <w:tc>
          <w:tcPr>
            <w:tcW w:w="1259" w:type="dxa"/>
          </w:tcPr>
          <w:p w:rsidR="00E07381" w:rsidRPr="00E130C3" w:rsidRDefault="00E07381" w:rsidP="00507E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8%</w:t>
            </w:r>
          </w:p>
        </w:tc>
        <w:tc>
          <w:tcPr>
            <w:tcW w:w="3135" w:type="dxa"/>
          </w:tcPr>
          <w:p w:rsidR="00E07381" w:rsidRPr="00E130C3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udostępnianie dokumentacji</w:t>
            </w:r>
          </w:p>
        </w:tc>
        <w:tc>
          <w:tcPr>
            <w:tcW w:w="1242" w:type="dxa"/>
          </w:tcPr>
          <w:p w:rsidR="00E07381" w:rsidRPr="00E130C3" w:rsidRDefault="00E07381" w:rsidP="00507EDD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8%</w:t>
            </w:r>
          </w:p>
        </w:tc>
      </w:tr>
      <w:tr w:rsidR="00E07381" w:rsidTr="00507EDD">
        <w:tc>
          <w:tcPr>
            <w:tcW w:w="534" w:type="dxa"/>
            <w:vMerge/>
          </w:tcPr>
          <w:p w:rsidR="00E07381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07381" w:rsidRPr="00E130C3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demonstracja i pokaz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E07381" w:rsidRPr="00E130C3" w:rsidRDefault="00E07381" w:rsidP="00507EDD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8%</w:t>
            </w:r>
          </w:p>
        </w:tc>
        <w:tc>
          <w:tcPr>
            <w:tcW w:w="3135" w:type="dxa"/>
            <w:tcBorders>
              <w:bottom w:val="single" w:sz="4" w:space="0" w:color="auto"/>
            </w:tcBorders>
          </w:tcPr>
          <w:p w:rsidR="00E07381" w:rsidRPr="00E130C3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szkolenia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E07381" w:rsidRPr="00E130C3" w:rsidRDefault="00E07381" w:rsidP="00507EDD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4%</w:t>
            </w:r>
          </w:p>
        </w:tc>
      </w:tr>
      <w:tr w:rsidR="00E07381" w:rsidTr="00507EDD">
        <w:tc>
          <w:tcPr>
            <w:tcW w:w="534" w:type="dxa"/>
            <w:vMerge/>
          </w:tcPr>
          <w:p w:rsidR="00E07381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4377" w:type="dxa"/>
            <w:gridSpan w:val="2"/>
            <w:shd w:val="clear" w:color="auto" w:fill="BFBFBF" w:themeFill="background1" w:themeFillShade="BF"/>
          </w:tcPr>
          <w:p w:rsidR="00E07381" w:rsidRPr="00E130C3" w:rsidRDefault="00E07381" w:rsidP="00507EDD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  <w:t>rozpowszechnianie wiedzy</w:t>
            </w:r>
          </w:p>
        </w:tc>
        <w:tc>
          <w:tcPr>
            <w:tcW w:w="4377" w:type="dxa"/>
            <w:gridSpan w:val="2"/>
            <w:shd w:val="clear" w:color="auto" w:fill="BFBFBF" w:themeFill="background1" w:themeFillShade="BF"/>
          </w:tcPr>
          <w:p w:rsidR="00E07381" w:rsidRPr="00E130C3" w:rsidRDefault="00E07381" w:rsidP="00507EDD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  <w:t>dzielenie się wiedzą</w:t>
            </w:r>
          </w:p>
        </w:tc>
      </w:tr>
      <w:tr w:rsidR="00E07381" w:rsidTr="00507EDD">
        <w:tc>
          <w:tcPr>
            <w:tcW w:w="534" w:type="dxa"/>
            <w:vMerge/>
          </w:tcPr>
          <w:p w:rsidR="00E07381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</w:tcPr>
          <w:p w:rsidR="00E07381" w:rsidRPr="00E130C3" w:rsidRDefault="00E07381" w:rsidP="00507EDD">
            <w:pPr>
              <w:widowControl w:val="0"/>
              <w:jc w:val="both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pl-PL"/>
              </w:rPr>
              <w:t>zidentyfikowane narzędzie</w:t>
            </w:r>
          </w:p>
        </w:tc>
        <w:tc>
          <w:tcPr>
            <w:tcW w:w="1259" w:type="dxa"/>
          </w:tcPr>
          <w:p w:rsidR="00E07381" w:rsidRPr="00E130C3" w:rsidRDefault="00E07381" w:rsidP="00507EDD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pl-PL"/>
              </w:rPr>
              <w:t>% wskazań</w:t>
            </w:r>
          </w:p>
        </w:tc>
        <w:tc>
          <w:tcPr>
            <w:tcW w:w="3135" w:type="dxa"/>
          </w:tcPr>
          <w:p w:rsidR="00E07381" w:rsidRPr="00E130C3" w:rsidRDefault="00E07381" w:rsidP="00507EDD">
            <w:pPr>
              <w:widowControl w:val="0"/>
              <w:jc w:val="both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pl-PL"/>
              </w:rPr>
              <w:t>zidentyfikowane narzędzie</w:t>
            </w:r>
          </w:p>
        </w:tc>
        <w:tc>
          <w:tcPr>
            <w:tcW w:w="1242" w:type="dxa"/>
          </w:tcPr>
          <w:p w:rsidR="00E07381" w:rsidRPr="00E130C3" w:rsidRDefault="00E07381" w:rsidP="00507EDD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pl-PL"/>
              </w:rPr>
              <w:t>% wskazań</w:t>
            </w:r>
          </w:p>
        </w:tc>
      </w:tr>
      <w:tr w:rsidR="00E07381" w:rsidTr="00507EDD">
        <w:tc>
          <w:tcPr>
            <w:tcW w:w="534" w:type="dxa"/>
            <w:vMerge/>
          </w:tcPr>
          <w:p w:rsidR="00E07381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</w:tcPr>
          <w:p w:rsidR="00E07381" w:rsidRPr="00E130C3" w:rsidRDefault="00E07381" w:rsidP="00507EDD">
            <w:pPr>
              <w:widowControl w:val="0"/>
              <w:spacing w:before="8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strony internetowe org.</w:t>
            </w:r>
          </w:p>
        </w:tc>
        <w:tc>
          <w:tcPr>
            <w:tcW w:w="1259" w:type="dxa"/>
          </w:tcPr>
          <w:p w:rsidR="00E07381" w:rsidRPr="00E130C3" w:rsidRDefault="00E07381" w:rsidP="00507EDD">
            <w:pPr>
              <w:widowControl w:val="0"/>
              <w:spacing w:before="80" w:line="36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31%</w:t>
            </w:r>
          </w:p>
        </w:tc>
        <w:tc>
          <w:tcPr>
            <w:tcW w:w="3135" w:type="dxa"/>
          </w:tcPr>
          <w:p w:rsidR="00E07381" w:rsidRPr="00E130C3" w:rsidRDefault="00E07381" w:rsidP="00507EDD">
            <w:pPr>
              <w:widowControl w:val="0"/>
              <w:spacing w:before="8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zebrania i odprawy</w:t>
            </w:r>
          </w:p>
        </w:tc>
        <w:tc>
          <w:tcPr>
            <w:tcW w:w="1242" w:type="dxa"/>
          </w:tcPr>
          <w:p w:rsidR="00E07381" w:rsidRPr="00E130C3" w:rsidRDefault="00E07381" w:rsidP="00507EDD">
            <w:pPr>
              <w:widowControl w:val="0"/>
              <w:spacing w:before="80" w:line="36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46%</w:t>
            </w:r>
          </w:p>
        </w:tc>
      </w:tr>
      <w:tr w:rsidR="00E07381" w:rsidTr="00507EDD">
        <w:tc>
          <w:tcPr>
            <w:tcW w:w="534" w:type="dxa"/>
            <w:vMerge/>
          </w:tcPr>
          <w:p w:rsidR="00E07381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</w:tcPr>
          <w:p w:rsidR="00E07381" w:rsidRPr="00E130C3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publikacje specjalistyczne</w:t>
            </w:r>
          </w:p>
        </w:tc>
        <w:tc>
          <w:tcPr>
            <w:tcW w:w="1259" w:type="dxa"/>
          </w:tcPr>
          <w:p w:rsidR="00E07381" w:rsidRPr="00E130C3" w:rsidRDefault="00E07381" w:rsidP="00507EDD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28%</w:t>
            </w:r>
          </w:p>
        </w:tc>
        <w:tc>
          <w:tcPr>
            <w:tcW w:w="3135" w:type="dxa"/>
          </w:tcPr>
          <w:p w:rsidR="00E07381" w:rsidRPr="00E130C3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wystąpienia na seminariach</w:t>
            </w:r>
          </w:p>
        </w:tc>
        <w:tc>
          <w:tcPr>
            <w:tcW w:w="1242" w:type="dxa"/>
          </w:tcPr>
          <w:p w:rsidR="00E07381" w:rsidRPr="00E130C3" w:rsidRDefault="00E07381" w:rsidP="00507EDD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23%</w:t>
            </w:r>
          </w:p>
        </w:tc>
      </w:tr>
      <w:tr w:rsidR="00E07381" w:rsidTr="00507EDD">
        <w:tc>
          <w:tcPr>
            <w:tcW w:w="534" w:type="dxa"/>
            <w:vMerge/>
          </w:tcPr>
          <w:p w:rsidR="00E07381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</w:tcPr>
          <w:p w:rsidR="00E07381" w:rsidRPr="00E130C3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wystąpienia w otoczeniu</w:t>
            </w:r>
          </w:p>
        </w:tc>
        <w:tc>
          <w:tcPr>
            <w:tcW w:w="1259" w:type="dxa"/>
          </w:tcPr>
          <w:p w:rsidR="00E07381" w:rsidRPr="00E130C3" w:rsidRDefault="00E07381" w:rsidP="00507EDD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20%</w:t>
            </w:r>
          </w:p>
        </w:tc>
        <w:tc>
          <w:tcPr>
            <w:tcW w:w="3135" w:type="dxa"/>
          </w:tcPr>
          <w:p w:rsidR="00E07381" w:rsidRPr="00E130C3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trening pracy grupowej</w:t>
            </w:r>
          </w:p>
        </w:tc>
        <w:tc>
          <w:tcPr>
            <w:tcW w:w="1242" w:type="dxa"/>
          </w:tcPr>
          <w:p w:rsidR="00E07381" w:rsidRPr="00E130C3" w:rsidRDefault="00E07381" w:rsidP="00507EDD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8%</w:t>
            </w:r>
          </w:p>
        </w:tc>
      </w:tr>
      <w:tr w:rsidR="00E07381" w:rsidTr="00507EDD">
        <w:tc>
          <w:tcPr>
            <w:tcW w:w="534" w:type="dxa"/>
            <w:vMerge/>
          </w:tcPr>
          <w:p w:rsidR="00E07381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</w:tcPr>
          <w:p w:rsidR="00E07381" w:rsidRPr="00E130C3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reklama produktów i organiz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acji</w:t>
            </w:r>
          </w:p>
        </w:tc>
        <w:tc>
          <w:tcPr>
            <w:tcW w:w="1259" w:type="dxa"/>
          </w:tcPr>
          <w:p w:rsidR="00E07381" w:rsidRPr="00E130C3" w:rsidRDefault="00E07381" w:rsidP="00507EDD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20%</w:t>
            </w:r>
          </w:p>
        </w:tc>
        <w:tc>
          <w:tcPr>
            <w:tcW w:w="3135" w:type="dxa"/>
          </w:tcPr>
          <w:p w:rsidR="00E07381" w:rsidRPr="00E130C3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mentoring</w:t>
            </w:r>
          </w:p>
        </w:tc>
        <w:tc>
          <w:tcPr>
            <w:tcW w:w="1242" w:type="dxa"/>
          </w:tcPr>
          <w:p w:rsidR="00E07381" w:rsidRPr="00E130C3" w:rsidRDefault="00E07381" w:rsidP="00507EDD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8%</w:t>
            </w:r>
          </w:p>
        </w:tc>
      </w:tr>
      <w:tr w:rsidR="00E07381" w:rsidTr="00507EDD">
        <w:tc>
          <w:tcPr>
            <w:tcW w:w="534" w:type="dxa"/>
            <w:vMerge/>
          </w:tcPr>
          <w:p w:rsidR="00E07381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</w:tcPr>
          <w:p w:rsidR="00E07381" w:rsidRPr="00E130C3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targi branżowe i inne</w:t>
            </w:r>
          </w:p>
        </w:tc>
        <w:tc>
          <w:tcPr>
            <w:tcW w:w="1259" w:type="dxa"/>
          </w:tcPr>
          <w:p w:rsidR="00E07381" w:rsidRPr="00E130C3" w:rsidRDefault="00E07381" w:rsidP="00507EDD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9%</w:t>
            </w:r>
          </w:p>
        </w:tc>
        <w:tc>
          <w:tcPr>
            <w:tcW w:w="3135" w:type="dxa"/>
          </w:tcPr>
          <w:p w:rsidR="00E07381" w:rsidRPr="00E130C3" w:rsidRDefault="00E07381" w:rsidP="00507EDD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kontakty nieformalne</w:t>
            </w:r>
          </w:p>
        </w:tc>
        <w:tc>
          <w:tcPr>
            <w:tcW w:w="1242" w:type="dxa"/>
          </w:tcPr>
          <w:p w:rsidR="00E07381" w:rsidRPr="00E130C3" w:rsidRDefault="00E07381" w:rsidP="00507EDD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6%</w:t>
            </w:r>
          </w:p>
        </w:tc>
      </w:tr>
    </w:tbl>
    <w:p w:rsidR="00E07381" w:rsidRPr="00E130C3" w:rsidRDefault="00E07381" w:rsidP="00E07381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pl-PL"/>
        </w:rPr>
      </w:pPr>
      <w:r w:rsidRPr="00E130C3">
        <w:rPr>
          <w:rFonts w:ascii="Times New Roman" w:hAnsi="Times New Roman" w:cs="Times New Roman"/>
          <w:color w:val="000000"/>
          <w:sz w:val="20"/>
          <w:szCs w:val="20"/>
          <w:lang w:val="pl-PL"/>
        </w:rPr>
        <w:t>Źródło: opracowanie własne na podstawie wyników badań empirycznych</w:t>
      </w:r>
    </w:p>
    <w:p w:rsidR="00E07381" w:rsidRDefault="00E07381" w:rsidP="00E0738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E07381" w:rsidRPr="00E07381" w:rsidRDefault="00E07381">
      <w:pPr>
        <w:rPr>
          <w:lang w:val="pl-PL"/>
        </w:rPr>
      </w:pPr>
      <w:bookmarkStart w:id="0" w:name="_GoBack"/>
      <w:bookmarkEnd w:id="0"/>
    </w:p>
    <w:sectPr w:rsidR="00E07381" w:rsidRPr="00E07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81"/>
    <w:rsid w:val="00212A24"/>
    <w:rsid w:val="008A19B2"/>
    <w:rsid w:val="00A26CF3"/>
    <w:rsid w:val="00E0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381"/>
    <w:rPr>
      <w:rFonts w:eastAsiaTheme="minorEastAsia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7381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381"/>
    <w:rPr>
      <w:rFonts w:eastAsiaTheme="minorEastAsia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7381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Pietruszka-Ortyl</dc:creator>
  <cp:lastModifiedBy>Anna Pietruszka-Ortyl</cp:lastModifiedBy>
  <cp:revision>1</cp:revision>
  <dcterms:created xsi:type="dcterms:W3CDTF">2018-08-21T11:16:00Z</dcterms:created>
  <dcterms:modified xsi:type="dcterms:W3CDTF">2018-08-21T11:17:00Z</dcterms:modified>
</cp:coreProperties>
</file>