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FA" w:rsidRDefault="00A71C8D"/>
    <w:p w:rsidR="00A71C8D" w:rsidRPr="00E130C3" w:rsidRDefault="00A71C8D" w:rsidP="00A71C8D">
      <w:pPr>
        <w:widowControl w:val="0"/>
        <w:spacing w:before="200" w:after="0" w:line="36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E130C3">
        <w:rPr>
          <w:rFonts w:ascii="Times New Roman" w:hAnsi="Times New Roman" w:cs="Times New Roman"/>
          <w:sz w:val="20"/>
          <w:szCs w:val="20"/>
          <w:lang w:val="pl-PL"/>
        </w:rPr>
        <w:t xml:space="preserve">Tabela </w:t>
      </w:r>
      <w:r>
        <w:rPr>
          <w:rFonts w:ascii="Times New Roman" w:hAnsi="Times New Roman" w:cs="Times New Roman"/>
          <w:sz w:val="20"/>
          <w:szCs w:val="20"/>
          <w:lang w:val="pl-PL"/>
        </w:rPr>
        <w:t>1</w:t>
      </w:r>
      <w:r w:rsidRPr="00E130C3">
        <w:rPr>
          <w:rFonts w:ascii="Times New Roman" w:hAnsi="Times New Roman" w:cs="Times New Roman"/>
          <w:sz w:val="20"/>
          <w:szCs w:val="20"/>
          <w:lang w:val="pl-PL"/>
        </w:rPr>
        <w:t>. Spółka holdingu komunalnego i jej kierownictwo w optyce pracowniczej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88"/>
        <w:gridCol w:w="1100"/>
      </w:tblGrid>
      <w:tr w:rsidR="00A71C8D" w:rsidTr="00507EDD">
        <w:tc>
          <w:tcPr>
            <w:tcW w:w="8188" w:type="dxa"/>
            <w:shd w:val="clear" w:color="auto" w:fill="D9D9D9" w:themeFill="background1" w:themeFillShade="D9"/>
          </w:tcPr>
          <w:p w:rsidR="00A71C8D" w:rsidRPr="00E130C3" w:rsidRDefault="00A71C8D" w:rsidP="00507EDD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Atrybuty badanej organizacji</w:t>
            </w:r>
          </w:p>
        </w:tc>
        <w:tc>
          <w:tcPr>
            <w:tcW w:w="1100" w:type="dxa"/>
          </w:tcPr>
          <w:p w:rsidR="00A71C8D" w:rsidRPr="00E130C3" w:rsidRDefault="00A71C8D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% wskazań</w:t>
            </w:r>
          </w:p>
        </w:tc>
      </w:tr>
      <w:tr w:rsidR="00A71C8D" w:rsidTr="00507EDD">
        <w:tc>
          <w:tcPr>
            <w:tcW w:w="8188" w:type="dxa"/>
          </w:tcPr>
          <w:p w:rsidR="00A71C8D" w:rsidRPr="00E130C3" w:rsidRDefault="00A71C8D" w:rsidP="00A71C8D">
            <w:pPr>
              <w:pStyle w:val="Akapitzlist"/>
              <w:widowControl w:val="0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nastawiona na wyniki</w:t>
            </w:r>
          </w:p>
          <w:p w:rsidR="00A71C8D" w:rsidRPr="00E130C3" w:rsidRDefault="00A71C8D" w:rsidP="00A71C8D">
            <w:pPr>
              <w:pStyle w:val="Akapitzlist"/>
              <w:widowControl w:val="0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miejsce wymiany wiedzy, uczenia się i doskonalenia</w:t>
            </w:r>
          </w:p>
          <w:p w:rsidR="00A71C8D" w:rsidRPr="00E130C3" w:rsidRDefault="00A71C8D" w:rsidP="00A71C8D">
            <w:pPr>
              <w:pStyle w:val="Akapitzlist"/>
              <w:widowControl w:val="0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obowiązywanie hierarchii, kontroli i dominujące zależności formalne</w:t>
            </w:r>
          </w:p>
          <w:p w:rsidR="00A71C8D" w:rsidRPr="00E130C3" w:rsidRDefault="00A71C8D" w:rsidP="00A71C8D">
            <w:pPr>
              <w:pStyle w:val="Akapitzlist"/>
              <w:widowControl w:val="0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miejsce współpracy i kreatywności</w:t>
            </w:r>
          </w:p>
        </w:tc>
        <w:tc>
          <w:tcPr>
            <w:tcW w:w="1100" w:type="dxa"/>
          </w:tcPr>
          <w:p w:rsidR="00A71C8D" w:rsidRPr="00E130C3" w:rsidRDefault="00A71C8D" w:rsidP="00507ED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30%</w:t>
            </w:r>
          </w:p>
          <w:p w:rsidR="00A71C8D" w:rsidRPr="00E130C3" w:rsidRDefault="00A71C8D" w:rsidP="00507ED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26%</w:t>
            </w:r>
          </w:p>
          <w:p w:rsidR="00A71C8D" w:rsidRPr="00E130C3" w:rsidRDefault="00A71C8D" w:rsidP="00507ED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24%</w:t>
            </w:r>
          </w:p>
          <w:p w:rsidR="00A71C8D" w:rsidRPr="00E130C3" w:rsidRDefault="00A71C8D" w:rsidP="00507ED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21%</w:t>
            </w:r>
          </w:p>
        </w:tc>
      </w:tr>
      <w:tr w:rsidR="00A71C8D" w:rsidTr="00507EDD">
        <w:tc>
          <w:tcPr>
            <w:tcW w:w="8188" w:type="dxa"/>
            <w:shd w:val="clear" w:color="auto" w:fill="D9D9D9" w:themeFill="background1" w:themeFillShade="D9"/>
          </w:tcPr>
          <w:p w:rsidR="00A71C8D" w:rsidRPr="00E130C3" w:rsidRDefault="00A71C8D" w:rsidP="00507EDD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Determinanty produktywności organizacji komunalnej</w:t>
            </w:r>
          </w:p>
        </w:tc>
        <w:tc>
          <w:tcPr>
            <w:tcW w:w="1100" w:type="dxa"/>
          </w:tcPr>
          <w:p w:rsidR="00A71C8D" w:rsidRPr="00E130C3" w:rsidRDefault="00A71C8D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% wskazań</w:t>
            </w:r>
          </w:p>
        </w:tc>
      </w:tr>
      <w:tr w:rsidR="00A71C8D" w:rsidTr="00507EDD">
        <w:tc>
          <w:tcPr>
            <w:tcW w:w="8188" w:type="dxa"/>
          </w:tcPr>
          <w:p w:rsidR="00A71C8D" w:rsidRPr="00E130C3" w:rsidRDefault="00A71C8D" w:rsidP="00A71C8D">
            <w:pPr>
              <w:pStyle w:val="Akapitzlist"/>
              <w:widowControl w:val="0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inwestowanie w nowe technologie</w:t>
            </w:r>
          </w:p>
          <w:p w:rsidR="00A71C8D" w:rsidRPr="00E130C3" w:rsidRDefault="00A71C8D" w:rsidP="00A71C8D">
            <w:pPr>
              <w:pStyle w:val="Akapitzlist"/>
              <w:widowControl w:val="0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inwestowanie w rozwój pracowników</w:t>
            </w:r>
          </w:p>
          <w:p w:rsidR="00A71C8D" w:rsidRPr="00E130C3" w:rsidRDefault="00A71C8D" w:rsidP="00A71C8D">
            <w:pPr>
              <w:pStyle w:val="Akapitzlist"/>
              <w:widowControl w:val="0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inwestowanie w sprzęt</w:t>
            </w:r>
          </w:p>
          <w:p w:rsidR="00A71C8D" w:rsidRPr="00E130C3" w:rsidRDefault="00A71C8D" w:rsidP="00A71C8D">
            <w:pPr>
              <w:pStyle w:val="Akapitzlist"/>
              <w:widowControl w:val="0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inwestowanie w zadowolenie pracowników</w:t>
            </w:r>
          </w:p>
          <w:p w:rsidR="00A71C8D" w:rsidRPr="00E130C3" w:rsidRDefault="00A71C8D" w:rsidP="00A71C8D">
            <w:pPr>
              <w:pStyle w:val="Akapitzlist"/>
              <w:widowControl w:val="0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rozwijanie oferty</w:t>
            </w:r>
          </w:p>
        </w:tc>
        <w:tc>
          <w:tcPr>
            <w:tcW w:w="1100" w:type="dxa"/>
          </w:tcPr>
          <w:p w:rsidR="00A71C8D" w:rsidRPr="00E130C3" w:rsidRDefault="00A71C8D" w:rsidP="00507ED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28%</w:t>
            </w:r>
          </w:p>
          <w:p w:rsidR="00A71C8D" w:rsidRPr="00E130C3" w:rsidRDefault="00A71C8D" w:rsidP="00507ED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25%</w:t>
            </w:r>
          </w:p>
          <w:p w:rsidR="00A71C8D" w:rsidRPr="00E130C3" w:rsidRDefault="00A71C8D" w:rsidP="00507ED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19%</w:t>
            </w:r>
          </w:p>
          <w:p w:rsidR="00A71C8D" w:rsidRPr="00E130C3" w:rsidRDefault="00A71C8D" w:rsidP="00507ED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17%</w:t>
            </w:r>
          </w:p>
          <w:p w:rsidR="00A71C8D" w:rsidRPr="00E130C3" w:rsidRDefault="00A71C8D" w:rsidP="00507ED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12%</w:t>
            </w:r>
          </w:p>
        </w:tc>
      </w:tr>
      <w:tr w:rsidR="00A71C8D" w:rsidTr="00507EDD">
        <w:tc>
          <w:tcPr>
            <w:tcW w:w="8188" w:type="dxa"/>
            <w:shd w:val="clear" w:color="auto" w:fill="D9D9D9" w:themeFill="background1" w:themeFillShade="D9"/>
          </w:tcPr>
          <w:p w:rsidR="00A71C8D" w:rsidRPr="00E130C3" w:rsidRDefault="00A71C8D" w:rsidP="00507EDD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Główne atuty eksplorowanej spółki</w:t>
            </w:r>
          </w:p>
        </w:tc>
        <w:tc>
          <w:tcPr>
            <w:tcW w:w="1100" w:type="dxa"/>
          </w:tcPr>
          <w:p w:rsidR="00A71C8D" w:rsidRPr="00E130C3" w:rsidRDefault="00A71C8D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% wskazań</w:t>
            </w:r>
          </w:p>
        </w:tc>
      </w:tr>
      <w:tr w:rsidR="00A71C8D" w:rsidTr="00507EDD">
        <w:tc>
          <w:tcPr>
            <w:tcW w:w="8188" w:type="dxa"/>
          </w:tcPr>
          <w:p w:rsidR="00A71C8D" w:rsidRPr="00E130C3" w:rsidRDefault="00A71C8D" w:rsidP="00A71C8D">
            <w:pPr>
              <w:pStyle w:val="Akapitzlist"/>
              <w:widowControl w:val="0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nadrzędny cel w postaci tworzenia optymalnych warunków pracy</w:t>
            </w:r>
          </w:p>
          <w:p w:rsidR="00A71C8D" w:rsidRPr="00E130C3" w:rsidRDefault="00A71C8D" w:rsidP="00A71C8D">
            <w:pPr>
              <w:pStyle w:val="Akapitzlist"/>
              <w:widowControl w:val="0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dobra atmosfera w pracy i koleżeńskie relacje</w:t>
            </w:r>
          </w:p>
          <w:p w:rsidR="00A71C8D" w:rsidRPr="00E130C3" w:rsidRDefault="00A71C8D" w:rsidP="00A71C8D">
            <w:pPr>
              <w:pStyle w:val="Akapitzlist"/>
              <w:widowControl w:val="0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dobre relacje z kierownictwem</w:t>
            </w:r>
          </w:p>
          <w:p w:rsidR="00A71C8D" w:rsidRPr="00E130C3" w:rsidRDefault="00A71C8D" w:rsidP="00A71C8D">
            <w:pPr>
              <w:pStyle w:val="Akapitzlist"/>
              <w:widowControl w:val="0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dzielenie się przez pracowników posiadanymi informacjami i wiedzą oraz służenie pomocą innym</w:t>
            </w:r>
          </w:p>
        </w:tc>
        <w:tc>
          <w:tcPr>
            <w:tcW w:w="1100" w:type="dxa"/>
          </w:tcPr>
          <w:p w:rsidR="00A71C8D" w:rsidRPr="00E130C3" w:rsidRDefault="00A71C8D" w:rsidP="00507ED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59%</w:t>
            </w:r>
          </w:p>
          <w:p w:rsidR="00A71C8D" w:rsidRPr="00E130C3" w:rsidRDefault="00A71C8D" w:rsidP="00507ED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21%</w:t>
            </w:r>
          </w:p>
          <w:p w:rsidR="00A71C8D" w:rsidRPr="00E130C3" w:rsidRDefault="00A71C8D" w:rsidP="00507ED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17%</w:t>
            </w:r>
          </w:p>
          <w:p w:rsidR="00A71C8D" w:rsidRPr="00E130C3" w:rsidRDefault="00A71C8D" w:rsidP="00507ED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17%</w:t>
            </w:r>
          </w:p>
        </w:tc>
      </w:tr>
      <w:tr w:rsidR="00A71C8D" w:rsidTr="00507EDD">
        <w:tc>
          <w:tcPr>
            <w:tcW w:w="8188" w:type="dxa"/>
            <w:shd w:val="clear" w:color="auto" w:fill="D9D9D9" w:themeFill="background1" w:themeFillShade="D9"/>
          </w:tcPr>
          <w:p w:rsidR="00A71C8D" w:rsidRPr="00E130C3" w:rsidRDefault="00A71C8D" w:rsidP="00507EDD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Zachowania organizacyjne zarządzających</w:t>
            </w:r>
          </w:p>
        </w:tc>
        <w:tc>
          <w:tcPr>
            <w:tcW w:w="1100" w:type="dxa"/>
          </w:tcPr>
          <w:p w:rsidR="00A71C8D" w:rsidRPr="00E130C3" w:rsidRDefault="00A71C8D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% wskazań</w:t>
            </w:r>
          </w:p>
        </w:tc>
      </w:tr>
      <w:tr w:rsidR="00A71C8D" w:rsidTr="00507EDD">
        <w:tc>
          <w:tcPr>
            <w:tcW w:w="8188" w:type="dxa"/>
          </w:tcPr>
          <w:p w:rsidR="00A71C8D" w:rsidRPr="00E130C3" w:rsidRDefault="00A71C8D" w:rsidP="00A71C8D">
            <w:pPr>
              <w:pStyle w:val="Akapitzlist"/>
              <w:widowControl w:val="0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kierownictwo wspiera i zachęca do dzielenia się wiedzą</w:t>
            </w:r>
          </w:p>
          <w:p w:rsidR="00A71C8D" w:rsidRPr="00E130C3" w:rsidRDefault="00A71C8D" w:rsidP="00A71C8D">
            <w:pPr>
              <w:pStyle w:val="Akapitzlist"/>
              <w:widowControl w:val="0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władze kierownicze pozostawiają swobodę w organizowaniu pracy</w:t>
            </w:r>
          </w:p>
          <w:p w:rsidR="00A71C8D" w:rsidRPr="00E130C3" w:rsidRDefault="00A71C8D" w:rsidP="00A71C8D">
            <w:pPr>
              <w:pStyle w:val="Akapitzlist"/>
              <w:widowControl w:val="0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preferowanie przez przełożonych samodzielnego wykonywania zadań i jednoznacznego zakresu odpowiedzialności</w:t>
            </w:r>
          </w:p>
          <w:p w:rsidR="00A71C8D" w:rsidRPr="00E130C3" w:rsidRDefault="00A71C8D" w:rsidP="00A71C8D">
            <w:pPr>
              <w:pStyle w:val="Akapitzlist"/>
              <w:widowControl w:val="0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promowanie rywalizacji</w:t>
            </w:r>
          </w:p>
        </w:tc>
        <w:tc>
          <w:tcPr>
            <w:tcW w:w="1100" w:type="dxa"/>
          </w:tcPr>
          <w:p w:rsidR="00A71C8D" w:rsidRPr="00E130C3" w:rsidRDefault="00A71C8D" w:rsidP="00507ED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36%</w:t>
            </w:r>
          </w:p>
          <w:p w:rsidR="00A71C8D" w:rsidRPr="00E130C3" w:rsidRDefault="00A71C8D" w:rsidP="00507ED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32%</w:t>
            </w:r>
          </w:p>
          <w:p w:rsidR="00A71C8D" w:rsidRPr="00E130C3" w:rsidRDefault="00A71C8D" w:rsidP="00507ED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A71C8D" w:rsidRPr="00E130C3" w:rsidRDefault="00A71C8D" w:rsidP="00507ED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29%</w:t>
            </w:r>
          </w:p>
          <w:p w:rsidR="00A71C8D" w:rsidRPr="00E130C3" w:rsidRDefault="00A71C8D" w:rsidP="00507ED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3%</w:t>
            </w:r>
          </w:p>
        </w:tc>
      </w:tr>
    </w:tbl>
    <w:p w:rsidR="00A71C8D" w:rsidRPr="00E130C3" w:rsidRDefault="00A71C8D" w:rsidP="00A71C8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E130C3">
        <w:rPr>
          <w:rFonts w:ascii="Times New Roman" w:hAnsi="Times New Roman" w:cs="Times New Roman"/>
          <w:sz w:val="20"/>
          <w:szCs w:val="20"/>
          <w:lang w:val="pl-PL"/>
        </w:rPr>
        <w:t>Źródło: opracowanie własne na podstawie przeprowadzonych badań empirycznych</w:t>
      </w:r>
    </w:p>
    <w:p w:rsidR="00A71C8D" w:rsidRDefault="00A71C8D" w:rsidP="00A71C8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71C8D" w:rsidRPr="00A71C8D" w:rsidRDefault="00A71C8D">
      <w:pPr>
        <w:rPr>
          <w:lang w:val="pl-PL"/>
        </w:rPr>
      </w:pPr>
      <w:bookmarkStart w:id="0" w:name="_GoBack"/>
      <w:bookmarkEnd w:id="0"/>
    </w:p>
    <w:sectPr w:rsidR="00A71C8D" w:rsidRPr="00A71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995"/>
    <w:multiLevelType w:val="hybridMultilevel"/>
    <w:tmpl w:val="6874A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E569B"/>
    <w:multiLevelType w:val="hybridMultilevel"/>
    <w:tmpl w:val="88F23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47F95"/>
    <w:multiLevelType w:val="hybridMultilevel"/>
    <w:tmpl w:val="B858B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24EC7"/>
    <w:multiLevelType w:val="hybridMultilevel"/>
    <w:tmpl w:val="CA5CC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8D"/>
    <w:rsid w:val="00212A24"/>
    <w:rsid w:val="008A19B2"/>
    <w:rsid w:val="00A26CF3"/>
    <w:rsid w:val="00A7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C8D"/>
    <w:rPr>
      <w:rFonts w:eastAsiaTheme="minorEastAsia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C8D"/>
    <w:pPr>
      <w:ind w:left="720"/>
      <w:contextualSpacing/>
    </w:pPr>
  </w:style>
  <w:style w:type="table" w:styleId="Tabela-Siatka">
    <w:name w:val="Table Grid"/>
    <w:basedOn w:val="Standardowy"/>
    <w:uiPriority w:val="59"/>
    <w:rsid w:val="00A71C8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C8D"/>
    <w:rPr>
      <w:rFonts w:eastAsiaTheme="minorEastAsia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C8D"/>
    <w:pPr>
      <w:ind w:left="720"/>
      <w:contextualSpacing/>
    </w:pPr>
  </w:style>
  <w:style w:type="table" w:styleId="Tabela-Siatka">
    <w:name w:val="Table Grid"/>
    <w:basedOn w:val="Standardowy"/>
    <w:uiPriority w:val="59"/>
    <w:rsid w:val="00A71C8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Pietruszka-Ortyl</dc:creator>
  <cp:lastModifiedBy>Anna Pietruszka-Ortyl</cp:lastModifiedBy>
  <cp:revision>1</cp:revision>
  <dcterms:created xsi:type="dcterms:W3CDTF">2018-08-21T11:15:00Z</dcterms:created>
  <dcterms:modified xsi:type="dcterms:W3CDTF">2018-08-21T11:15:00Z</dcterms:modified>
</cp:coreProperties>
</file>