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0C6" w:rsidRPr="00597040" w:rsidRDefault="002970C6" w:rsidP="002970C6">
      <w:pPr>
        <w:spacing w:after="0" w:line="36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9704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Tabela 3. Analiza SWOT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oceniająca</w:t>
      </w:r>
      <w:r w:rsidRPr="0059704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słab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Pr="0059704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 mocn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Pr="0059704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stron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y</w:t>
      </w:r>
      <w:r w:rsidRPr="00597040">
        <w:rPr>
          <w:rFonts w:ascii="Times New Roman" w:hAnsi="Times New Roman" w:cs="Times New Roman"/>
          <w:color w:val="000000" w:themeColor="text1"/>
          <w:shd w:val="clear" w:color="auto" w:fill="FFFFFF"/>
        </w:rPr>
        <w:t>, a także możliwości i zagroże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nia</w:t>
      </w:r>
      <w:r w:rsidRPr="0059704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dla Ukrainy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42"/>
        <w:gridCol w:w="3942"/>
      </w:tblGrid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Mocne strony (czynniki)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Słabe strony(czynniki)</w:t>
            </w:r>
          </w:p>
        </w:tc>
      </w:tr>
      <w:tr w:rsidR="002970C6" w:rsidRPr="00597040" w:rsidTr="00DD4158">
        <w:trPr>
          <w:trHeight w:val="627"/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S.1. Korzystne warunki klimatyczne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W.1. Poziom korupcji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S.2. Efektywność rynku dóbr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W.2. Niski poziom PKB na jednego mieszkańca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S.3. Poziom wykształcenia i jakość kapitału ludzkiego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W.3. Wysoka energochłonność PKB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S.4.</w:t>
            </w:r>
            <w:r w:rsidRPr="005970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Atrakcyjne warunki agronomiczne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W.4.</w:t>
            </w:r>
            <w:r w:rsidRPr="005970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Zależność od importu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S.5. Rozmiar rynku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W.5. Znaczny poziom inflacji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S.6. Wysoki poziom potencjału naukowego*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W.6.</w:t>
            </w:r>
            <w:r w:rsidRPr="005970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Niedoskonałość systemu finansowego 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S.7. Baza surowców dla produkcji energii odnawialnej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W.7. Niski poziom swobody biznesu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Szanse (możliwości)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Zagrożenia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O.1.</w:t>
            </w:r>
            <w:r w:rsidRPr="005970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Rozwój zagranicznej działalności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T.1.</w:t>
            </w:r>
            <w:r w:rsidRPr="005970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Wzrost zależności finansowej</w:t>
            </w:r>
          </w:p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 ekonomicznej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O.2.</w:t>
            </w:r>
            <w:r w:rsidRPr="005970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Rozwój zaawansowanej technologicznie produkcji przemysłowej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T.2. Agresja ze strony Rosji 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O.3. Poprawa atrakcyjności inwestycyjnej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T.3. Niestabilność polityczna</w:t>
            </w:r>
          </w:p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 społeczna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O.4. Zwiększenie niezależności energetycznej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T.4. Dalsza nierównowaga</w:t>
            </w:r>
          </w:p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 strukturze gospodarki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O.5. Reformowanie gospodarki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T.5. Wzrost szarej strefy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O.6. Poprawa rynków zewnętrznych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T.6. Wzrost emigracji</w:t>
            </w:r>
          </w:p>
        </w:tc>
      </w:tr>
      <w:tr w:rsidR="002970C6" w:rsidRPr="00597040" w:rsidTr="00DD4158">
        <w:trPr>
          <w:jc w:val="center"/>
        </w:trPr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O.7. Polityka stałego rozwoju</w:t>
            </w:r>
          </w:p>
        </w:tc>
        <w:tc>
          <w:tcPr>
            <w:tcW w:w="3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0C6" w:rsidRPr="00597040" w:rsidRDefault="002970C6" w:rsidP="00DD41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970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T.7. Spadek demograficzny</w:t>
            </w:r>
          </w:p>
        </w:tc>
      </w:tr>
    </w:tbl>
    <w:p w:rsidR="002970C6" w:rsidRPr="00597040" w:rsidRDefault="002970C6" w:rsidP="002970C6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054E2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>„</w:t>
      </w:r>
      <w:r w:rsidRPr="00E054E2">
        <w:rPr>
          <w:rFonts w:ascii="Times New Roman" w:hAnsi="Times New Roman" w:cs="Times New Roman"/>
        </w:rPr>
        <w:t>Biuletyn Uniwersytetu w Dniepropietrowsku. Seria Zarządzanie Innowacjami</w:t>
      </w:r>
      <w:r>
        <w:rPr>
          <w:rFonts w:ascii="Times New Roman" w:hAnsi="Times New Roman" w:cs="Times New Roman"/>
        </w:rPr>
        <w:t>”</w:t>
      </w:r>
      <w:r w:rsidRPr="00E054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[</w:t>
      </w:r>
      <w:r w:rsidRPr="00E054E2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>]</w:t>
      </w:r>
      <w:r w:rsidRPr="00E054E2">
        <w:rPr>
          <w:rFonts w:ascii="Times New Roman" w:hAnsi="Times New Roman" w:cs="Times New Roman"/>
        </w:rPr>
        <w:t xml:space="preserve"> nr 4</w:t>
      </w:r>
      <w:r>
        <w:rPr>
          <w:rFonts w:ascii="Times New Roman" w:hAnsi="Times New Roman" w:cs="Times New Roman"/>
        </w:rPr>
        <w:t>, s.</w:t>
      </w:r>
      <w:r w:rsidRPr="00E054E2">
        <w:rPr>
          <w:rFonts w:ascii="Times New Roman" w:hAnsi="Times New Roman" w:cs="Times New Roman"/>
        </w:rPr>
        <w:t xml:space="preserve"> 74.</w:t>
      </w:r>
    </w:p>
    <w:p w:rsidR="002970C6" w:rsidRPr="00597040" w:rsidRDefault="002970C6" w:rsidP="002970C6">
      <w:pPr>
        <w:spacing w:after="120" w:line="360" w:lineRule="auto"/>
        <w:ind w:firstLine="567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597040">
        <w:rPr>
          <w:rFonts w:ascii="Times New Roman" w:hAnsi="Times New Roman" w:cs="Times New Roman"/>
          <w:color w:val="000000" w:themeColor="text1"/>
          <w:shd w:val="clear" w:color="auto" w:fill="FFFFFF"/>
        </w:rPr>
        <w:t>Źródło: opracowanie własne na podstawie tabel 1 i 2.</w:t>
      </w:r>
    </w:p>
    <w:p w:rsidR="00A0702B" w:rsidRDefault="00A0702B">
      <w:bookmarkStart w:id="0" w:name="_GoBack"/>
      <w:bookmarkEnd w:id="0"/>
    </w:p>
    <w:sectPr w:rsidR="00A0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C6"/>
    <w:rsid w:val="002970C6"/>
    <w:rsid w:val="00A0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D88C1-A255-4783-8CA1-AED83AF2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70C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70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2018-06-14T20:24:00Z</dcterms:created>
  <dcterms:modified xsi:type="dcterms:W3CDTF">2018-06-14T20:24:00Z</dcterms:modified>
</cp:coreProperties>
</file>