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C53" w:rsidRPr="00A72270" w:rsidRDefault="00890C53" w:rsidP="00890C53">
      <w:pPr>
        <w:spacing w:after="0" w:line="240" w:lineRule="auto"/>
        <w:jc w:val="center"/>
        <w:rPr>
          <w:b/>
          <w:sz w:val="24"/>
        </w:rPr>
      </w:pPr>
      <w:r w:rsidRPr="00A72270">
        <w:rPr>
          <w:b/>
          <w:sz w:val="24"/>
        </w:rPr>
        <w:t>Challenges of c</w:t>
      </w:r>
      <w:r w:rsidR="00FD6815">
        <w:rPr>
          <w:b/>
          <w:sz w:val="24"/>
        </w:rPr>
        <w:t>ross-border e-commerce in the European Union</w:t>
      </w:r>
    </w:p>
    <w:p w:rsidR="00890C53" w:rsidRPr="00A72270" w:rsidRDefault="00890C53" w:rsidP="00890C53">
      <w:pPr>
        <w:spacing w:after="0" w:line="240" w:lineRule="auto"/>
        <w:rPr>
          <w:sz w:val="24"/>
        </w:rPr>
      </w:pPr>
      <w:bookmarkStart w:id="0" w:name="_GoBack"/>
      <w:bookmarkEnd w:id="0"/>
    </w:p>
    <w:p w:rsidR="00BC4462" w:rsidRPr="00BC4462" w:rsidRDefault="00890C53" w:rsidP="00890C53">
      <w:pPr>
        <w:spacing w:after="0" w:line="240" w:lineRule="auto"/>
        <w:rPr>
          <w:sz w:val="24"/>
          <w:vertAlign w:val="superscript"/>
          <w:lang w:val="sr-Latn-RS"/>
        </w:rPr>
      </w:pPr>
      <w:r w:rsidRPr="00A72270">
        <w:rPr>
          <w:sz w:val="24"/>
        </w:rPr>
        <w:t>Zoran Kalinić</w:t>
      </w:r>
      <w:r w:rsidR="00BC4462">
        <w:rPr>
          <w:sz w:val="24"/>
          <w:vertAlign w:val="superscript"/>
        </w:rPr>
        <w:t>1</w:t>
      </w:r>
      <w:r w:rsidR="002754FC" w:rsidRPr="00A72270">
        <w:rPr>
          <w:sz w:val="24"/>
        </w:rPr>
        <w:t xml:space="preserve">, </w:t>
      </w:r>
      <w:r w:rsidR="00BC4462">
        <w:rPr>
          <w:sz w:val="24"/>
          <w:lang w:val="sr-Latn-RS"/>
        </w:rPr>
        <w:t>Vladimir Ranković</w:t>
      </w:r>
      <w:r w:rsidR="00BC4462">
        <w:rPr>
          <w:sz w:val="24"/>
          <w:vertAlign w:val="superscript"/>
          <w:lang w:val="sr-Latn-RS"/>
        </w:rPr>
        <w:t>1</w:t>
      </w:r>
      <w:r w:rsidR="00BC4462">
        <w:rPr>
          <w:sz w:val="24"/>
          <w:lang w:val="sr-Latn-RS"/>
        </w:rPr>
        <w:t>, Ljubina Kalinić</w:t>
      </w:r>
      <w:r w:rsidR="00BC4462">
        <w:rPr>
          <w:sz w:val="24"/>
          <w:vertAlign w:val="superscript"/>
          <w:lang w:val="sr-Latn-RS"/>
        </w:rPr>
        <w:t>2</w:t>
      </w:r>
    </w:p>
    <w:p w:rsidR="000206A5" w:rsidRDefault="00BC4462" w:rsidP="00890C53">
      <w:pPr>
        <w:spacing w:after="0" w:line="240" w:lineRule="auto"/>
        <w:rPr>
          <w:sz w:val="24"/>
        </w:rPr>
      </w:pPr>
      <w:r>
        <w:rPr>
          <w:sz w:val="24"/>
          <w:vertAlign w:val="superscript"/>
        </w:rPr>
        <w:t>1</w:t>
      </w:r>
      <w:r w:rsidR="000206A5">
        <w:rPr>
          <w:sz w:val="24"/>
        </w:rPr>
        <w:t>Faculty of Economics, University of Serbia, Kragujevac</w:t>
      </w:r>
    </w:p>
    <w:p w:rsidR="00BC4462" w:rsidRPr="00A72270" w:rsidRDefault="00BC4462" w:rsidP="00BC4462">
      <w:pPr>
        <w:spacing w:after="0" w:line="240" w:lineRule="auto"/>
        <w:rPr>
          <w:sz w:val="24"/>
        </w:rPr>
      </w:pPr>
      <w:r>
        <w:rPr>
          <w:sz w:val="24"/>
          <w:vertAlign w:val="superscript"/>
        </w:rPr>
        <w:t>2</w:t>
      </w:r>
      <w:r>
        <w:rPr>
          <w:sz w:val="24"/>
        </w:rPr>
        <w:t xml:space="preserve">Direktna Banka </w:t>
      </w:r>
      <w:proofErr w:type="spellStart"/>
      <w:r>
        <w:rPr>
          <w:sz w:val="24"/>
        </w:rPr>
        <w:t>a.d.</w:t>
      </w:r>
      <w:proofErr w:type="spellEnd"/>
      <w:r>
        <w:rPr>
          <w:sz w:val="24"/>
        </w:rPr>
        <w:t>, Kragujevac</w:t>
      </w:r>
    </w:p>
    <w:p w:rsidR="00BC4462" w:rsidRPr="00A72270" w:rsidRDefault="00BC4462" w:rsidP="00890C53">
      <w:pPr>
        <w:spacing w:after="0" w:line="240" w:lineRule="auto"/>
        <w:rPr>
          <w:sz w:val="24"/>
        </w:rPr>
      </w:pPr>
    </w:p>
    <w:p w:rsidR="00890C53" w:rsidRPr="00A72270" w:rsidRDefault="00890C53" w:rsidP="00890C53">
      <w:pPr>
        <w:spacing w:after="0" w:line="240" w:lineRule="auto"/>
        <w:rPr>
          <w:sz w:val="24"/>
        </w:rPr>
      </w:pPr>
    </w:p>
    <w:p w:rsidR="002754FC" w:rsidRPr="00A72270" w:rsidRDefault="00890C53" w:rsidP="002754FC">
      <w:pPr>
        <w:spacing w:after="0" w:line="240" w:lineRule="auto"/>
        <w:jc w:val="both"/>
        <w:rPr>
          <w:sz w:val="24"/>
        </w:rPr>
      </w:pPr>
      <w:r w:rsidRPr="00A72270">
        <w:rPr>
          <w:b/>
          <w:sz w:val="24"/>
        </w:rPr>
        <w:t>Abstract:</w:t>
      </w:r>
      <w:r w:rsidR="002754FC" w:rsidRPr="00A72270">
        <w:rPr>
          <w:sz w:val="24"/>
        </w:rPr>
        <w:t xml:space="preserve"> Electronic commerce (e-commerce), usually defined as a trade over computer networks, attracts a lot of attent</w:t>
      </w:r>
      <w:r w:rsidR="007B4AB3">
        <w:rPr>
          <w:sz w:val="24"/>
        </w:rPr>
        <w:t xml:space="preserve">ion for decades. </w:t>
      </w:r>
      <w:r w:rsidR="007B4AB3">
        <w:rPr>
          <w:sz w:val="24"/>
          <w:lang w:val="sr-Cyrl-RS"/>
        </w:rPr>
        <w:t>Т</w:t>
      </w:r>
      <w:r w:rsidR="002754FC" w:rsidRPr="00A72270">
        <w:rPr>
          <w:sz w:val="24"/>
        </w:rPr>
        <w:t>he paper present</w:t>
      </w:r>
      <w:r w:rsidR="007B4AB3">
        <w:rPr>
          <w:sz w:val="24"/>
        </w:rPr>
        <w:t>s</w:t>
      </w:r>
      <w:r w:rsidR="002754FC" w:rsidRPr="00A72270">
        <w:rPr>
          <w:sz w:val="24"/>
        </w:rPr>
        <w:t xml:space="preserve"> the current state of development of </w:t>
      </w:r>
      <w:r w:rsidR="00A72270" w:rsidRPr="00A72270">
        <w:rPr>
          <w:sz w:val="24"/>
        </w:rPr>
        <w:t xml:space="preserve">retail </w:t>
      </w:r>
      <w:r w:rsidR="002754FC" w:rsidRPr="00A72270">
        <w:rPr>
          <w:sz w:val="24"/>
        </w:rPr>
        <w:t>e-commerce in the European Union, with particular analysis of devel</w:t>
      </w:r>
      <w:r w:rsidR="00A72270" w:rsidRPr="00A72270">
        <w:rPr>
          <w:sz w:val="24"/>
        </w:rPr>
        <w:t>op</w:t>
      </w:r>
      <w:r w:rsidR="002754FC" w:rsidRPr="00A72270">
        <w:rPr>
          <w:sz w:val="24"/>
        </w:rPr>
        <w:t xml:space="preserve">ment of cross-border online trade. </w:t>
      </w:r>
      <w:r w:rsidR="00992C02">
        <w:rPr>
          <w:sz w:val="24"/>
        </w:rPr>
        <w:t xml:space="preserve">Despite of many efforts, </w:t>
      </w:r>
      <w:r w:rsidR="00992C02" w:rsidRPr="00A72270">
        <w:rPr>
          <w:sz w:val="24"/>
        </w:rPr>
        <w:t xml:space="preserve">the European Union </w:t>
      </w:r>
      <w:r w:rsidR="00BC4462">
        <w:rPr>
          <w:sz w:val="24"/>
        </w:rPr>
        <w:t>is still far f</w:t>
      </w:r>
      <w:r w:rsidR="00992C02">
        <w:rPr>
          <w:sz w:val="24"/>
        </w:rPr>
        <w:t>r</w:t>
      </w:r>
      <w:r w:rsidR="00BC4462">
        <w:rPr>
          <w:sz w:val="24"/>
        </w:rPr>
        <w:t>om</w:t>
      </w:r>
      <w:r w:rsidR="00992C02">
        <w:rPr>
          <w:sz w:val="24"/>
        </w:rPr>
        <w:t xml:space="preserve"> integrated market, as online shoppers still prefer domestic markets to other EU markets. Therefore, t</w:t>
      </w:r>
      <w:r w:rsidR="002754FC" w:rsidRPr="00A72270">
        <w:rPr>
          <w:sz w:val="24"/>
        </w:rPr>
        <w:t xml:space="preserve">he focus of </w:t>
      </w:r>
      <w:r w:rsidR="007B4AB3">
        <w:rPr>
          <w:sz w:val="24"/>
        </w:rPr>
        <w:t>the</w:t>
      </w:r>
      <w:r w:rsidR="002754FC" w:rsidRPr="00A72270">
        <w:rPr>
          <w:sz w:val="24"/>
        </w:rPr>
        <w:t xml:space="preserve"> paper </w:t>
      </w:r>
      <w:r w:rsidR="00A81503">
        <w:rPr>
          <w:sz w:val="24"/>
        </w:rPr>
        <w:t>is</w:t>
      </w:r>
      <w:r w:rsidR="002754FC" w:rsidRPr="00A72270">
        <w:rPr>
          <w:sz w:val="24"/>
        </w:rPr>
        <w:t xml:space="preserve"> on the main </w:t>
      </w:r>
      <w:r w:rsidR="00A72270" w:rsidRPr="00A72270">
        <w:rPr>
          <w:sz w:val="24"/>
        </w:rPr>
        <w:t>challenges</w:t>
      </w:r>
      <w:r w:rsidR="002754FC" w:rsidRPr="00A72270">
        <w:rPr>
          <w:sz w:val="24"/>
        </w:rPr>
        <w:t xml:space="preserve"> of cross-border B2C e-commerce i.e. online purchases of individual EU consumers made in another </w:t>
      </w:r>
      <w:r w:rsidR="00A81503">
        <w:rPr>
          <w:sz w:val="24"/>
        </w:rPr>
        <w:t xml:space="preserve">EU </w:t>
      </w:r>
      <w:r w:rsidR="002754FC" w:rsidRPr="00A72270">
        <w:rPr>
          <w:sz w:val="24"/>
        </w:rPr>
        <w:t xml:space="preserve">country. Some important barriers to the </w:t>
      </w:r>
      <w:r w:rsidR="00A72270" w:rsidRPr="00A72270">
        <w:rPr>
          <w:sz w:val="24"/>
        </w:rPr>
        <w:t>establishment</w:t>
      </w:r>
      <w:r w:rsidR="002754FC" w:rsidRPr="00A72270">
        <w:rPr>
          <w:sz w:val="24"/>
        </w:rPr>
        <w:t xml:space="preserve"> of </w:t>
      </w:r>
      <w:proofErr w:type="gramStart"/>
      <w:r w:rsidR="00A81503">
        <w:rPr>
          <w:sz w:val="24"/>
        </w:rPr>
        <w:t>fully-</w:t>
      </w:r>
      <w:r w:rsidR="002754FC" w:rsidRPr="00A72270">
        <w:rPr>
          <w:sz w:val="24"/>
        </w:rPr>
        <w:t>integrated</w:t>
      </w:r>
      <w:proofErr w:type="gramEnd"/>
      <w:r w:rsidR="002754FC" w:rsidRPr="00A72270">
        <w:rPr>
          <w:sz w:val="24"/>
        </w:rPr>
        <w:t xml:space="preserve"> digital market in </w:t>
      </w:r>
      <w:r w:rsidR="00992C02">
        <w:rPr>
          <w:sz w:val="24"/>
        </w:rPr>
        <w:t xml:space="preserve">the </w:t>
      </w:r>
      <w:r w:rsidR="002754FC" w:rsidRPr="00A72270">
        <w:rPr>
          <w:sz w:val="24"/>
        </w:rPr>
        <w:t>European Union, like issues related to logistics and delivery, language and localization, legal and tax regulat</w:t>
      </w:r>
      <w:r w:rsidR="00992C02">
        <w:rPr>
          <w:sz w:val="24"/>
        </w:rPr>
        <w:t>ion and</w:t>
      </w:r>
      <w:r w:rsidR="002754FC" w:rsidRPr="00A72270">
        <w:rPr>
          <w:sz w:val="24"/>
        </w:rPr>
        <w:t xml:space="preserve"> geo-blocking </w:t>
      </w:r>
      <w:r w:rsidR="00A81503">
        <w:rPr>
          <w:sz w:val="24"/>
        </w:rPr>
        <w:t>are</w:t>
      </w:r>
      <w:r w:rsidR="002754FC" w:rsidRPr="00A72270">
        <w:rPr>
          <w:sz w:val="24"/>
        </w:rPr>
        <w:t xml:space="preserve"> addressed in details. Finally, on-going activities to reduce the influence of these obstacles </w:t>
      </w:r>
      <w:proofErr w:type="gramStart"/>
      <w:r w:rsidR="00A81503">
        <w:rPr>
          <w:sz w:val="24"/>
        </w:rPr>
        <w:t>are</w:t>
      </w:r>
      <w:r w:rsidR="002754FC" w:rsidRPr="00A72270">
        <w:rPr>
          <w:sz w:val="24"/>
        </w:rPr>
        <w:t xml:space="preserve"> presented</w:t>
      </w:r>
      <w:proofErr w:type="gramEnd"/>
      <w:r w:rsidR="002754FC" w:rsidRPr="00A72270">
        <w:rPr>
          <w:sz w:val="24"/>
        </w:rPr>
        <w:t xml:space="preserve">. </w:t>
      </w:r>
    </w:p>
    <w:p w:rsidR="00890C53" w:rsidRPr="00A72270" w:rsidRDefault="00890C53" w:rsidP="00890C53">
      <w:pPr>
        <w:spacing w:after="0" w:line="240" w:lineRule="auto"/>
        <w:rPr>
          <w:i/>
          <w:sz w:val="24"/>
        </w:rPr>
      </w:pPr>
      <w:r w:rsidRPr="00A72270">
        <w:rPr>
          <w:i/>
          <w:sz w:val="24"/>
        </w:rPr>
        <w:t>Keywords: electronic commerce, cross-border e-commerce, barriers, Digital Single Market</w:t>
      </w:r>
    </w:p>
    <w:sectPr w:rsidR="00890C53" w:rsidRPr="00A722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C53"/>
    <w:rsid w:val="000206A5"/>
    <w:rsid w:val="002754FC"/>
    <w:rsid w:val="007B4AB3"/>
    <w:rsid w:val="0084497A"/>
    <w:rsid w:val="00890C53"/>
    <w:rsid w:val="00992C02"/>
    <w:rsid w:val="00A158B1"/>
    <w:rsid w:val="00A72270"/>
    <w:rsid w:val="00A81503"/>
    <w:rsid w:val="00BC4462"/>
    <w:rsid w:val="00D07111"/>
    <w:rsid w:val="00FD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00416"/>
  <w15:chartTrackingRefBased/>
  <w15:docId w15:val="{8016CE32-2A33-4CE9-B7CF-253E362CA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045A3-D620-492E-8F59-9733DC62B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Kalinić</dc:creator>
  <cp:keywords/>
  <dc:description/>
  <cp:lastModifiedBy>Zoran Kalinić</cp:lastModifiedBy>
  <cp:revision>10</cp:revision>
  <dcterms:created xsi:type="dcterms:W3CDTF">2018-03-29T11:59:00Z</dcterms:created>
  <dcterms:modified xsi:type="dcterms:W3CDTF">2018-09-17T09:27:00Z</dcterms:modified>
</cp:coreProperties>
</file>