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6EBD" w:rsidRDefault="00086EBD" w:rsidP="00086EBD">
      <w:pPr>
        <w:spacing w:after="0"/>
        <w:rPr>
          <w:rFonts w:ascii="Times New Roman" w:hAnsi="Times New Roman" w:cs="Times New Roman"/>
          <w:b/>
          <w:sz w:val="24"/>
          <w:szCs w:val="24"/>
        </w:rPr>
      </w:pPr>
      <w:r>
        <w:rPr>
          <w:rFonts w:ascii="Times New Roman" w:hAnsi="Times New Roman" w:cs="Times New Roman"/>
          <w:b/>
          <w:sz w:val="24"/>
          <w:szCs w:val="24"/>
        </w:rPr>
        <w:t>Dorota Kędzior</w:t>
      </w:r>
      <w:r>
        <w:rPr>
          <w:rStyle w:val="Odwoanieprzypisudolnego"/>
          <w:rFonts w:ascii="Times New Roman" w:hAnsi="Times New Roman" w:cs="Times New Roman"/>
          <w:b/>
          <w:sz w:val="24"/>
          <w:szCs w:val="24"/>
        </w:rPr>
        <w:footnoteReference w:id="1"/>
      </w:r>
    </w:p>
    <w:p w:rsidR="00086EBD" w:rsidRPr="00C52FE9" w:rsidRDefault="00086EBD" w:rsidP="00086EBD">
      <w:pPr>
        <w:spacing w:after="0"/>
        <w:rPr>
          <w:rFonts w:ascii="Times New Roman" w:hAnsi="Times New Roman" w:cs="Times New Roman"/>
          <w:b/>
          <w:sz w:val="24"/>
          <w:szCs w:val="24"/>
        </w:rPr>
      </w:pPr>
      <w:r>
        <w:rPr>
          <w:rFonts w:ascii="Times New Roman" w:hAnsi="Times New Roman" w:cs="Times New Roman"/>
          <w:b/>
          <w:sz w:val="24"/>
          <w:szCs w:val="24"/>
        </w:rPr>
        <w:t>Marcin Kędzior</w:t>
      </w:r>
      <w:r>
        <w:rPr>
          <w:rStyle w:val="Odwoanieprzypisudolnego"/>
          <w:rFonts w:ascii="Times New Roman" w:hAnsi="Times New Roman" w:cs="Times New Roman"/>
          <w:b/>
          <w:sz w:val="24"/>
          <w:szCs w:val="24"/>
        </w:rPr>
        <w:footnoteReference w:id="2"/>
      </w:r>
    </w:p>
    <w:p w:rsidR="00086EBD" w:rsidRDefault="00086EBD" w:rsidP="00D75064">
      <w:pPr>
        <w:jc w:val="both"/>
        <w:rPr>
          <w:rFonts w:ascii="Times New Roman" w:hAnsi="Times New Roman" w:cs="Times New Roman"/>
          <w:b/>
          <w:sz w:val="24"/>
          <w:szCs w:val="24"/>
        </w:rPr>
      </w:pPr>
    </w:p>
    <w:p w:rsidR="00C52FE9" w:rsidRDefault="00C52FE9" w:rsidP="00D75064">
      <w:pPr>
        <w:jc w:val="both"/>
        <w:rPr>
          <w:rFonts w:ascii="Times New Roman" w:hAnsi="Times New Roman" w:cs="Times New Roman"/>
          <w:b/>
          <w:sz w:val="24"/>
          <w:szCs w:val="24"/>
        </w:rPr>
      </w:pPr>
      <w:r w:rsidRPr="00C52FE9">
        <w:rPr>
          <w:rFonts w:ascii="Times New Roman" w:hAnsi="Times New Roman" w:cs="Times New Roman"/>
          <w:b/>
          <w:sz w:val="24"/>
          <w:szCs w:val="24"/>
        </w:rPr>
        <w:t>Zależność kosztu kapitału jednostek gospodarczych od czynników o charakterze instytucjonalnym</w:t>
      </w:r>
    </w:p>
    <w:p w:rsidR="001460BF" w:rsidRDefault="001460BF" w:rsidP="001460BF">
      <w:pPr>
        <w:rPr>
          <w:rFonts w:ascii="Times New Roman" w:hAnsi="Times New Roman" w:cs="Times New Roman"/>
          <w:b/>
          <w:sz w:val="24"/>
          <w:szCs w:val="24"/>
        </w:rPr>
      </w:pPr>
    </w:p>
    <w:p w:rsidR="001460BF" w:rsidRPr="001460BF" w:rsidRDefault="001460BF" w:rsidP="001460BF">
      <w:pPr>
        <w:rPr>
          <w:rFonts w:ascii="Times New Roman" w:hAnsi="Times New Roman" w:cs="Times New Roman"/>
          <w:b/>
          <w:sz w:val="20"/>
          <w:szCs w:val="20"/>
        </w:rPr>
      </w:pPr>
      <w:r w:rsidRPr="001460BF">
        <w:rPr>
          <w:rFonts w:ascii="Times New Roman" w:hAnsi="Times New Roman" w:cs="Times New Roman"/>
          <w:b/>
          <w:sz w:val="20"/>
          <w:szCs w:val="20"/>
        </w:rPr>
        <w:t>Streszczenie</w:t>
      </w:r>
    </w:p>
    <w:p w:rsidR="001460BF" w:rsidRPr="001460BF" w:rsidRDefault="001460BF" w:rsidP="001460BF">
      <w:pPr>
        <w:spacing w:line="360" w:lineRule="auto"/>
        <w:jc w:val="both"/>
        <w:rPr>
          <w:rFonts w:ascii="Times New Roman" w:hAnsi="Times New Roman" w:cs="Times New Roman"/>
          <w:sz w:val="20"/>
          <w:szCs w:val="20"/>
        </w:rPr>
      </w:pPr>
      <w:r w:rsidRPr="001460BF">
        <w:rPr>
          <w:rFonts w:ascii="Times New Roman" w:hAnsi="Times New Roman" w:cs="Times New Roman"/>
          <w:sz w:val="20"/>
          <w:szCs w:val="20"/>
        </w:rPr>
        <w:t xml:space="preserve">Celem artykułu było zaprezentowanie i krytyczna analiza wybranych czynników instytucjonalnych oddziałujących na koszt kapitału przedsiębiorstw. W artykule przedstawiono uwarunkowania teoretyczne dotyczące kosztu kapitału, przedstawiono najważniejsze metody ustalania kosztu kapitału, zaprezentowano zależności między ryzykiem i kosztem kapitału. Omówiono wybrane czynniki instytucjonalne oddziałujące na koszt kapitału przedsiębiorstw. Za najważniejsze czynniki instytucjonalne uznano systemy prawne, rozwój giełd papierów wartościowych, sektora bankowego oraz jakość standardów rachunkowości. Podstawową metodą badawczą wykorzystaną w pracy była analiza literatury przedmiotu. </w:t>
      </w:r>
    </w:p>
    <w:p w:rsidR="001460BF" w:rsidRPr="001460BF" w:rsidRDefault="001460BF" w:rsidP="001460BF">
      <w:pPr>
        <w:spacing w:line="360" w:lineRule="auto"/>
        <w:jc w:val="both"/>
        <w:rPr>
          <w:rFonts w:ascii="Times New Roman" w:hAnsi="Times New Roman" w:cs="Times New Roman"/>
          <w:b/>
          <w:sz w:val="20"/>
          <w:szCs w:val="20"/>
        </w:rPr>
      </w:pPr>
      <w:r w:rsidRPr="001460BF">
        <w:rPr>
          <w:rFonts w:ascii="Times New Roman" w:hAnsi="Times New Roman" w:cs="Times New Roman"/>
          <w:b/>
          <w:sz w:val="20"/>
          <w:szCs w:val="20"/>
        </w:rPr>
        <w:t xml:space="preserve">Słowa kluczowe: </w:t>
      </w:r>
      <w:r w:rsidRPr="001460BF">
        <w:rPr>
          <w:rFonts w:ascii="Times New Roman" w:hAnsi="Times New Roman" w:cs="Times New Roman"/>
          <w:sz w:val="20"/>
          <w:szCs w:val="20"/>
        </w:rPr>
        <w:t>Koszt kapitału, giełdy papierów wartościowych, sektor bankowy, systemy prawne, standardy rachunkowości.</w:t>
      </w:r>
    </w:p>
    <w:p w:rsidR="00497E15" w:rsidRPr="00580B70" w:rsidRDefault="00497E15" w:rsidP="00D75064">
      <w:pPr>
        <w:spacing w:line="360" w:lineRule="auto"/>
        <w:jc w:val="both"/>
        <w:rPr>
          <w:rFonts w:ascii="Times New Roman" w:hAnsi="Times New Roman" w:cs="Times New Roman"/>
          <w:b/>
          <w:sz w:val="24"/>
          <w:szCs w:val="24"/>
        </w:rPr>
      </w:pPr>
    </w:p>
    <w:p w:rsidR="00B85C2D" w:rsidRDefault="0077375C" w:rsidP="00D75064">
      <w:pPr>
        <w:spacing w:line="360" w:lineRule="auto"/>
        <w:rPr>
          <w:rFonts w:ascii="Times New Roman" w:hAnsi="Times New Roman" w:cs="Times New Roman"/>
          <w:b/>
          <w:sz w:val="24"/>
          <w:szCs w:val="24"/>
        </w:rPr>
      </w:pPr>
      <w:r w:rsidRPr="00C52FE9">
        <w:rPr>
          <w:rFonts w:ascii="Times New Roman" w:hAnsi="Times New Roman" w:cs="Times New Roman"/>
          <w:b/>
          <w:sz w:val="24"/>
          <w:szCs w:val="24"/>
        </w:rPr>
        <w:t>1. Wprowadzenie</w:t>
      </w:r>
    </w:p>
    <w:p w:rsidR="000E0874" w:rsidRDefault="000E0874" w:rsidP="00D75064">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Pr="000E0874">
        <w:rPr>
          <w:rFonts w:ascii="Times New Roman" w:hAnsi="Times New Roman" w:cs="Times New Roman"/>
          <w:sz w:val="24"/>
          <w:szCs w:val="24"/>
        </w:rPr>
        <w:t xml:space="preserve">Koszt kapitału jednostek gospodarczych </w:t>
      </w:r>
      <w:r>
        <w:rPr>
          <w:rFonts w:ascii="Times New Roman" w:hAnsi="Times New Roman" w:cs="Times New Roman"/>
          <w:sz w:val="24"/>
          <w:szCs w:val="24"/>
        </w:rPr>
        <w:t xml:space="preserve">to jeden z najważniejszych elementów </w:t>
      </w:r>
      <w:r w:rsidR="008B7E7F">
        <w:rPr>
          <w:rFonts w:ascii="Times New Roman" w:hAnsi="Times New Roman" w:cs="Times New Roman"/>
          <w:sz w:val="24"/>
          <w:szCs w:val="24"/>
        </w:rPr>
        <w:t xml:space="preserve">zarządzania finansami przedsiębiorstw. Oddziałuje istotnie na </w:t>
      </w:r>
      <w:r w:rsidR="00E102B8">
        <w:rPr>
          <w:rFonts w:ascii="Times New Roman" w:hAnsi="Times New Roman" w:cs="Times New Roman"/>
          <w:sz w:val="24"/>
          <w:szCs w:val="24"/>
        </w:rPr>
        <w:t xml:space="preserve">wartość podmiotu gospodarczego. </w:t>
      </w:r>
      <w:r w:rsidR="008B7E7F">
        <w:rPr>
          <w:rFonts w:ascii="Times New Roman" w:hAnsi="Times New Roman" w:cs="Times New Roman"/>
          <w:sz w:val="24"/>
          <w:szCs w:val="24"/>
        </w:rPr>
        <w:t>Przedsiębiorstwa o wysokim koszcie kapitału charakteryzują się wyższym ryzykiem, niższą elastycznością finansową</w:t>
      </w:r>
      <w:r w:rsidR="00D54DF7">
        <w:rPr>
          <w:rFonts w:ascii="Times New Roman" w:hAnsi="Times New Roman" w:cs="Times New Roman"/>
          <w:sz w:val="24"/>
          <w:szCs w:val="24"/>
        </w:rPr>
        <w:t xml:space="preserve">, mniejszymi możliwościami pozyskania kapitału własnego jak i obcego. Zakres realizowanych inwestycji również będzie mniejszy. Jednostki o wysokim koszcie kapitału mogą realizować jedynie inwestycje o relatywie wysokich stopach zwrotu. Współcześnie wysokość kosztu kapitału jest również do pewnego stopnia </w:t>
      </w:r>
      <w:r w:rsidR="00EF7D83">
        <w:rPr>
          <w:rFonts w:ascii="Times New Roman" w:hAnsi="Times New Roman" w:cs="Times New Roman"/>
          <w:sz w:val="24"/>
          <w:szCs w:val="24"/>
        </w:rPr>
        <w:t>miarą</w:t>
      </w:r>
      <w:r w:rsidR="00D54DF7">
        <w:rPr>
          <w:rFonts w:ascii="Times New Roman" w:hAnsi="Times New Roman" w:cs="Times New Roman"/>
          <w:sz w:val="24"/>
          <w:szCs w:val="24"/>
        </w:rPr>
        <w:t xml:space="preserve"> </w:t>
      </w:r>
      <w:r w:rsidR="00EF7D83">
        <w:rPr>
          <w:rFonts w:ascii="Times New Roman" w:hAnsi="Times New Roman" w:cs="Times New Roman"/>
          <w:sz w:val="24"/>
          <w:szCs w:val="24"/>
        </w:rPr>
        <w:t xml:space="preserve">oceny czy wręcz </w:t>
      </w:r>
      <w:r w:rsidR="00D54DF7">
        <w:rPr>
          <w:rFonts w:ascii="Times New Roman" w:hAnsi="Times New Roman" w:cs="Times New Roman"/>
          <w:sz w:val="24"/>
          <w:szCs w:val="24"/>
        </w:rPr>
        <w:t>w</w:t>
      </w:r>
      <w:r w:rsidR="00EF7D83">
        <w:rPr>
          <w:rFonts w:ascii="Times New Roman" w:hAnsi="Times New Roman" w:cs="Times New Roman"/>
          <w:sz w:val="24"/>
          <w:szCs w:val="24"/>
        </w:rPr>
        <w:t>izerun</w:t>
      </w:r>
      <w:r w:rsidR="00D54DF7">
        <w:rPr>
          <w:rFonts w:ascii="Times New Roman" w:hAnsi="Times New Roman" w:cs="Times New Roman"/>
          <w:sz w:val="24"/>
          <w:szCs w:val="24"/>
        </w:rPr>
        <w:t>k</w:t>
      </w:r>
      <w:r w:rsidR="00EF7D83">
        <w:rPr>
          <w:rFonts w:ascii="Times New Roman" w:hAnsi="Times New Roman" w:cs="Times New Roman"/>
          <w:sz w:val="24"/>
          <w:szCs w:val="24"/>
        </w:rPr>
        <w:t>u</w:t>
      </w:r>
      <w:r w:rsidR="00D54DF7">
        <w:rPr>
          <w:rFonts w:ascii="Times New Roman" w:hAnsi="Times New Roman" w:cs="Times New Roman"/>
          <w:sz w:val="24"/>
          <w:szCs w:val="24"/>
        </w:rPr>
        <w:t xml:space="preserve"> danej firmy w </w:t>
      </w:r>
      <w:r w:rsidR="00E102B8">
        <w:rPr>
          <w:rFonts w:ascii="Times New Roman" w:hAnsi="Times New Roman" w:cs="Times New Roman"/>
          <w:sz w:val="24"/>
          <w:szCs w:val="24"/>
        </w:rPr>
        <w:t>oczach</w:t>
      </w:r>
      <w:r w:rsidR="00D54DF7">
        <w:rPr>
          <w:rFonts w:ascii="Times New Roman" w:hAnsi="Times New Roman" w:cs="Times New Roman"/>
          <w:sz w:val="24"/>
          <w:szCs w:val="24"/>
        </w:rPr>
        <w:t xml:space="preserve"> inwestorów czy kredytodawców. </w:t>
      </w:r>
      <w:r w:rsidR="00EF7D83">
        <w:rPr>
          <w:rFonts w:ascii="Times New Roman" w:hAnsi="Times New Roman" w:cs="Times New Roman"/>
          <w:sz w:val="24"/>
          <w:szCs w:val="24"/>
        </w:rPr>
        <w:t xml:space="preserve">Często przedsiębiorstwa o niskim koszcie kapitału cechuje wyższa rentowność, wyższa płynność, dobre praktyki w zakresie nadzoru korporacyjnego, wysokiej jakości sprawozdawczość finansowa, czy realizowanie postulatu społecznej odpowiedzialności biznesu. </w:t>
      </w:r>
    </w:p>
    <w:p w:rsidR="00EF7D83" w:rsidRPr="000E0874" w:rsidRDefault="00EF7D83" w:rsidP="00D750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W literaturze przedmiotu dominują najczęściej czynniki finansowe </w:t>
      </w:r>
      <w:r w:rsidR="00E102B8">
        <w:rPr>
          <w:rFonts w:ascii="Times New Roman" w:hAnsi="Times New Roman" w:cs="Times New Roman"/>
          <w:sz w:val="24"/>
          <w:szCs w:val="24"/>
        </w:rPr>
        <w:t>oddziałujące na koszt kapitału, z</w:t>
      </w:r>
      <w:r>
        <w:rPr>
          <w:rFonts w:ascii="Times New Roman" w:hAnsi="Times New Roman" w:cs="Times New Roman"/>
          <w:sz w:val="24"/>
          <w:szCs w:val="24"/>
        </w:rPr>
        <w:t xml:space="preserve">ależne </w:t>
      </w:r>
      <w:r w:rsidR="00E102B8">
        <w:rPr>
          <w:rFonts w:ascii="Times New Roman" w:hAnsi="Times New Roman" w:cs="Times New Roman"/>
          <w:sz w:val="24"/>
          <w:szCs w:val="24"/>
        </w:rPr>
        <w:t>w dużym stop</w:t>
      </w:r>
      <w:r w:rsidR="00885A40">
        <w:rPr>
          <w:rFonts w:ascii="Times New Roman" w:hAnsi="Times New Roman" w:cs="Times New Roman"/>
          <w:sz w:val="24"/>
          <w:szCs w:val="24"/>
        </w:rPr>
        <w:t>niu od jednostki gospodarczej, s</w:t>
      </w:r>
      <w:r>
        <w:rPr>
          <w:rFonts w:ascii="Times New Roman" w:hAnsi="Times New Roman" w:cs="Times New Roman"/>
          <w:sz w:val="24"/>
          <w:szCs w:val="24"/>
        </w:rPr>
        <w:t xml:space="preserve">ą one relatywnie dobrze opisane </w:t>
      </w:r>
      <w:r w:rsidR="00885A40">
        <w:rPr>
          <w:rFonts w:ascii="Times New Roman" w:hAnsi="Times New Roman" w:cs="Times New Roman"/>
          <w:sz w:val="24"/>
          <w:szCs w:val="24"/>
        </w:rPr>
        <w:t>i zweryfikowane</w:t>
      </w:r>
      <w:r>
        <w:rPr>
          <w:rFonts w:ascii="Times New Roman" w:hAnsi="Times New Roman" w:cs="Times New Roman"/>
          <w:sz w:val="24"/>
          <w:szCs w:val="24"/>
        </w:rPr>
        <w:t xml:space="preserve">. Należy się jednak zastanowić, </w:t>
      </w:r>
      <w:r w:rsidR="00885A40">
        <w:rPr>
          <w:rFonts w:ascii="Times New Roman" w:hAnsi="Times New Roman" w:cs="Times New Roman"/>
          <w:sz w:val="24"/>
          <w:szCs w:val="24"/>
        </w:rPr>
        <w:t>czy</w:t>
      </w:r>
      <w:r>
        <w:rPr>
          <w:rFonts w:ascii="Times New Roman" w:hAnsi="Times New Roman" w:cs="Times New Roman"/>
          <w:sz w:val="24"/>
          <w:szCs w:val="24"/>
        </w:rPr>
        <w:t xml:space="preserve"> pewne ogólne warunki instytucjonalne, prawne i ekonomiczne charakterystyczne dla danej gospodarki oddziałują na koszt kapitału przedsiębiorstw pochodzących z określonego państwa. Przedsiębiorstwa pochodzące z różnych państw</w:t>
      </w:r>
      <w:r w:rsidR="00E102B8">
        <w:rPr>
          <w:rFonts w:ascii="Times New Roman" w:hAnsi="Times New Roman" w:cs="Times New Roman"/>
          <w:sz w:val="24"/>
          <w:szCs w:val="24"/>
        </w:rPr>
        <w:t xml:space="preserve"> niejednokrotnie</w:t>
      </w:r>
      <w:r>
        <w:rPr>
          <w:rFonts w:ascii="Times New Roman" w:hAnsi="Times New Roman" w:cs="Times New Roman"/>
          <w:sz w:val="24"/>
          <w:szCs w:val="24"/>
        </w:rPr>
        <w:t xml:space="preserve"> charakteryzują się różnym poziomem kosztu kapitału. Stad celem</w:t>
      </w:r>
      <w:r w:rsidR="00E102B8">
        <w:rPr>
          <w:rFonts w:ascii="Times New Roman" w:hAnsi="Times New Roman" w:cs="Times New Roman"/>
          <w:sz w:val="24"/>
          <w:szCs w:val="24"/>
        </w:rPr>
        <w:t xml:space="preserve"> artykułu będzie </w:t>
      </w:r>
      <w:r w:rsidR="00E102B8" w:rsidRPr="00580B70">
        <w:rPr>
          <w:rFonts w:ascii="Times New Roman" w:hAnsi="Times New Roman" w:cs="Times New Roman"/>
          <w:sz w:val="24"/>
          <w:szCs w:val="24"/>
        </w:rPr>
        <w:t xml:space="preserve">zaprezentowanie i krytyczna </w:t>
      </w:r>
      <w:r w:rsidR="00E102B8">
        <w:rPr>
          <w:rFonts w:ascii="Times New Roman" w:hAnsi="Times New Roman" w:cs="Times New Roman"/>
          <w:sz w:val="24"/>
          <w:szCs w:val="24"/>
        </w:rPr>
        <w:t>ocena</w:t>
      </w:r>
      <w:r w:rsidR="00E102B8" w:rsidRPr="00580B70">
        <w:rPr>
          <w:rFonts w:ascii="Times New Roman" w:hAnsi="Times New Roman" w:cs="Times New Roman"/>
          <w:sz w:val="24"/>
          <w:szCs w:val="24"/>
        </w:rPr>
        <w:t xml:space="preserve"> wybranych czynników instytucjonalnych oddziałujących na koszt kapitału przedsiębiorstw</w:t>
      </w:r>
      <w:r w:rsidR="00E102B8">
        <w:rPr>
          <w:rFonts w:ascii="Times New Roman" w:hAnsi="Times New Roman" w:cs="Times New Roman"/>
          <w:sz w:val="24"/>
          <w:szCs w:val="24"/>
        </w:rPr>
        <w:t>. Przedmiotem szczegółowej analizy będą obowiązujące systemy prawne, rozwój giełd papierów wartościowych, sektora bankowego, jakość standardów rachunkowości i inne.</w:t>
      </w:r>
    </w:p>
    <w:p w:rsidR="0077375C" w:rsidRDefault="0077375C" w:rsidP="00D75064">
      <w:pPr>
        <w:spacing w:after="0" w:line="360" w:lineRule="auto"/>
        <w:ind w:firstLine="709"/>
        <w:jc w:val="both"/>
        <w:rPr>
          <w:rFonts w:ascii="Times New Roman" w:hAnsi="Times New Roman" w:cs="Times New Roman"/>
          <w:sz w:val="24"/>
          <w:szCs w:val="24"/>
        </w:rPr>
      </w:pPr>
    </w:p>
    <w:p w:rsidR="0077375C" w:rsidRPr="00E102B8" w:rsidRDefault="0077375C" w:rsidP="00D75064">
      <w:pPr>
        <w:spacing w:after="0" w:line="360" w:lineRule="auto"/>
        <w:jc w:val="both"/>
        <w:rPr>
          <w:rFonts w:ascii="Times New Roman" w:hAnsi="Times New Roman" w:cs="Times New Roman"/>
          <w:b/>
          <w:sz w:val="24"/>
          <w:szCs w:val="24"/>
        </w:rPr>
      </w:pPr>
      <w:r w:rsidRPr="00C52FE9">
        <w:rPr>
          <w:rFonts w:ascii="Times New Roman" w:hAnsi="Times New Roman" w:cs="Times New Roman"/>
          <w:b/>
          <w:sz w:val="24"/>
          <w:szCs w:val="24"/>
        </w:rPr>
        <w:t xml:space="preserve">2. </w:t>
      </w:r>
      <w:r w:rsidRPr="00E102B8">
        <w:rPr>
          <w:rFonts w:ascii="Times New Roman" w:hAnsi="Times New Roman" w:cs="Times New Roman"/>
          <w:b/>
          <w:sz w:val="24"/>
          <w:szCs w:val="24"/>
        </w:rPr>
        <w:t xml:space="preserve">Teoretyczne </w:t>
      </w:r>
      <w:r w:rsidR="00C6209A" w:rsidRPr="00E102B8">
        <w:rPr>
          <w:rFonts w:ascii="Times New Roman" w:hAnsi="Times New Roman" w:cs="Times New Roman"/>
          <w:b/>
          <w:sz w:val="24"/>
          <w:szCs w:val="24"/>
        </w:rPr>
        <w:t>uwarunkowania</w:t>
      </w:r>
      <w:r w:rsidRPr="00E102B8">
        <w:rPr>
          <w:rFonts w:ascii="Times New Roman" w:hAnsi="Times New Roman" w:cs="Times New Roman"/>
          <w:b/>
          <w:sz w:val="24"/>
          <w:szCs w:val="24"/>
        </w:rPr>
        <w:t xml:space="preserve"> kosztu kapitału</w:t>
      </w:r>
    </w:p>
    <w:p w:rsidR="0077375C" w:rsidRPr="0037580C" w:rsidRDefault="0077375C" w:rsidP="00D75064">
      <w:pPr>
        <w:spacing w:after="0" w:line="360" w:lineRule="auto"/>
        <w:ind w:firstLine="709"/>
        <w:jc w:val="both"/>
        <w:rPr>
          <w:rFonts w:ascii="Times New Roman" w:hAnsi="Times New Roman" w:cs="Times New Roman"/>
          <w:sz w:val="24"/>
          <w:szCs w:val="24"/>
        </w:rPr>
      </w:pPr>
      <w:r w:rsidRPr="00E102B8">
        <w:rPr>
          <w:rFonts w:ascii="Times New Roman" w:hAnsi="Times New Roman" w:cs="Times New Roman"/>
          <w:sz w:val="24"/>
          <w:szCs w:val="24"/>
        </w:rPr>
        <w:t>W literaturze przedmiotu wymienia się wiele definicji kosztu kapitału</w:t>
      </w:r>
      <w:r w:rsidRPr="000D409E">
        <w:rPr>
          <w:rFonts w:ascii="Times New Roman" w:hAnsi="Times New Roman" w:cs="Times New Roman"/>
          <w:sz w:val="24"/>
          <w:szCs w:val="24"/>
        </w:rPr>
        <w:t xml:space="preserve">. A. </w:t>
      </w:r>
      <w:proofErr w:type="spellStart"/>
      <w:r w:rsidRPr="000D409E">
        <w:rPr>
          <w:rFonts w:ascii="Times New Roman" w:hAnsi="Times New Roman" w:cs="Times New Roman"/>
          <w:sz w:val="24"/>
          <w:szCs w:val="24"/>
        </w:rPr>
        <w:t>Duliniec</w:t>
      </w:r>
      <w:proofErr w:type="spellEnd"/>
      <w:r w:rsidRPr="000D409E">
        <w:rPr>
          <w:rFonts w:ascii="Times New Roman" w:hAnsi="Times New Roman" w:cs="Times New Roman"/>
          <w:sz w:val="24"/>
          <w:szCs w:val="24"/>
        </w:rPr>
        <w:t xml:space="preserve"> </w:t>
      </w:r>
      <w:r w:rsidR="00885A40">
        <w:rPr>
          <w:rFonts w:ascii="Times New Roman" w:hAnsi="Times New Roman" w:cs="Times New Roman"/>
          <w:sz w:val="24"/>
          <w:szCs w:val="24"/>
        </w:rPr>
        <w:t>[</w:t>
      </w:r>
      <w:r w:rsidR="000D409E" w:rsidRPr="000D409E">
        <w:rPr>
          <w:rFonts w:ascii="Times New Roman" w:hAnsi="Times New Roman" w:cs="Times New Roman"/>
          <w:sz w:val="24"/>
          <w:szCs w:val="24"/>
          <w:lang w:eastAsia="pl-PL"/>
        </w:rPr>
        <w:t xml:space="preserve">2011, s. 57] </w:t>
      </w:r>
      <w:r w:rsidRPr="000D409E">
        <w:rPr>
          <w:rFonts w:ascii="Times New Roman" w:hAnsi="Times New Roman" w:cs="Times New Roman"/>
          <w:sz w:val="24"/>
          <w:szCs w:val="24"/>
        </w:rPr>
        <w:t>określa koszt kapitału jako oczekiwana przez inwestorów stopa zwrotu z kapitału przy danym poziomie ryzyka. Podobnie koszt kap</w:t>
      </w:r>
      <w:r w:rsidRPr="0037580C">
        <w:rPr>
          <w:rFonts w:ascii="Times New Roman" w:hAnsi="Times New Roman" w:cs="Times New Roman"/>
          <w:sz w:val="24"/>
          <w:szCs w:val="24"/>
        </w:rPr>
        <w:t xml:space="preserve">itału definiują M. Sierpińska i T. Jachna - jako cena, którą płaci </w:t>
      </w:r>
      <w:proofErr w:type="spellStart"/>
      <w:r w:rsidRPr="0037580C">
        <w:rPr>
          <w:rFonts w:ascii="Times New Roman" w:hAnsi="Times New Roman" w:cs="Times New Roman"/>
          <w:sz w:val="24"/>
          <w:szCs w:val="24"/>
        </w:rPr>
        <w:t>kapitałobiorca</w:t>
      </w:r>
      <w:proofErr w:type="spellEnd"/>
      <w:r w:rsidRPr="0037580C">
        <w:rPr>
          <w:rFonts w:ascii="Times New Roman" w:hAnsi="Times New Roman" w:cs="Times New Roman"/>
          <w:sz w:val="24"/>
          <w:szCs w:val="24"/>
        </w:rPr>
        <w:t xml:space="preserve"> za możliwość korzystania z kapitału, stanowi</w:t>
      </w:r>
      <w:r w:rsidR="00D75064" w:rsidRPr="0037580C">
        <w:rPr>
          <w:rFonts w:ascii="Times New Roman" w:hAnsi="Times New Roman" w:cs="Times New Roman"/>
          <w:sz w:val="24"/>
          <w:szCs w:val="24"/>
        </w:rPr>
        <w:t>ącą</w:t>
      </w:r>
      <w:r w:rsidRPr="0037580C">
        <w:rPr>
          <w:rFonts w:ascii="Times New Roman" w:hAnsi="Times New Roman" w:cs="Times New Roman"/>
          <w:sz w:val="24"/>
          <w:szCs w:val="24"/>
        </w:rPr>
        <w:t xml:space="preserve"> stopę zwrotu dla inwestora</w:t>
      </w:r>
      <w:r w:rsidR="00936F38" w:rsidRPr="0037580C">
        <w:rPr>
          <w:rFonts w:ascii="Times New Roman" w:hAnsi="Times New Roman" w:cs="Times New Roman"/>
          <w:sz w:val="24"/>
          <w:szCs w:val="24"/>
        </w:rPr>
        <w:t xml:space="preserve"> </w:t>
      </w:r>
      <w:r w:rsidR="00181EFA">
        <w:rPr>
          <w:rFonts w:ascii="Times New Roman" w:hAnsi="Times New Roman" w:cs="Times New Roman"/>
          <w:sz w:val="24"/>
          <w:szCs w:val="24"/>
        </w:rPr>
        <w:t xml:space="preserve">Sierpińska </w:t>
      </w:r>
      <w:proofErr w:type="spellStart"/>
      <w:r w:rsidR="00181EFA">
        <w:rPr>
          <w:rFonts w:ascii="Times New Roman" w:hAnsi="Times New Roman" w:cs="Times New Roman"/>
          <w:sz w:val="24"/>
          <w:szCs w:val="24"/>
        </w:rPr>
        <w:t>i</w:t>
      </w:r>
      <w:r w:rsidR="0037580C">
        <w:rPr>
          <w:rFonts w:ascii="Times New Roman" w:hAnsi="Times New Roman" w:cs="Times New Roman"/>
          <w:sz w:val="24"/>
          <w:szCs w:val="24"/>
        </w:rPr>
        <w:t>Jachna</w:t>
      </w:r>
      <w:proofErr w:type="spellEnd"/>
      <w:r w:rsidR="0037580C">
        <w:rPr>
          <w:rFonts w:ascii="Times New Roman" w:hAnsi="Times New Roman" w:cs="Times New Roman"/>
          <w:sz w:val="24"/>
          <w:szCs w:val="24"/>
        </w:rPr>
        <w:t xml:space="preserve"> 200</w:t>
      </w:r>
      <w:r w:rsidR="000D409E" w:rsidRPr="0037580C">
        <w:rPr>
          <w:rFonts w:ascii="Times New Roman" w:hAnsi="Times New Roman" w:cs="Times New Roman"/>
          <w:sz w:val="24"/>
          <w:szCs w:val="24"/>
        </w:rPr>
        <w:t>3</w:t>
      </w:r>
      <w:r w:rsidR="002164D4" w:rsidRPr="0037580C">
        <w:rPr>
          <w:rFonts w:ascii="Times New Roman" w:hAnsi="Times New Roman" w:cs="Times New Roman"/>
          <w:sz w:val="24"/>
          <w:szCs w:val="24"/>
        </w:rPr>
        <w:t>, s. 246</w:t>
      </w:r>
      <w:r w:rsidR="000D409E" w:rsidRPr="0037580C">
        <w:rPr>
          <w:rFonts w:ascii="Times New Roman" w:hAnsi="Times New Roman" w:cs="Times New Roman"/>
          <w:sz w:val="24"/>
          <w:szCs w:val="24"/>
        </w:rPr>
        <w:t>].</w:t>
      </w:r>
      <w:r w:rsidRPr="0037580C">
        <w:rPr>
          <w:rFonts w:ascii="Times New Roman" w:hAnsi="Times New Roman" w:cs="Times New Roman"/>
          <w:sz w:val="24"/>
          <w:szCs w:val="24"/>
        </w:rPr>
        <w:t xml:space="preserve"> </w:t>
      </w:r>
      <w:r w:rsidR="0016574D" w:rsidRPr="0037580C">
        <w:rPr>
          <w:rFonts w:ascii="Times New Roman" w:hAnsi="Times New Roman" w:cs="Times New Roman"/>
          <w:sz w:val="24"/>
          <w:szCs w:val="24"/>
        </w:rPr>
        <w:t>„Koszt kapitału (…) stanowi minimalną normę efektywności wykorzystania zasobów rzeczowych stworzonych dzięki realizacji projektów inwestycyjnych”</w:t>
      </w:r>
      <w:r w:rsidR="00885A40" w:rsidRPr="0037580C">
        <w:rPr>
          <w:rFonts w:ascii="Times New Roman" w:hAnsi="Times New Roman" w:cs="Times New Roman"/>
          <w:sz w:val="24"/>
          <w:szCs w:val="24"/>
        </w:rPr>
        <w:t xml:space="preserve"> [</w:t>
      </w:r>
      <w:r w:rsidR="00181EFA">
        <w:rPr>
          <w:rFonts w:ascii="Times New Roman" w:hAnsi="Times New Roman" w:cs="Times New Roman"/>
          <w:sz w:val="24"/>
          <w:szCs w:val="24"/>
        </w:rPr>
        <w:t xml:space="preserve">Czekaj i </w:t>
      </w:r>
      <w:proofErr w:type="spellStart"/>
      <w:r w:rsidR="000D409E" w:rsidRPr="0037580C">
        <w:rPr>
          <w:rFonts w:ascii="Times New Roman" w:hAnsi="Times New Roman" w:cs="Times New Roman"/>
          <w:sz w:val="24"/>
          <w:szCs w:val="24"/>
        </w:rPr>
        <w:t>Dresler</w:t>
      </w:r>
      <w:proofErr w:type="spellEnd"/>
      <w:r w:rsidR="000D409E" w:rsidRPr="0037580C">
        <w:rPr>
          <w:rFonts w:ascii="Times New Roman" w:hAnsi="Times New Roman" w:cs="Times New Roman"/>
          <w:sz w:val="24"/>
          <w:szCs w:val="24"/>
        </w:rPr>
        <w:t xml:space="preserve"> 2005</w:t>
      </w:r>
      <w:r w:rsidR="002164D4" w:rsidRPr="0037580C">
        <w:rPr>
          <w:rFonts w:ascii="Times New Roman" w:hAnsi="Times New Roman" w:cs="Times New Roman"/>
          <w:sz w:val="24"/>
          <w:szCs w:val="24"/>
        </w:rPr>
        <w:t>, s. 79</w:t>
      </w:r>
      <w:r w:rsidR="000D409E" w:rsidRPr="0037580C">
        <w:rPr>
          <w:rFonts w:ascii="Times New Roman" w:hAnsi="Times New Roman" w:cs="Times New Roman"/>
          <w:sz w:val="24"/>
          <w:szCs w:val="24"/>
        </w:rPr>
        <w:t>].</w:t>
      </w:r>
      <w:r w:rsidR="0016574D" w:rsidRPr="0037580C">
        <w:rPr>
          <w:rFonts w:ascii="Times New Roman" w:hAnsi="Times New Roman" w:cs="Times New Roman"/>
          <w:sz w:val="24"/>
          <w:szCs w:val="24"/>
        </w:rPr>
        <w:t xml:space="preserve"> </w:t>
      </w:r>
      <w:r w:rsidR="00E102B8" w:rsidRPr="0037580C">
        <w:rPr>
          <w:rFonts w:ascii="Times New Roman" w:hAnsi="Times New Roman" w:cs="Times New Roman"/>
          <w:sz w:val="24"/>
          <w:szCs w:val="24"/>
        </w:rPr>
        <w:t>Niewątpliwie koszt</w:t>
      </w:r>
      <w:r w:rsidRPr="0037580C">
        <w:rPr>
          <w:rFonts w:ascii="Times New Roman" w:hAnsi="Times New Roman" w:cs="Times New Roman"/>
          <w:sz w:val="24"/>
          <w:szCs w:val="24"/>
        </w:rPr>
        <w:t xml:space="preserve"> kapitału może stanowić stopa procentowa, która </w:t>
      </w:r>
      <w:r w:rsidR="00E102B8" w:rsidRPr="0037580C">
        <w:rPr>
          <w:rFonts w:ascii="Times New Roman" w:hAnsi="Times New Roman" w:cs="Times New Roman"/>
          <w:sz w:val="24"/>
          <w:szCs w:val="24"/>
        </w:rPr>
        <w:t>określa</w:t>
      </w:r>
      <w:r w:rsidRPr="0037580C">
        <w:rPr>
          <w:rFonts w:ascii="Times New Roman" w:hAnsi="Times New Roman" w:cs="Times New Roman"/>
          <w:sz w:val="24"/>
          <w:szCs w:val="24"/>
        </w:rPr>
        <w:t xml:space="preserve"> wynagrodzenie dla </w:t>
      </w:r>
      <w:proofErr w:type="spellStart"/>
      <w:r w:rsidRPr="0037580C">
        <w:rPr>
          <w:rFonts w:ascii="Times New Roman" w:hAnsi="Times New Roman" w:cs="Times New Roman"/>
          <w:sz w:val="24"/>
          <w:szCs w:val="24"/>
        </w:rPr>
        <w:t>kapitałodawcy</w:t>
      </w:r>
      <w:proofErr w:type="spellEnd"/>
      <w:r w:rsidRPr="0037580C">
        <w:rPr>
          <w:rFonts w:ascii="Times New Roman" w:hAnsi="Times New Roman" w:cs="Times New Roman"/>
          <w:sz w:val="24"/>
          <w:szCs w:val="24"/>
        </w:rPr>
        <w:t xml:space="preserve"> za udostępnienie kapitału, czyli jest stopą dochodu z inwestycji. </w:t>
      </w:r>
    </w:p>
    <w:p w:rsidR="00C6209A" w:rsidRPr="00E22392" w:rsidRDefault="00C6209A" w:rsidP="00D75064">
      <w:pPr>
        <w:spacing w:after="0" w:line="360" w:lineRule="auto"/>
        <w:ind w:firstLine="720"/>
        <w:jc w:val="both"/>
        <w:rPr>
          <w:rFonts w:ascii="Times New Roman" w:hAnsi="Times New Roman" w:cs="Times New Roman"/>
          <w:sz w:val="24"/>
          <w:szCs w:val="24"/>
        </w:rPr>
      </w:pPr>
      <w:r w:rsidRPr="0037580C">
        <w:rPr>
          <w:rFonts w:ascii="Times New Roman" w:hAnsi="Times New Roman" w:cs="Times New Roman"/>
          <w:sz w:val="24"/>
          <w:szCs w:val="24"/>
        </w:rPr>
        <w:t>Głównym celem jednostki gospodarczej jest maksymalizowanie wartości przedsiębiorstwa</w:t>
      </w:r>
      <w:r w:rsidR="00181EFA">
        <w:rPr>
          <w:rFonts w:ascii="Times New Roman" w:hAnsi="Times New Roman" w:cs="Times New Roman"/>
          <w:sz w:val="24"/>
          <w:szCs w:val="24"/>
        </w:rPr>
        <w:t xml:space="preserve"> [</w:t>
      </w:r>
      <w:r w:rsidR="000460C6" w:rsidRPr="0037580C">
        <w:rPr>
          <w:rFonts w:ascii="Times New Roman" w:hAnsi="Times New Roman" w:cs="Times New Roman"/>
          <w:sz w:val="24"/>
          <w:szCs w:val="24"/>
        </w:rPr>
        <w:t>Maślanka 2009, s. 30-36</w:t>
      </w:r>
      <w:r w:rsidR="00181EFA">
        <w:rPr>
          <w:rFonts w:ascii="Times New Roman" w:hAnsi="Times New Roman" w:cs="Times New Roman"/>
          <w:sz w:val="24"/>
          <w:szCs w:val="24"/>
        </w:rPr>
        <w:t xml:space="preserve">; </w:t>
      </w:r>
      <w:r w:rsidR="00521DB7" w:rsidRPr="0037580C">
        <w:rPr>
          <w:rFonts w:ascii="Times New Roman" w:hAnsi="Times New Roman" w:cs="Times New Roman"/>
          <w:sz w:val="24"/>
          <w:szCs w:val="24"/>
        </w:rPr>
        <w:t>Maślanka 2007, s. 520-530</w:t>
      </w:r>
      <w:r w:rsidR="000460C6" w:rsidRPr="0037580C">
        <w:rPr>
          <w:rFonts w:ascii="Times New Roman" w:hAnsi="Times New Roman" w:cs="Times New Roman"/>
          <w:sz w:val="24"/>
          <w:szCs w:val="24"/>
        </w:rPr>
        <w:t>]</w:t>
      </w:r>
      <w:r w:rsidRPr="0037580C">
        <w:rPr>
          <w:rFonts w:ascii="Times New Roman" w:hAnsi="Times New Roman" w:cs="Times New Roman"/>
          <w:sz w:val="24"/>
          <w:szCs w:val="24"/>
        </w:rPr>
        <w:t xml:space="preserve">. Czynnikiem umożliwiającym osiągniecie tego celu jest w niemałym stopniu </w:t>
      </w:r>
      <w:r w:rsidR="00911F8A" w:rsidRPr="0037580C">
        <w:rPr>
          <w:rFonts w:ascii="Times New Roman" w:hAnsi="Times New Roman" w:cs="Times New Roman"/>
          <w:sz w:val="24"/>
          <w:szCs w:val="24"/>
        </w:rPr>
        <w:t>jest koszt kapitału</w:t>
      </w:r>
      <w:r w:rsidRPr="0037580C">
        <w:rPr>
          <w:rFonts w:ascii="Times New Roman" w:hAnsi="Times New Roman" w:cs="Times New Roman"/>
          <w:sz w:val="24"/>
          <w:szCs w:val="24"/>
        </w:rPr>
        <w:t>.</w:t>
      </w:r>
      <w:r w:rsidR="00D75064" w:rsidRPr="0037580C">
        <w:rPr>
          <w:rFonts w:ascii="Times New Roman" w:hAnsi="Times New Roman" w:cs="Times New Roman"/>
          <w:sz w:val="24"/>
          <w:szCs w:val="24"/>
        </w:rPr>
        <w:t xml:space="preserve"> </w:t>
      </w:r>
      <w:r w:rsidR="00911F8A" w:rsidRPr="0037580C">
        <w:rPr>
          <w:rFonts w:ascii="Times New Roman" w:hAnsi="Times New Roman" w:cs="Times New Roman"/>
          <w:sz w:val="24"/>
          <w:szCs w:val="24"/>
        </w:rPr>
        <w:t>Jest on zależy od sposobu finansowania przedsiębiorstwa czy inwestycji - poprzez</w:t>
      </w:r>
      <w:r w:rsidRPr="0037580C">
        <w:rPr>
          <w:rFonts w:ascii="Times New Roman" w:hAnsi="Times New Roman" w:cs="Times New Roman"/>
          <w:sz w:val="24"/>
          <w:szCs w:val="24"/>
        </w:rPr>
        <w:t>: kapitał własny i kapitał obcy.</w:t>
      </w:r>
      <w:r w:rsidR="002D7818" w:rsidRPr="0037580C">
        <w:rPr>
          <w:rFonts w:ascii="Times New Roman" w:hAnsi="Times New Roman" w:cs="Times New Roman"/>
          <w:sz w:val="24"/>
          <w:szCs w:val="24"/>
        </w:rPr>
        <w:t xml:space="preserve"> </w:t>
      </w:r>
      <w:r w:rsidR="00F041FD" w:rsidRPr="0037580C">
        <w:rPr>
          <w:rFonts w:ascii="Times New Roman" w:hAnsi="Times New Roman" w:cs="Times New Roman"/>
          <w:sz w:val="24"/>
          <w:szCs w:val="24"/>
        </w:rPr>
        <w:t>Jako główne źródło</w:t>
      </w:r>
      <w:r w:rsidR="002D7818" w:rsidRPr="0037580C">
        <w:rPr>
          <w:rFonts w:ascii="Times New Roman" w:hAnsi="Times New Roman" w:cs="Times New Roman"/>
          <w:sz w:val="24"/>
          <w:szCs w:val="24"/>
        </w:rPr>
        <w:t xml:space="preserve"> finansowania</w:t>
      </w:r>
      <w:r w:rsidR="002D7818" w:rsidRPr="00E22392">
        <w:rPr>
          <w:rFonts w:ascii="Times New Roman" w:hAnsi="Times New Roman" w:cs="Times New Roman"/>
          <w:sz w:val="24"/>
          <w:szCs w:val="24"/>
        </w:rPr>
        <w:t xml:space="preserve"> działalności podmiotu gospodarczego </w:t>
      </w:r>
      <w:r w:rsidR="00F041FD" w:rsidRPr="00E22392">
        <w:rPr>
          <w:rFonts w:ascii="Times New Roman" w:hAnsi="Times New Roman" w:cs="Times New Roman"/>
          <w:sz w:val="24"/>
          <w:szCs w:val="24"/>
        </w:rPr>
        <w:t>wymienia się</w:t>
      </w:r>
      <w:r w:rsidR="002D7818" w:rsidRPr="00E22392">
        <w:rPr>
          <w:rFonts w:ascii="Times New Roman" w:hAnsi="Times New Roman" w:cs="Times New Roman"/>
          <w:sz w:val="24"/>
          <w:szCs w:val="24"/>
        </w:rPr>
        <w:t xml:space="preserve"> kapitał własny pochodzący ze źródeł zewnętrznych oraz wewnętrznych. Efektywność kapitałów własnych może zostać zwiększona poprzez korzystanie z kapitału obcego, o ile jego koszt jest niższy od </w:t>
      </w:r>
      <w:r w:rsidR="00E22392" w:rsidRPr="00E22392">
        <w:rPr>
          <w:rFonts w:ascii="Times New Roman" w:hAnsi="Times New Roman" w:cs="Times New Roman"/>
          <w:sz w:val="24"/>
          <w:szCs w:val="24"/>
        </w:rPr>
        <w:t>rentowności</w:t>
      </w:r>
      <w:r w:rsidR="002D7818" w:rsidRPr="00E22392">
        <w:rPr>
          <w:rFonts w:ascii="Times New Roman" w:hAnsi="Times New Roman" w:cs="Times New Roman"/>
          <w:sz w:val="24"/>
          <w:szCs w:val="24"/>
        </w:rPr>
        <w:t xml:space="preserve"> majątku. Negatywnym skutkiem zwiększonego wykorzystania kapitałów obcych jest niewątpliwie wzrost ryzyka finansowego, które może przyczynić się do nadmiernego wzrostu kosztów finansowych oraz do utraty płynności </w:t>
      </w:r>
      <w:r w:rsidR="002D7818" w:rsidRPr="002164D4">
        <w:rPr>
          <w:rFonts w:ascii="Times New Roman" w:hAnsi="Times New Roman" w:cs="Times New Roman"/>
          <w:sz w:val="24"/>
          <w:szCs w:val="24"/>
        </w:rPr>
        <w:t>finansowej</w:t>
      </w:r>
      <w:r w:rsidR="00181EFA">
        <w:rPr>
          <w:rFonts w:ascii="Times New Roman" w:hAnsi="Times New Roman" w:cs="Times New Roman"/>
          <w:sz w:val="24"/>
          <w:szCs w:val="24"/>
        </w:rPr>
        <w:t xml:space="preserve"> [</w:t>
      </w:r>
      <w:r w:rsidR="000D409E" w:rsidRPr="002164D4">
        <w:rPr>
          <w:rFonts w:ascii="Times New Roman" w:hAnsi="Times New Roman" w:cs="Times New Roman"/>
          <w:sz w:val="24"/>
          <w:szCs w:val="24"/>
        </w:rPr>
        <w:t>Bień 2005</w:t>
      </w:r>
      <w:r w:rsidR="002164D4" w:rsidRPr="002164D4">
        <w:rPr>
          <w:rFonts w:ascii="Times New Roman" w:hAnsi="Times New Roman" w:cs="Times New Roman"/>
          <w:sz w:val="24"/>
          <w:szCs w:val="24"/>
        </w:rPr>
        <w:t>, s. 202</w:t>
      </w:r>
      <w:r w:rsidR="000D409E" w:rsidRPr="002164D4">
        <w:rPr>
          <w:rFonts w:ascii="Times New Roman" w:hAnsi="Times New Roman" w:cs="Times New Roman"/>
          <w:sz w:val="24"/>
          <w:szCs w:val="24"/>
        </w:rPr>
        <w:t>]</w:t>
      </w:r>
      <w:r w:rsidR="002D7818" w:rsidRPr="002164D4">
        <w:rPr>
          <w:rFonts w:ascii="Times New Roman" w:hAnsi="Times New Roman" w:cs="Times New Roman"/>
          <w:sz w:val="24"/>
          <w:szCs w:val="24"/>
        </w:rPr>
        <w:t>.</w:t>
      </w:r>
      <w:r w:rsidR="002924EC" w:rsidRPr="00E22392">
        <w:rPr>
          <w:rFonts w:ascii="Times New Roman" w:hAnsi="Times New Roman" w:cs="Times New Roman"/>
          <w:sz w:val="24"/>
          <w:szCs w:val="24"/>
        </w:rPr>
        <w:t xml:space="preserve"> Z drugiej strony </w:t>
      </w:r>
      <w:r w:rsidR="002924EC" w:rsidRPr="00E22392">
        <w:rPr>
          <w:rFonts w:ascii="Times New Roman" w:hAnsi="Times New Roman" w:cs="Times New Roman"/>
          <w:sz w:val="24"/>
          <w:szCs w:val="24"/>
        </w:rPr>
        <w:lastRenderedPageBreak/>
        <w:t>uważa się, że koszt pozyskania kapitału obcego jest znacznie tańszy od kapitału własnego. Również efekt „tarczy podatkowej” wpływa na zmniejszenie jego kosztu, gdyż zapłacone odsetki obniżają podstawę opodatkowania.</w:t>
      </w:r>
    </w:p>
    <w:p w:rsidR="00C6209A" w:rsidRPr="00880D0A" w:rsidRDefault="00C6209A" w:rsidP="00D75064">
      <w:pPr>
        <w:spacing w:after="0" w:line="360" w:lineRule="auto"/>
        <w:ind w:firstLine="708"/>
        <w:jc w:val="both"/>
        <w:rPr>
          <w:rFonts w:ascii="Times New Roman" w:hAnsi="Times New Roman" w:cs="Times New Roman"/>
          <w:sz w:val="24"/>
          <w:szCs w:val="24"/>
        </w:rPr>
      </w:pPr>
      <w:r w:rsidRPr="00E22392">
        <w:rPr>
          <w:rFonts w:ascii="Times New Roman" w:hAnsi="Times New Roman" w:cs="Times New Roman"/>
          <w:sz w:val="24"/>
          <w:szCs w:val="24"/>
        </w:rPr>
        <w:t>Przedsiębiorstwa finansują</w:t>
      </w:r>
      <w:r w:rsidRPr="00880D0A">
        <w:rPr>
          <w:rFonts w:ascii="Times New Roman" w:hAnsi="Times New Roman" w:cs="Times New Roman"/>
          <w:sz w:val="24"/>
          <w:szCs w:val="24"/>
        </w:rPr>
        <w:t xml:space="preserve"> swoją działalność </w:t>
      </w:r>
      <w:r w:rsidR="00885A40">
        <w:rPr>
          <w:rFonts w:ascii="Times New Roman" w:hAnsi="Times New Roman" w:cs="Times New Roman"/>
          <w:sz w:val="24"/>
          <w:szCs w:val="24"/>
        </w:rPr>
        <w:t>różnorodnymi</w:t>
      </w:r>
      <w:r w:rsidRPr="00880D0A">
        <w:rPr>
          <w:rFonts w:ascii="Times New Roman" w:hAnsi="Times New Roman" w:cs="Times New Roman"/>
          <w:sz w:val="24"/>
          <w:szCs w:val="24"/>
        </w:rPr>
        <w:t xml:space="preserve"> źró</w:t>
      </w:r>
      <w:r>
        <w:rPr>
          <w:rFonts w:ascii="Times New Roman" w:hAnsi="Times New Roman" w:cs="Times New Roman"/>
          <w:sz w:val="24"/>
          <w:szCs w:val="24"/>
        </w:rPr>
        <w:t>dłami. P</w:t>
      </w:r>
      <w:r w:rsidRPr="00880D0A">
        <w:rPr>
          <w:rFonts w:ascii="Times New Roman" w:hAnsi="Times New Roman" w:cs="Times New Roman"/>
          <w:sz w:val="24"/>
          <w:szCs w:val="24"/>
        </w:rPr>
        <w:t xml:space="preserve">rzy </w:t>
      </w:r>
      <w:r w:rsidR="00E22392">
        <w:rPr>
          <w:rFonts w:ascii="Times New Roman" w:hAnsi="Times New Roman" w:cs="Times New Roman"/>
          <w:sz w:val="24"/>
          <w:szCs w:val="24"/>
        </w:rPr>
        <w:t>ustalaniu</w:t>
      </w:r>
      <w:r w:rsidRPr="00880D0A">
        <w:rPr>
          <w:rFonts w:ascii="Times New Roman" w:hAnsi="Times New Roman" w:cs="Times New Roman"/>
          <w:sz w:val="24"/>
          <w:szCs w:val="24"/>
        </w:rPr>
        <w:t xml:space="preserve"> kosztu kapitału niezbędne jest obliczenie </w:t>
      </w:r>
      <w:r>
        <w:rPr>
          <w:rFonts w:ascii="Times New Roman" w:hAnsi="Times New Roman" w:cs="Times New Roman"/>
          <w:sz w:val="24"/>
          <w:szCs w:val="24"/>
        </w:rPr>
        <w:t>udziału, poszczególnych rodzajów zaangażowanego</w:t>
      </w:r>
      <w:r w:rsidRPr="00880D0A">
        <w:rPr>
          <w:rFonts w:ascii="Times New Roman" w:hAnsi="Times New Roman" w:cs="Times New Roman"/>
          <w:sz w:val="24"/>
          <w:szCs w:val="24"/>
        </w:rPr>
        <w:t xml:space="preserve"> kapitału, a następnie określenie kosz</w:t>
      </w:r>
      <w:r w:rsidRPr="00885A40">
        <w:rPr>
          <w:rFonts w:ascii="Times New Roman" w:hAnsi="Times New Roman" w:cs="Times New Roman"/>
          <w:sz w:val="24"/>
          <w:szCs w:val="24"/>
        </w:rPr>
        <w:t>t</w:t>
      </w:r>
      <w:r w:rsidR="00442E5D" w:rsidRPr="00885A40">
        <w:rPr>
          <w:rFonts w:ascii="Times New Roman" w:hAnsi="Times New Roman" w:cs="Times New Roman"/>
          <w:sz w:val="24"/>
          <w:szCs w:val="24"/>
        </w:rPr>
        <w:t>u</w:t>
      </w:r>
      <w:r w:rsidRPr="00880D0A">
        <w:rPr>
          <w:rFonts w:ascii="Times New Roman" w:hAnsi="Times New Roman" w:cs="Times New Roman"/>
          <w:sz w:val="24"/>
          <w:szCs w:val="24"/>
        </w:rPr>
        <w:t xml:space="preserve"> kapitału </w:t>
      </w:r>
      <w:r w:rsidR="00E22392">
        <w:rPr>
          <w:rFonts w:ascii="Times New Roman" w:hAnsi="Times New Roman" w:cs="Times New Roman"/>
          <w:sz w:val="24"/>
          <w:szCs w:val="24"/>
        </w:rPr>
        <w:t>jednostki gospodarczej</w:t>
      </w:r>
      <w:r w:rsidRPr="00880D0A">
        <w:rPr>
          <w:rFonts w:ascii="Times New Roman" w:hAnsi="Times New Roman" w:cs="Times New Roman"/>
          <w:sz w:val="24"/>
          <w:szCs w:val="24"/>
        </w:rPr>
        <w:t xml:space="preserve"> na podstawie średniego ważonego kosztu kapitału WACC </w:t>
      </w:r>
      <w:r w:rsidRPr="00880D0A">
        <w:rPr>
          <w:rFonts w:ascii="Times New Roman" w:hAnsi="Times New Roman" w:cs="Times New Roman"/>
          <w:i/>
          <w:iCs/>
          <w:sz w:val="24"/>
          <w:szCs w:val="24"/>
        </w:rPr>
        <w:t>(</w:t>
      </w:r>
      <w:proofErr w:type="spellStart"/>
      <w:r w:rsidRPr="000B3F7E">
        <w:rPr>
          <w:rFonts w:ascii="Times New Roman" w:hAnsi="Times New Roman" w:cs="Times New Roman"/>
          <w:i/>
          <w:iCs/>
          <w:sz w:val="24"/>
          <w:szCs w:val="24"/>
        </w:rPr>
        <w:t>Weighted</w:t>
      </w:r>
      <w:proofErr w:type="spellEnd"/>
      <w:r w:rsidRPr="000B3F7E">
        <w:rPr>
          <w:rFonts w:ascii="Times New Roman" w:hAnsi="Times New Roman" w:cs="Times New Roman"/>
          <w:i/>
          <w:iCs/>
          <w:sz w:val="24"/>
          <w:szCs w:val="24"/>
        </w:rPr>
        <w:t xml:space="preserve"> </w:t>
      </w:r>
      <w:proofErr w:type="spellStart"/>
      <w:r w:rsidRPr="000B3F7E">
        <w:rPr>
          <w:rFonts w:ascii="Times New Roman" w:hAnsi="Times New Roman" w:cs="Times New Roman"/>
          <w:i/>
          <w:iCs/>
          <w:sz w:val="24"/>
          <w:szCs w:val="24"/>
        </w:rPr>
        <w:t>Average</w:t>
      </w:r>
      <w:proofErr w:type="spellEnd"/>
      <w:r w:rsidRPr="000B3F7E">
        <w:rPr>
          <w:rFonts w:ascii="Times New Roman" w:hAnsi="Times New Roman" w:cs="Times New Roman"/>
          <w:i/>
          <w:iCs/>
          <w:sz w:val="24"/>
          <w:szCs w:val="24"/>
        </w:rPr>
        <w:t xml:space="preserve"> </w:t>
      </w:r>
      <w:proofErr w:type="spellStart"/>
      <w:r w:rsidRPr="000B3F7E">
        <w:rPr>
          <w:rFonts w:ascii="Times New Roman" w:hAnsi="Times New Roman" w:cs="Times New Roman"/>
          <w:i/>
          <w:iCs/>
          <w:sz w:val="24"/>
          <w:szCs w:val="24"/>
        </w:rPr>
        <w:t>Cost</w:t>
      </w:r>
      <w:proofErr w:type="spellEnd"/>
      <w:r w:rsidRPr="000B3F7E">
        <w:rPr>
          <w:rFonts w:ascii="Times New Roman" w:hAnsi="Times New Roman" w:cs="Times New Roman"/>
          <w:i/>
          <w:iCs/>
          <w:sz w:val="24"/>
          <w:szCs w:val="24"/>
        </w:rPr>
        <w:t xml:space="preserve"> </w:t>
      </w:r>
      <w:r w:rsidRPr="000D409E">
        <w:rPr>
          <w:rFonts w:ascii="Times New Roman" w:hAnsi="Times New Roman" w:cs="Times New Roman"/>
          <w:iCs/>
          <w:sz w:val="24"/>
          <w:szCs w:val="24"/>
        </w:rPr>
        <w:t>of Capital)</w:t>
      </w:r>
      <w:r w:rsidR="002164D4">
        <w:rPr>
          <w:rFonts w:ascii="Times New Roman" w:hAnsi="Times New Roman" w:cs="Times New Roman"/>
          <w:iCs/>
          <w:sz w:val="24"/>
          <w:szCs w:val="24"/>
        </w:rPr>
        <w:t xml:space="preserve"> </w:t>
      </w:r>
      <w:r w:rsidR="000D409E" w:rsidRPr="000D409E">
        <w:rPr>
          <w:rFonts w:ascii="Times New Roman" w:hAnsi="Times New Roman" w:cs="Times New Roman"/>
          <w:iCs/>
          <w:sz w:val="24"/>
          <w:szCs w:val="24"/>
        </w:rPr>
        <w:t>[</w:t>
      </w:r>
      <w:proofErr w:type="spellStart"/>
      <w:r w:rsidR="000D409E">
        <w:rPr>
          <w:rFonts w:ascii="Times New Roman" w:hAnsi="Times New Roman" w:cs="Times New Roman"/>
          <w:sz w:val="24"/>
          <w:szCs w:val="24"/>
          <w:lang w:eastAsia="pl-PL"/>
        </w:rPr>
        <w:t>Dresler</w:t>
      </w:r>
      <w:proofErr w:type="spellEnd"/>
      <w:r w:rsidR="000D409E">
        <w:rPr>
          <w:rFonts w:ascii="Times New Roman" w:hAnsi="Times New Roman" w:cs="Times New Roman"/>
          <w:sz w:val="24"/>
          <w:szCs w:val="24"/>
          <w:lang w:eastAsia="pl-PL"/>
        </w:rPr>
        <w:t xml:space="preserve"> i</w:t>
      </w:r>
      <w:r w:rsidR="00181EFA">
        <w:rPr>
          <w:rFonts w:ascii="Times New Roman" w:hAnsi="Times New Roman" w:cs="Times New Roman"/>
          <w:sz w:val="24"/>
          <w:szCs w:val="24"/>
          <w:lang w:eastAsia="pl-PL"/>
        </w:rPr>
        <w:t xml:space="preserve"> </w:t>
      </w:r>
      <w:r w:rsidR="000D409E" w:rsidRPr="000D409E">
        <w:rPr>
          <w:rFonts w:ascii="Times New Roman" w:hAnsi="Times New Roman" w:cs="Times New Roman"/>
          <w:sz w:val="24"/>
          <w:szCs w:val="24"/>
          <w:lang w:eastAsia="pl-PL"/>
        </w:rPr>
        <w:t>Czekaj</w:t>
      </w:r>
      <w:r w:rsidR="000D409E">
        <w:rPr>
          <w:rFonts w:ascii="Times New Roman" w:hAnsi="Times New Roman" w:cs="Times New Roman"/>
          <w:sz w:val="24"/>
          <w:szCs w:val="24"/>
          <w:lang w:eastAsia="pl-PL"/>
        </w:rPr>
        <w:t xml:space="preserve"> 2008</w:t>
      </w:r>
      <w:r w:rsidR="002164D4">
        <w:rPr>
          <w:rFonts w:ascii="Times New Roman" w:hAnsi="Times New Roman" w:cs="Times New Roman"/>
          <w:sz w:val="24"/>
          <w:szCs w:val="24"/>
          <w:lang w:eastAsia="pl-PL"/>
        </w:rPr>
        <w:t>, s. 82</w:t>
      </w:r>
      <w:r w:rsidR="000D409E">
        <w:rPr>
          <w:rFonts w:ascii="Times New Roman" w:hAnsi="Times New Roman" w:cs="Times New Roman"/>
          <w:sz w:val="24"/>
          <w:szCs w:val="24"/>
          <w:lang w:eastAsia="pl-PL"/>
        </w:rPr>
        <w:t>].</w:t>
      </w:r>
      <w:r w:rsidR="000B3F7E" w:rsidRPr="000D409E">
        <w:rPr>
          <w:rFonts w:ascii="Times New Roman" w:hAnsi="Times New Roman" w:cs="Times New Roman"/>
          <w:sz w:val="24"/>
          <w:szCs w:val="24"/>
        </w:rPr>
        <w:t xml:space="preserve"> Kapitał własny może pochodzić ze źródeł zewnętrz</w:t>
      </w:r>
      <w:r w:rsidR="000B3F7E" w:rsidRPr="00880D0A">
        <w:rPr>
          <w:rFonts w:ascii="Times New Roman" w:hAnsi="Times New Roman" w:cs="Times New Roman"/>
          <w:sz w:val="24"/>
          <w:szCs w:val="24"/>
        </w:rPr>
        <w:t>nych lub wewnętrznych, dlatego należy oddzielnie obliczać</w:t>
      </w:r>
      <w:r w:rsidR="000B3F7E">
        <w:rPr>
          <w:rFonts w:ascii="Times New Roman" w:hAnsi="Times New Roman" w:cs="Times New Roman"/>
          <w:sz w:val="24"/>
          <w:szCs w:val="24"/>
        </w:rPr>
        <w:t xml:space="preserve"> </w:t>
      </w:r>
      <w:r w:rsidR="000B3F7E" w:rsidRPr="00880D0A">
        <w:rPr>
          <w:rFonts w:ascii="Times New Roman" w:hAnsi="Times New Roman" w:cs="Times New Roman"/>
          <w:sz w:val="24"/>
          <w:szCs w:val="24"/>
        </w:rPr>
        <w:t>koszt kapitału własnego uprzywilejowanego (akcje uprzywilejowane),</w:t>
      </w:r>
      <w:r w:rsidR="000B3F7E">
        <w:rPr>
          <w:rFonts w:ascii="Times New Roman" w:hAnsi="Times New Roman" w:cs="Times New Roman"/>
          <w:sz w:val="24"/>
          <w:szCs w:val="24"/>
        </w:rPr>
        <w:t xml:space="preserve"> </w:t>
      </w:r>
      <w:r w:rsidR="000B3F7E" w:rsidRPr="00880D0A">
        <w:rPr>
          <w:rFonts w:ascii="Times New Roman" w:hAnsi="Times New Roman" w:cs="Times New Roman"/>
          <w:sz w:val="24"/>
          <w:szCs w:val="24"/>
        </w:rPr>
        <w:t>koszt kapitału własnego z emisji akcji zwykłych,</w:t>
      </w:r>
      <w:r w:rsidR="000B3F7E">
        <w:rPr>
          <w:rFonts w:ascii="Times New Roman" w:hAnsi="Times New Roman" w:cs="Times New Roman"/>
          <w:sz w:val="24"/>
          <w:szCs w:val="24"/>
        </w:rPr>
        <w:t xml:space="preserve"> </w:t>
      </w:r>
      <w:r w:rsidR="000B3F7E" w:rsidRPr="00880D0A">
        <w:rPr>
          <w:rFonts w:ascii="Times New Roman" w:hAnsi="Times New Roman" w:cs="Times New Roman"/>
          <w:sz w:val="24"/>
          <w:szCs w:val="24"/>
        </w:rPr>
        <w:t xml:space="preserve">koszt kapitału własnego z zysków </w:t>
      </w:r>
      <w:r w:rsidR="000B3F7E" w:rsidRPr="002164D4">
        <w:rPr>
          <w:rFonts w:ascii="Times New Roman" w:hAnsi="Times New Roman" w:cs="Times New Roman"/>
          <w:sz w:val="24"/>
          <w:szCs w:val="24"/>
        </w:rPr>
        <w:t>zatrzymanych</w:t>
      </w:r>
      <w:r w:rsidR="002164D4" w:rsidRPr="002164D4">
        <w:rPr>
          <w:rFonts w:ascii="Times New Roman" w:hAnsi="Times New Roman" w:cs="Times New Roman"/>
          <w:sz w:val="24"/>
          <w:szCs w:val="24"/>
        </w:rPr>
        <w:t xml:space="preserve"> [</w:t>
      </w:r>
      <w:r w:rsidR="002164D4" w:rsidRPr="002164D4">
        <w:rPr>
          <w:rFonts w:ascii="Times New Roman" w:hAnsi="Times New Roman" w:cs="Times New Roman"/>
          <w:sz w:val="24"/>
          <w:szCs w:val="24"/>
          <w:lang w:eastAsia="pl-PL"/>
        </w:rPr>
        <w:t>Michalak 2007, s. 75]</w:t>
      </w:r>
      <w:r w:rsidR="000B3F7E" w:rsidRPr="002164D4">
        <w:rPr>
          <w:rFonts w:ascii="Times New Roman" w:hAnsi="Times New Roman" w:cs="Times New Roman"/>
          <w:sz w:val="24"/>
          <w:szCs w:val="24"/>
        </w:rPr>
        <w:t>.</w:t>
      </w:r>
    </w:p>
    <w:p w:rsidR="00C6209A" w:rsidRPr="00880D0A" w:rsidRDefault="00C6209A" w:rsidP="00D75064">
      <w:pPr>
        <w:spacing w:after="0" w:line="360" w:lineRule="auto"/>
        <w:ind w:firstLine="720"/>
        <w:jc w:val="both"/>
        <w:rPr>
          <w:rFonts w:ascii="Times New Roman" w:hAnsi="Times New Roman" w:cs="Times New Roman"/>
          <w:sz w:val="24"/>
          <w:szCs w:val="24"/>
        </w:rPr>
      </w:pPr>
    </w:p>
    <w:p w:rsidR="00C6209A" w:rsidRPr="004D7D8B" w:rsidRDefault="00C6209A" w:rsidP="00D75064">
      <w:pPr>
        <w:spacing w:after="0" w:line="360" w:lineRule="auto"/>
        <w:ind w:firstLine="720"/>
        <w:jc w:val="center"/>
        <w:rPr>
          <w:rFonts w:ascii="Times New Roman" w:hAnsi="Times New Roman" w:cs="Times New Roman"/>
          <w:i/>
          <w:iCs/>
          <w:sz w:val="24"/>
          <w:szCs w:val="24"/>
        </w:rPr>
      </w:pPr>
      <w:r w:rsidRPr="004D7D8B">
        <w:rPr>
          <w:rFonts w:ascii="Times New Roman" w:hAnsi="Times New Roman" w:cs="Times New Roman"/>
          <w:i/>
          <w:iCs/>
          <w:sz w:val="24"/>
          <w:szCs w:val="24"/>
        </w:rPr>
        <w:t xml:space="preserve">WACC = </w:t>
      </w:r>
      <w:r w:rsidRPr="004D7D8B">
        <w:rPr>
          <w:rFonts w:ascii="Times New Roman" w:hAnsi="Times New Roman" w:cs="Times New Roman"/>
          <w:iCs/>
          <w:sz w:val="24"/>
          <w:szCs w:val="24"/>
        </w:rPr>
        <w:t>W</w:t>
      </w:r>
      <w:r w:rsidRPr="004D7D8B">
        <w:rPr>
          <w:rFonts w:ascii="Times New Roman" w:hAnsi="Times New Roman" w:cs="Times New Roman"/>
          <w:iCs/>
          <w:smallCaps/>
          <w:sz w:val="24"/>
          <w:szCs w:val="24"/>
        </w:rPr>
        <w:t>u</w:t>
      </w:r>
      <w:r w:rsidR="00E22392" w:rsidRPr="004D7D8B">
        <w:rPr>
          <w:rFonts w:ascii="Times New Roman" w:hAnsi="Times New Roman" w:cs="Times New Roman"/>
          <w:iCs/>
          <w:smallCaps/>
          <w:sz w:val="24"/>
          <w:szCs w:val="24"/>
        </w:rPr>
        <w:t>*</w:t>
      </w:r>
      <w:r w:rsidRPr="004D7D8B">
        <w:rPr>
          <w:rFonts w:ascii="Times New Roman" w:hAnsi="Times New Roman" w:cs="Times New Roman"/>
          <w:iCs/>
          <w:smallCaps/>
          <w:sz w:val="24"/>
          <w:szCs w:val="24"/>
        </w:rPr>
        <w:t xml:space="preserve">Ku + </w:t>
      </w:r>
      <w:r w:rsidRPr="004D7D8B">
        <w:rPr>
          <w:rFonts w:ascii="Times New Roman" w:hAnsi="Times New Roman" w:cs="Times New Roman"/>
          <w:iCs/>
          <w:sz w:val="24"/>
          <w:szCs w:val="24"/>
        </w:rPr>
        <w:t xml:space="preserve"> W</w:t>
      </w:r>
      <w:r w:rsidRPr="004D7D8B">
        <w:rPr>
          <w:rFonts w:ascii="Times New Roman" w:hAnsi="Times New Roman" w:cs="Times New Roman"/>
          <w:iCs/>
          <w:smallCaps/>
          <w:sz w:val="24"/>
          <w:szCs w:val="24"/>
        </w:rPr>
        <w:t>e</w:t>
      </w:r>
      <w:r w:rsidR="00E22392" w:rsidRPr="004D7D8B">
        <w:rPr>
          <w:rFonts w:ascii="Times New Roman" w:hAnsi="Times New Roman" w:cs="Times New Roman"/>
          <w:iCs/>
          <w:smallCaps/>
          <w:sz w:val="24"/>
          <w:szCs w:val="24"/>
        </w:rPr>
        <w:t>*</w:t>
      </w:r>
      <w:proofErr w:type="spellStart"/>
      <w:r w:rsidRPr="004D7D8B">
        <w:rPr>
          <w:rFonts w:ascii="Times New Roman" w:hAnsi="Times New Roman" w:cs="Times New Roman"/>
          <w:iCs/>
          <w:smallCaps/>
          <w:sz w:val="24"/>
          <w:szCs w:val="24"/>
        </w:rPr>
        <w:t>Ke</w:t>
      </w:r>
      <w:proofErr w:type="spellEnd"/>
      <w:r w:rsidRPr="004D7D8B">
        <w:rPr>
          <w:rFonts w:ascii="Times New Roman" w:hAnsi="Times New Roman" w:cs="Times New Roman"/>
          <w:iCs/>
          <w:smallCaps/>
          <w:sz w:val="24"/>
          <w:szCs w:val="24"/>
        </w:rPr>
        <w:t xml:space="preserve"> + </w:t>
      </w:r>
      <w:proofErr w:type="spellStart"/>
      <w:r w:rsidRPr="004D7D8B">
        <w:rPr>
          <w:rFonts w:ascii="Times New Roman" w:hAnsi="Times New Roman" w:cs="Times New Roman"/>
          <w:iCs/>
          <w:smallCaps/>
          <w:sz w:val="24"/>
          <w:szCs w:val="24"/>
        </w:rPr>
        <w:t>Wd</w:t>
      </w:r>
      <w:proofErr w:type="spellEnd"/>
      <w:r w:rsidR="00E22392" w:rsidRPr="004D7D8B">
        <w:rPr>
          <w:rFonts w:ascii="Times New Roman" w:hAnsi="Times New Roman" w:cs="Times New Roman"/>
          <w:iCs/>
          <w:smallCaps/>
          <w:sz w:val="24"/>
          <w:szCs w:val="24"/>
        </w:rPr>
        <w:t>*</w:t>
      </w:r>
      <w:proofErr w:type="spellStart"/>
      <w:r w:rsidRPr="004D7D8B">
        <w:rPr>
          <w:rFonts w:ascii="Times New Roman" w:hAnsi="Times New Roman" w:cs="Times New Roman"/>
          <w:iCs/>
          <w:caps/>
          <w:sz w:val="24"/>
          <w:szCs w:val="24"/>
        </w:rPr>
        <w:t>K</w:t>
      </w:r>
      <w:r w:rsidRPr="004D7D8B">
        <w:rPr>
          <w:rFonts w:ascii="Times New Roman" w:hAnsi="Times New Roman" w:cs="Times New Roman"/>
          <w:iCs/>
          <w:smallCaps/>
          <w:sz w:val="24"/>
          <w:szCs w:val="24"/>
        </w:rPr>
        <w:t>d</w:t>
      </w:r>
      <w:proofErr w:type="spellEnd"/>
      <w:r w:rsidR="00E22392" w:rsidRPr="004D7D8B">
        <w:rPr>
          <w:rFonts w:ascii="Times New Roman" w:hAnsi="Times New Roman" w:cs="Times New Roman"/>
          <w:iCs/>
          <w:smallCaps/>
          <w:sz w:val="24"/>
          <w:szCs w:val="24"/>
        </w:rPr>
        <w:t>*</w:t>
      </w:r>
      <w:r w:rsidRPr="004D7D8B">
        <w:rPr>
          <w:rFonts w:ascii="Times New Roman" w:hAnsi="Times New Roman" w:cs="Times New Roman"/>
          <w:iCs/>
          <w:smallCaps/>
          <w:sz w:val="24"/>
          <w:szCs w:val="24"/>
        </w:rPr>
        <w:t>(1-T)</w:t>
      </w:r>
    </w:p>
    <w:p w:rsidR="00C6209A" w:rsidRPr="00880D0A" w:rsidRDefault="00C6209A" w:rsidP="00D75064">
      <w:pPr>
        <w:spacing w:after="0" w:line="360" w:lineRule="auto"/>
        <w:jc w:val="both"/>
        <w:rPr>
          <w:rFonts w:ascii="Times New Roman" w:hAnsi="Times New Roman" w:cs="Times New Roman"/>
          <w:sz w:val="24"/>
          <w:szCs w:val="24"/>
        </w:rPr>
      </w:pPr>
      <w:r w:rsidRPr="00880D0A">
        <w:rPr>
          <w:rFonts w:ascii="Times New Roman" w:hAnsi="Times New Roman" w:cs="Times New Roman"/>
          <w:sz w:val="24"/>
          <w:szCs w:val="24"/>
        </w:rPr>
        <w:t>gdzie:</w:t>
      </w:r>
    </w:p>
    <w:p w:rsidR="00C6209A" w:rsidRPr="00E22392" w:rsidRDefault="00C6209A" w:rsidP="00D75064">
      <w:pPr>
        <w:spacing w:after="0" w:line="360" w:lineRule="auto"/>
        <w:jc w:val="both"/>
        <w:rPr>
          <w:rFonts w:ascii="Times New Roman" w:hAnsi="Times New Roman" w:cs="Times New Roman"/>
          <w:sz w:val="24"/>
          <w:szCs w:val="24"/>
        </w:rPr>
      </w:pPr>
      <w:r w:rsidRPr="00E22392">
        <w:rPr>
          <w:rFonts w:ascii="Times New Roman" w:hAnsi="Times New Roman" w:cs="Times New Roman"/>
          <w:iCs/>
          <w:sz w:val="24"/>
          <w:szCs w:val="24"/>
        </w:rPr>
        <w:t>W</w:t>
      </w:r>
      <w:r w:rsidRPr="00E22392">
        <w:rPr>
          <w:rFonts w:ascii="Times New Roman" w:hAnsi="Times New Roman" w:cs="Times New Roman"/>
          <w:iCs/>
          <w:smallCaps/>
          <w:sz w:val="24"/>
          <w:szCs w:val="24"/>
        </w:rPr>
        <w:t xml:space="preserve">u, </w:t>
      </w:r>
      <w:r w:rsidRPr="00E22392">
        <w:rPr>
          <w:rFonts w:ascii="Times New Roman" w:hAnsi="Times New Roman" w:cs="Times New Roman"/>
          <w:iCs/>
          <w:sz w:val="24"/>
          <w:szCs w:val="24"/>
        </w:rPr>
        <w:t>W</w:t>
      </w:r>
      <w:r w:rsidRPr="00E22392">
        <w:rPr>
          <w:rFonts w:ascii="Times New Roman" w:hAnsi="Times New Roman" w:cs="Times New Roman"/>
          <w:iCs/>
          <w:smallCaps/>
          <w:sz w:val="24"/>
          <w:szCs w:val="24"/>
        </w:rPr>
        <w:t xml:space="preserve">e, </w:t>
      </w:r>
      <w:proofErr w:type="spellStart"/>
      <w:r w:rsidRPr="00E22392">
        <w:rPr>
          <w:rFonts w:ascii="Times New Roman" w:hAnsi="Times New Roman" w:cs="Times New Roman"/>
          <w:iCs/>
          <w:smallCaps/>
          <w:sz w:val="24"/>
          <w:szCs w:val="24"/>
        </w:rPr>
        <w:t>Wd</w:t>
      </w:r>
      <w:proofErr w:type="spellEnd"/>
      <w:r w:rsidRPr="00E22392">
        <w:rPr>
          <w:rFonts w:ascii="Times New Roman" w:hAnsi="Times New Roman" w:cs="Times New Roman"/>
          <w:iCs/>
          <w:smallCaps/>
          <w:sz w:val="24"/>
          <w:szCs w:val="24"/>
        </w:rPr>
        <w:t xml:space="preserve"> –</w:t>
      </w:r>
      <w:r w:rsidRPr="00E22392">
        <w:rPr>
          <w:rFonts w:ascii="Times New Roman" w:hAnsi="Times New Roman" w:cs="Times New Roman"/>
          <w:smallCaps/>
          <w:sz w:val="24"/>
          <w:szCs w:val="24"/>
        </w:rPr>
        <w:t xml:space="preserve"> </w:t>
      </w:r>
      <w:r w:rsidRPr="00E22392">
        <w:rPr>
          <w:rFonts w:ascii="Times New Roman" w:hAnsi="Times New Roman" w:cs="Times New Roman"/>
          <w:sz w:val="24"/>
          <w:szCs w:val="24"/>
        </w:rPr>
        <w:t>udział odpowiednio kapitału własnego uprzywilejowanego, zwykłego i kapitału obcego w zainwestowanym kapitale,</w:t>
      </w:r>
    </w:p>
    <w:p w:rsidR="00C6209A" w:rsidRPr="00880D0A" w:rsidRDefault="00C6209A" w:rsidP="00D75064">
      <w:pPr>
        <w:spacing w:after="0" w:line="360" w:lineRule="auto"/>
        <w:jc w:val="both"/>
        <w:rPr>
          <w:rFonts w:ascii="Times New Roman" w:hAnsi="Times New Roman" w:cs="Times New Roman"/>
          <w:smallCaps/>
          <w:sz w:val="24"/>
          <w:szCs w:val="24"/>
        </w:rPr>
      </w:pPr>
      <w:r w:rsidRPr="00E22392">
        <w:rPr>
          <w:rFonts w:ascii="Times New Roman" w:hAnsi="Times New Roman" w:cs="Times New Roman"/>
          <w:iCs/>
          <w:smallCaps/>
          <w:sz w:val="24"/>
          <w:szCs w:val="24"/>
        </w:rPr>
        <w:t xml:space="preserve">Ku, </w:t>
      </w:r>
      <w:proofErr w:type="spellStart"/>
      <w:r w:rsidRPr="00E22392">
        <w:rPr>
          <w:rFonts w:ascii="Times New Roman" w:hAnsi="Times New Roman" w:cs="Times New Roman"/>
          <w:iCs/>
          <w:smallCaps/>
          <w:sz w:val="24"/>
          <w:szCs w:val="24"/>
        </w:rPr>
        <w:t>Ke</w:t>
      </w:r>
      <w:proofErr w:type="spellEnd"/>
      <w:r w:rsidRPr="00E22392">
        <w:rPr>
          <w:rFonts w:ascii="Times New Roman" w:hAnsi="Times New Roman" w:cs="Times New Roman"/>
          <w:iCs/>
          <w:smallCaps/>
          <w:sz w:val="24"/>
          <w:szCs w:val="24"/>
        </w:rPr>
        <w:t xml:space="preserve">, </w:t>
      </w:r>
      <w:proofErr w:type="spellStart"/>
      <w:r w:rsidRPr="00E22392">
        <w:rPr>
          <w:rFonts w:ascii="Times New Roman" w:hAnsi="Times New Roman" w:cs="Times New Roman"/>
          <w:iCs/>
          <w:caps/>
          <w:sz w:val="24"/>
          <w:szCs w:val="24"/>
        </w:rPr>
        <w:t>K</w:t>
      </w:r>
      <w:r w:rsidRPr="00E22392">
        <w:rPr>
          <w:rFonts w:ascii="Times New Roman" w:hAnsi="Times New Roman" w:cs="Times New Roman"/>
          <w:iCs/>
          <w:smallCaps/>
          <w:sz w:val="24"/>
          <w:szCs w:val="24"/>
        </w:rPr>
        <w:t>d</w:t>
      </w:r>
      <w:proofErr w:type="spellEnd"/>
      <w:r w:rsidRPr="00E22392">
        <w:rPr>
          <w:rFonts w:ascii="Times New Roman" w:hAnsi="Times New Roman" w:cs="Times New Roman"/>
          <w:iCs/>
          <w:smallCaps/>
          <w:sz w:val="24"/>
          <w:szCs w:val="24"/>
        </w:rPr>
        <w:t xml:space="preserve"> –</w:t>
      </w:r>
      <w:r w:rsidRPr="00880D0A">
        <w:rPr>
          <w:rFonts w:ascii="Times New Roman" w:hAnsi="Times New Roman" w:cs="Times New Roman"/>
          <w:i/>
          <w:iCs/>
          <w:smallCaps/>
          <w:sz w:val="24"/>
          <w:szCs w:val="24"/>
        </w:rPr>
        <w:t xml:space="preserve"> </w:t>
      </w:r>
      <w:r w:rsidRPr="00880D0A">
        <w:rPr>
          <w:rFonts w:ascii="Times New Roman" w:hAnsi="Times New Roman" w:cs="Times New Roman"/>
          <w:sz w:val="24"/>
          <w:szCs w:val="24"/>
        </w:rPr>
        <w:t>koszt kapitału własnego uprzywilejowanego i zwykłego, koszt kapitału obcego,</w:t>
      </w:r>
    </w:p>
    <w:p w:rsidR="00C6209A" w:rsidRPr="00880D0A" w:rsidRDefault="00C6209A" w:rsidP="00D75064">
      <w:pPr>
        <w:spacing w:after="0" w:line="360" w:lineRule="auto"/>
        <w:jc w:val="both"/>
        <w:rPr>
          <w:rFonts w:ascii="Times New Roman" w:hAnsi="Times New Roman" w:cs="Times New Roman"/>
          <w:sz w:val="24"/>
          <w:szCs w:val="24"/>
        </w:rPr>
      </w:pPr>
      <w:r w:rsidRPr="00880D0A">
        <w:rPr>
          <w:rFonts w:ascii="Times New Roman" w:hAnsi="Times New Roman" w:cs="Times New Roman"/>
          <w:smallCaps/>
          <w:sz w:val="24"/>
          <w:szCs w:val="24"/>
        </w:rPr>
        <w:t xml:space="preserve">T  - </w:t>
      </w:r>
      <w:r w:rsidRPr="00880D0A">
        <w:rPr>
          <w:rFonts w:ascii="Times New Roman" w:hAnsi="Times New Roman" w:cs="Times New Roman"/>
          <w:sz w:val="24"/>
          <w:szCs w:val="24"/>
        </w:rPr>
        <w:t>stawka podatku dochodowego.</w:t>
      </w:r>
    </w:p>
    <w:p w:rsidR="00F61535" w:rsidRPr="00A0235E" w:rsidRDefault="00C6209A" w:rsidP="00D75064">
      <w:pPr>
        <w:spacing w:after="0" w:line="360" w:lineRule="auto"/>
        <w:ind w:firstLine="720"/>
        <w:jc w:val="both"/>
        <w:rPr>
          <w:rFonts w:ascii="Times New Roman" w:hAnsi="Times New Roman" w:cs="Times New Roman"/>
          <w:i/>
          <w:iCs/>
          <w:color w:val="FF0000"/>
          <w:sz w:val="24"/>
          <w:szCs w:val="24"/>
        </w:rPr>
      </w:pPr>
      <w:r w:rsidRPr="00880D0A">
        <w:rPr>
          <w:rFonts w:ascii="Times New Roman" w:hAnsi="Times New Roman" w:cs="Times New Roman"/>
          <w:sz w:val="24"/>
          <w:szCs w:val="24"/>
        </w:rPr>
        <w:t>Koszt kapita</w:t>
      </w:r>
      <w:r>
        <w:rPr>
          <w:rFonts w:ascii="Times New Roman" w:hAnsi="Times New Roman" w:cs="Times New Roman"/>
          <w:sz w:val="24"/>
          <w:szCs w:val="24"/>
        </w:rPr>
        <w:t xml:space="preserve">łu własnego może być ustalony </w:t>
      </w:r>
      <w:r w:rsidRPr="00880D0A">
        <w:rPr>
          <w:rFonts w:ascii="Times New Roman" w:hAnsi="Times New Roman" w:cs="Times New Roman"/>
          <w:sz w:val="24"/>
          <w:szCs w:val="24"/>
        </w:rPr>
        <w:t>według różnych metod, między innymi stosuje się model wyceny dywidendy (DGM), metodę stopy zwrotu wolnej od ryzyka powiększonej o premię za ryzyko. Jednak najbardziej powszechną metodą jest model CAPM (</w:t>
      </w:r>
      <w:r w:rsidRPr="00880D0A">
        <w:rPr>
          <w:rFonts w:ascii="Times New Roman" w:hAnsi="Times New Roman" w:cs="Times New Roman"/>
          <w:i/>
          <w:iCs/>
          <w:sz w:val="24"/>
          <w:szCs w:val="24"/>
        </w:rPr>
        <w:t xml:space="preserve">Capital </w:t>
      </w:r>
      <w:proofErr w:type="spellStart"/>
      <w:r w:rsidRPr="00880D0A">
        <w:rPr>
          <w:rFonts w:ascii="Times New Roman" w:hAnsi="Times New Roman" w:cs="Times New Roman"/>
          <w:i/>
          <w:iCs/>
          <w:sz w:val="24"/>
          <w:szCs w:val="24"/>
        </w:rPr>
        <w:t>Asset</w:t>
      </w:r>
      <w:proofErr w:type="spellEnd"/>
      <w:r w:rsidRPr="00880D0A">
        <w:rPr>
          <w:rFonts w:ascii="Times New Roman" w:hAnsi="Times New Roman" w:cs="Times New Roman"/>
          <w:i/>
          <w:iCs/>
          <w:sz w:val="24"/>
          <w:szCs w:val="24"/>
        </w:rPr>
        <w:t xml:space="preserve"> </w:t>
      </w:r>
      <w:proofErr w:type="spellStart"/>
      <w:r w:rsidRPr="00885A40">
        <w:rPr>
          <w:rFonts w:ascii="Times New Roman" w:hAnsi="Times New Roman" w:cs="Times New Roman"/>
          <w:i/>
          <w:iCs/>
          <w:sz w:val="24"/>
          <w:szCs w:val="24"/>
        </w:rPr>
        <w:t>Pricing</w:t>
      </w:r>
      <w:proofErr w:type="spellEnd"/>
      <w:r w:rsidRPr="00885A40">
        <w:rPr>
          <w:rFonts w:ascii="Times New Roman" w:hAnsi="Times New Roman" w:cs="Times New Roman"/>
          <w:i/>
          <w:iCs/>
          <w:sz w:val="24"/>
          <w:szCs w:val="24"/>
        </w:rPr>
        <w:t xml:space="preserve"> Model – model wyceny aktywów kapitałowych). </w:t>
      </w:r>
      <w:r w:rsidRPr="00885A40">
        <w:rPr>
          <w:rFonts w:ascii="Times New Roman" w:hAnsi="Times New Roman" w:cs="Times New Roman"/>
          <w:sz w:val="24"/>
          <w:szCs w:val="24"/>
        </w:rPr>
        <w:t xml:space="preserve">Został on opracowany </w:t>
      </w:r>
      <w:r w:rsidR="001807B4" w:rsidRPr="00885A40">
        <w:rPr>
          <w:rFonts w:ascii="Times New Roman" w:hAnsi="Times New Roman" w:cs="Times New Roman"/>
          <w:sz w:val="24"/>
          <w:szCs w:val="24"/>
        </w:rPr>
        <w:t xml:space="preserve">równolegle </w:t>
      </w:r>
      <w:r w:rsidRPr="00885A40">
        <w:rPr>
          <w:rFonts w:ascii="Times New Roman" w:hAnsi="Times New Roman" w:cs="Times New Roman"/>
          <w:sz w:val="24"/>
          <w:szCs w:val="24"/>
        </w:rPr>
        <w:t xml:space="preserve">przez </w:t>
      </w:r>
      <w:r w:rsidR="001807B4" w:rsidRPr="00885A40">
        <w:rPr>
          <w:rFonts w:ascii="Times New Roman" w:hAnsi="Times New Roman" w:cs="Times New Roman"/>
          <w:sz w:val="24"/>
          <w:szCs w:val="24"/>
        </w:rPr>
        <w:t xml:space="preserve">trzech ekonomistów </w:t>
      </w:r>
      <w:r w:rsidR="00610506" w:rsidRPr="00885A40">
        <w:rPr>
          <w:rFonts w:ascii="Times New Roman" w:hAnsi="Times New Roman" w:cs="Times New Roman"/>
          <w:sz w:val="24"/>
          <w:szCs w:val="24"/>
        </w:rPr>
        <w:t>W.</w:t>
      </w:r>
      <w:r w:rsidRPr="00885A40">
        <w:rPr>
          <w:rFonts w:ascii="Times New Roman" w:hAnsi="Times New Roman" w:cs="Times New Roman"/>
          <w:sz w:val="24"/>
          <w:szCs w:val="24"/>
        </w:rPr>
        <w:t xml:space="preserve"> </w:t>
      </w:r>
      <w:r w:rsidR="00624B66" w:rsidRPr="00885A40">
        <w:rPr>
          <w:rFonts w:ascii="Times New Roman" w:hAnsi="Times New Roman" w:cs="Times New Roman"/>
          <w:sz w:val="24"/>
          <w:szCs w:val="24"/>
        </w:rPr>
        <w:t xml:space="preserve">F. </w:t>
      </w:r>
      <w:proofErr w:type="spellStart"/>
      <w:r w:rsidR="00885A40" w:rsidRPr="00885A40">
        <w:rPr>
          <w:rFonts w:ascii="Times New Roman" w:hAnsi="Times New Roman" w:cs="Times New Roman"/>
          <w:sz w:val="24"/>
          <w:szCs w:val="24"/>
        </w:rPr>
        <w:t>Sharp’a</w:t>
      </w:r>
      <w:proofErr w:type="spellEnd"/>
      <w:r w:rsidR="001807B4" w:rsidRPr="00885A40">
        <w:rPr>
          <w:rFonts w:ascii="Times New Roman" w:hAnsi="Times New Roman" w:cs="Times New Roman"/>
          <w:sz w:val="24"/>
          <w:szCs w:val="24"/>
        </w:rPr>
        <w:t xml:space="preserve">, J. </w:t>
      </w:r>
      <w:proofErr w:type="spellStart"/>
      <w:r w:rsidR="001807B4" w:rsidRPr="00885A40">
        <w:rPr>
          <w:rFonts w:ascii="Times New Roman" w:hAnsi="Times New Roman" w:cs="Times New Roman"/>
          <w:sz w:val="24"/>
          <w:szCs w:val="24"/>
        </w:rPr>
        <w:t>Lintner</w:t>
      </w:r>
      <w:r w:rsidR="00885A40" w:rsidRPr="00885A40">
        <w:rPr>
          <w:rFonts w:ascii="Times New Roman" w:hAnsi="Times New Roman" w:cs="Times New Roman"/>
          <w:sz w:val="24"/>
          <w:szCs w:val="24"/>
        </w:rPr>
        <w:t>’a</w:t>
      </w:r>
      <w:proofErr w:type="spellEnd"/>
      <w:r w:rsidR="001807B4" w:rsidRPr="00885A40">
        <w:rPr>
          <w:rFonts w:ascii="Times New Roman" w:hAnsi="Times New Roman" w:cs="Times New Roman"/>
          <w:sz w:val="24"/>
          <w:szCs w:val="24"/>
        </w:rPr>
        <w:t xml:space="preserve"> i J. </w:t>
      </w:r>
      <w:proofErr w:type="spellStart"/>
      <w:r w:rsidR="001807B4" w:rsidRPr="00885A40">
        <w:rPr>
          <w:rFonts w:ascii="Times New Roman" w:hAnsi="Times New Roman" w:cs="Times New Roman"/>
          <w:sz w:val="24"/>
          <w:szCs w:val="24"/>
        </w:rPr>
        <w:t>Mossin</w:t>
      </w:r>
      <w:r w:rsidR="00885A40" w:rsidRPr="00885A40">
        <w:rPr>
          <w:rFonts w:ascii="Times New Roman" w:hAnsi="Times New Roman" w:cs="Times New Roman"/>
          <w:sz w:val="24"/>
          <w:szCs w:val="24"/>
        </w:rPr>
        <w:t>’a</w:t>
      </w:r>
      <w:proofErr w:type="spellEnd"/>
      <w:r w:rsidR="00181EFA">
        <w:rPr>
          <w:rFonts w:ascii="Times New Roman" w:hAnsi="Times New Roman" w:cs="Times New Roman"/>
          <w:sz w:val="24"/>
          <w:szCs w:val="24"/>
        </w:rPr>
        <w:t xml:space="preserve"> [</w:t>
      </w:r>
      <w:proofErr w:type="spellStart"/>
      <w:r w:rsidR="00181EFA">
        <w:rPr>
          <w:rFonts w:ascii="Times New Roman" w:hAnsi="Times New Roman" w:cs="Times New Roman"/>
          <w:sz w:val="24"/>
          <w:szCs w:val="24"/>
          <w:lang w:eastAsia="pl-PL"/>
        </w:rPr>
        <w:t>Dresler</w:t>
      </w:r>
      <w:proofErr w:type="spellEnd"/>
      <w:r w:rsidR="00181EFA">
        <w:rPr>
          <w:rFonts w:ascii="Times New Roman" w:hAnsi="Times New Roman" w:cs="Times New Roman"/>
          <w:sz w:val="24"/>
          <w:szCs w:val="24"/>
          <w:lang w:eastAsia="pl-PL"/>
        </w:rPr>
        <w:t xml:space="preserve"> i </w:t>
      </w:r>
      <w:r w:rsidR="002164D4" w:rsidRPr="00885A40">
        <w:rPr>
          <w:rFonts w:ascii="Times New Roman" w:hAnsi="Times New Roman" w:cs="Times New Roman"/>
          <w:sz w:val="24"/>
          <w:szCs w:val="24"/>
          <w:lang w:eastAsia="pl-PL"/>
        </w:rPr>
        <w:t>Czekaj 2008, s. 44]</w:t>
      </w:r>
      <w:r w:rsidRPr="00885A40">
        <w:rPr>
          <w:rFonts w:ascii="Times New Roman" w:hAnsi="Times New Roman" w:cs="Times New Roman"/>
          <w:sz w:val="24"/>
          <w:szCs w:val="24"/>
        </w:rPr>
        <w:t>. Zgodnie z tym modelem koszt kapitału równy jest stopie wolnej od ryzyka powiększonej o premię za ryzyko</w:t>
      </w:r>
      <w:r w:rsidRPr="00880D0A">
        <w:rPr>
          <w:rFonts w:ascii="Times New Roman" w:hAnsi="Times New Roman" w:cs="Times New Roman"/>
          <w:sz w:val="24"/>
          <w:szCs w:val="24"/>
        </w:rPr>
        <w:t xml:space="preserve">. W modelu tym przyjęto następujące </w:t>
      </w:r>
      <w:r w:rsidRPr="002164D4">
        <w:rPr>
          <w:rFonts w:ascii="Times New Roman" w:hAnsi="Times New Roman" w:cs="Times New Roman"/>
          <w:sz w:val="24"/>
          <w:szCs w:val="24"/>
        </w:rPr>
        <w:t>założenia</w:t>
      </w:r>
      <w:r w:rsidR="00181EFA">
        <w:rPr>
          <w:rFonts w:ascii="Times New Roman" w:hAnsi="Times New Roman" w:cs="Times New Roman"/>
          <w:sz w:val="24"/>
          <w:szCs w:val="24"/>
        </w:rPr>
        <w:t xml:space="preserve"> [</w:t>
      </w:r>
      <w:proofErr w:type="spellStart"/>
      <w:r w:rsidR="00181EFA">
        <w:rPr>
          <w:rFonts w:ascii="Times New Roman" w:hAnsi="Times New Roman" w:cs="Times New Roman"/>
          <w:sz w:val="24"/>
          <w:szCs w:val="24"/>
        </w:rPr>
        <w:t>Hendriksen</w:t>
      </w:r>
      <w:proofErr w:type="spellEnd"/>
      <w:r w:rsidR="00181EFA">
        <w:rPr>
          <w:rFonts w:ascii="Times New Roman" w:hAnsi="Times New Roman" w:cs="Times New Roman"/>
          <w:sz w:val="24"/>
          <w:szCs w:val="24"/>
        </w:rPr>
        <w:t xml:space="preserve"> i </w:t>
      </w:r>
      <w:r w:rsidR="002164D4" w:rsidRPr="002164D4">
        <w:rPr>
          <w:rFonts w:ascii="Times New Roman" w:hAnsi="Times New Roman" w:cs="Times New Roman"/>
          <w:sz w:val="24"/>
          <w:szCs w:val="24"/>
        </w:rPr>
        <w:t>van Breda 2002, s. 201</w:t>
      </w:r>
      <w:r w:rsidR="002164D4" w:rsidRPr="00152D03">
        <w:rPr>
          <w:rFonts w:ascii="Times New Roman" w:hAnsi="Times New Roman" w:cs="Times New Roman"/>
          <w:sz w:val="24"/>
          <w:szCs w:val="24"/>
        </w:rPr>
        <w:t>]</w:t>
      </w:r>
      <w:r w:rsidR="00F61535" w:rsidRPr="00152D03">
        <w:rPr>
          <w:rFonts w:ascii="Times New Roman" w:hAnsi="Times New Roman" w:cs="Times New Roman"/>
          <w:sz w:val="24"/>
          <w:szCs w:val="24"/>
        </w:rPr>
        <w:t>:</w:t>
      </w:r>
    </w:p>
    <w:p w:rsidR="00610506" w:rsidRDefault="00497E15" w:rsidP="00D75064">
      <w:pPr>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inwestorów charakteryzuje </w:t>
      </w:r>
      <w:r w:rsidR="00624B66">
        <w:rPr>
          <w:rFonts w:ascii="Times New Roman" w:hAnsi="Times New Roman" w:cs="Times New Roman"/>
          <w:sz w:val="24"/>
          <w:szCs w:val="24"/>
        </w:rPr>
        <w:t>niechęć do ryzyka,</w:t>
      </w:r>
    </w:p>
    <w:p w:rsidR="00C6209A" w:rsidRPr="00880D0A" w:rsidRDefault="00C6209A" w:rsidP="00D75064">
      <w:pPr>
        <w:numPr>
          <w:ilvl w:val="0"/>
          <w:numId w:val="13"/>
        </w:numPr>
        <w:spacing w:after="0" w:line="360" w:lineRule="auto"/>
        <w:jc w:val="both"/>
        <w:rPr>
          <w:rFonts w:ascii="Times New Roman" w:hAnsi="Times New Roman" w:cs="Times New Roman"/>
          <w:sz w:val="24"/>
          <w:szCs w:val="24"/>
        </w:rPr>
      </w:pPr>
      <w:r w:rsidRPr="00880D0A">
        <w:rPr>
          <w:rFonts w:ascii="Times New Roman" w:hAnsi="Times New Roman" w:cs="Times New Roman"/>
          <w:sz w:val="24"/>
          <w:szCs w:val="24"/>
        </w:rPr>
        <w:t xml:space="preserve">inwestorzy </w:t>
      </w:r>
      <w:r w:rsidR="00497E15">
        <w:rPr>
          <w:rFonts w:ascii="Times New Roman" w:hAnsi="Times New Roman" w:cs="Times New Roman"/>
          <w:sz w:val="24"/>
          <w:szCs w:val="24"/>
        </w:rPr>
        <w:t>posiadają</w:t>
      </w:r>
      <w:r w:rsidR="00610506">
        <w:rPr>
          <w:rFonts w:ascii="Times New Roman" w:hAnsi="Times New Roman" w:cs="Times New Roman"/>
          <w:sz w:val="24"/>
          <w:szCs w:val="24"/>
        </w:rPr>
        <w:t xml:space="preserve"> jednakowe horyzonty inwestowania</w:t>
      </w:r>
      <w:r w:rsidR="00EA257C">
        <w:rPr>
          <w:rFonts w:ascii="Times New Roman" w:hAnsi="Times New Roman" w:cs="Times New Roman"/>
          <w:sz w:val="24"/>
          <w:szCs w:val="24"/>
        </w:rPr>
        <w:t xml:space="preserve"> oraz takie same preferencje </w:t>
      </w:r>
      <w:r w:rsidR="00497E15">
        <w:rPr>
          <w:rFonts w:ascii="Times New Roman" w:hAnsi="Times New Roman" w:cs="Times New Roman"/>
          <w:sz w:val="24"/>
          <w:szCs w:val="24"/>
        </w:rPr>
        <w:t>w zakresie</w:t>
      </w:r>
      <w:r w:rsidR="00EA257C">
        <w:rPr>
          <w:rFonts w:ascii="Times New Roman" w:hAnsi="Times New Roman" w:cs="Times New Roman"/>
          <w:sz w:val="24"/>
          <w:szCs w:val="24"/>
        </w:rPr>
        <w:t xml:space="preserve"> średnich, wariancji i kowariancji</w:t>
      </w:r>
      <w:r w:rsidR="00497E15">
        <w:rPr>
          <w:rFonts w:ascii="Times New Roman" w:hAnsi="Times New Roman" w:cs="Times New Roman"/>
          <w:sz w:val="24"/>
          <w:szCs w:val="24"/>
        </w:rPr>
        <w:t xml:space="preserve"> </w:t>
      </w:r>
      <w:r w:rsidR="00EA257C">
        <w:rPr>
          <w:rFonts w:ascii="Times New Roman" w:hAnsi="Times New Roman" w:cs="Times New Roman"/>
          <w:sz w:val="24"/>
          <w:szCs w:val="24"/>
        </w:rPr>
        <w:t>papierów wartościowych w przyszłości</w:t>
      </w:r>
      <w:r w:rsidRPr="00880D0A">
        <w:rPr>
          <w:rFonts w:ascii="Times New Roman" w:hAnsi="Times New Roman" w:cs="Times New Roman"/>
          <w:sz w:val="24"/>
          <w:szCs w:val="24"/>
        </w:rPr>
        <w:t>,</w:t>
      </w:r>
    </w:p>
    <w:p w:rsidR="00C6209A" w:rsidRPr="00880D0A" w:rsidRDefault="00C6209A" w:rsidP="00D75064">
      <w:pPr>
        <w:numPr>
          <w:ilvl w:val="0"/>
          <w:numId w:val="13"/>
        </w:numPr>
        <w:spacing w:after="0" w:line="360" w:lineRule="auto"/>
        <w:jc w:val="both"/>
        <w:rPr>
          <w:rFonts w:ascii="Times New Roman" w:hAnsi="Times New Roman" w:cs="Times New Roman"/>
          <w:sz w:val="24"/>
          <w:szCs w:val="24"/>
        </w:rPr>
      </w:pPr>
      <w:r w:rsidRPr="00880D0A">
        <w:rPr>
          <w:rFonts w:ascii="Times New Roman" w:hAnsi="Times New Roman" w:cs="Times New Roman"/>
          <w:sz w:val="24"/>
          <w:szCs w:val="24"/>
        </w:rPr>
        <w:t xml:space="preserve">rynek kapitałowy jest rynkiem doskonałym, </w:t>
      </w:r>
      <w:r>
        <w:rPr>
          <w:rFonts w:ascii="Times New Roman" w:hAnsi="Times New Roman" w:cs="Times New Roman"/>
          <w:sz w:val="24"/>
          <w:szCs w:val="24"/>
        </w:rPr>
        <w:t>brak kosztów transakcyjnych i</w:t>
      </w:r>
      <w:r w:rsidRPr="00880D0A">
        <w:rPr>
          <w:rFonts w:ascii="Times New Roman" w:hAnsi="Times New Roman" w:cs="Times New Roman"/>
          <w:sz w:val="24"/>
          <w:szCs w:val="24"/>
        </w:rPr>
        <w:t xml:space="preserve"> podatków, obrót instrumentami finansowymi odbywa się bez ograniczeń.</w:t>
      </w:r>
    </w:p>
    <w:p w:rsidR="00331198" w:rsidRPr="00880D0A" w:rsidRDefault="00C6209A" w:rsidP="00D75064">
      <w:pPr>
        <w:spacing w:after="0" w:line="360" w:lineRule="auto"/>
        <w:ind w:firstLine="709"/>
        <w:jc w:val="both"/>
        <w:rPr>
          <w:rFonts w:ascii="Times New Roman" w:hAnsi="Times New Roman" w:cs="Times New Roman"/>
          <w:sz w:val="24"/>
          <w:szCs w:val="24"/>
        </w:rPr>
      </w:pPr>
      <w:r w:rsidRPr="00880D0A">
        <w:rPr>
          <w:rFonts w:ascii="Times New Roman" w:hAnsi="Times New Roman" w:cs="Times New Roman"/>
          <w:sz w:val="24"/>
          <w:szCs w:val="24"/>
        </w:rPr>
        <w:lastRenderedPageBreak/>
        <w:t>Ze wzgl</w:t>
      </w:r>
      <w:r>
        <w:rPr>
          <w:rFonts w:ascii="Times New Roman" w:hAnsi="Times New Roman" w:cs="Times New Roman"/>
          <w:sz w:val="24"/>
          <w:szCs w:val="24"/>
        </w:rPr>
        <w:t xml:space="preserve">ędu na to, że </w:t>
      </w:r>
      <w:r w:rsidRPr="00497E15">
        <w:rPr>
          <w:rFonts w:ascii="Times New Roman" w:hAnsi="Times New Roman" w:cs="Times New Roman"/>
          <w:sz w:val="24"/>
          <w:szCs w:val="24"/>
        </w:rPr>
        <w:t xml:space="preserve">przyjęte założenia nie są realne, dlatego </w:t>
      </w:r>
      <w:r w:rsidR="00497E15" w:rsidRPr="00497E15">
        <w:rPr>
          <w:rFonts w:ascii="Times New Roman" w:hAnsi="Times New Roman" w:cs="Times New Roman"/>
          <w:sz w:val="24"/>
          <w:szCs w:val="24"/>
        </w:rPr>
        <w:t xml:space="preserve">niektórzy autorzy </w:t>
      </w:r>
      <w:r w:rsidRPr="00497E15">
        <w:rPr>
          <w:rFonts w:ascii="Times New Roman" w:hAnsi="Times New Roman" w:cs="Times New Roman"/>
          <w:sz w:val="24"/>
          <w:szCs w:val="24"/>
        </w:rPr>
        <w:t>uważa</w:t>
      </w:r>
      <w:r w:rsidR="00497E15" w:rsidRPr="00497E15">
        <w:rPr>
          <w:rFonts w:ascii="Times New Roman" w:hAnsi="Times New Roman" w:cs="Times New Roman"/>
          <w:sz w:val="24"/>
          <w:szCs w:val="24"/>
        </w:rPr>
        <w:t xml:space="preserve">ją </w:t>
      </w:r>
      <w:r w:rsidRPr="00497E15">
        <w:rPr>
          <w:rFonts w:ascii="Times New Roman" w:hAnsi="Times New Roman" w:cs="Times New Roman"/>
          <w:sz w:val="24"/>
          <w:szCs w:val="24"/>
        </w:rPr>
        <w:t xml:space="preserve"> model CAMP </w:t>
      </w:r>
      <w:r w:rsidR="00497E15" w:rsidRPr="00497E15">
        <w:rPr>
          <w:rFonts w:ascii="Times New Roman" w:hAnsi="Times New Roman" w:cs="Times New Roman"/>
          <w:sz w:val="24"/>
          <w:szCs w:val="24"/>
        </w:rPr>
        <w:t>za nie</w:t>
      </w:r>
      <w:r w:rsidRPr="00497E15">
        <w:rPr>
          <w:rFonts w:ascii="Times New Roman" w:hAnsi="Times New Roman" w:cs="Times New Roman"/>
          <w:sz w:val="24"/>
          <w:szCs w:val="24"/>
        </w:rPr>
        <w:t xml:space="preserve"> w pełni wiarygodny. </w:t>
      </w:r>
      <w:r w:rsidR="00ED4A1D" w:rsidRPr="00497E15">
        <w:rPr>
          <w:rFonts w:ascii="Times New Roman" w:hAnsi="Times New Roman" w:cs="Times New Roman"/>
          <w:sz w:val="24"/>
          <w:szCs w:val="24"/>
        </w:rPr>
        <w:t xml:space="preserve">Model ten odnosi się do przyszłości (ex </w:t>
      </w:r>
      <w:proofErr w:type="spellStart"/>
      <w:r w:rsidR="00ED4A1D" w:rsidRPr="00497E15">
        <w:rPr>
          <w:rFonts w:ascii="Times New Roman" w:hAnsi="Times New Roman" w:cs="Times New Roman"/>
          <w:sz w:val="24"/>
          <w:szCs w:val="24"/>
        </w:rPr>
        <w:t>ante</w:t>
      </w:r>
      <w:proofErr w:type="spellEnd"/>
      <w:r w:rsidR="00ED4A1D" w:rsidRPr="00497E15">
        <w:rPr>
          <w:rFonts w:ascii="Times New Roman" w:hAnsi="Times New Roman" w:cs="Times New Roman"/>
          <w:sz w:val="24"/>
          <w:szCs w:val="24"/>
        </w:rPr>
        <w:t xml:space="preserve">), jednak bazuje na danych z przeszłości. Nie </w:t>
      </w:r>
      <w:r w:rsidR="00ED4A1D" w:rsidRPr="00F61535">
        <w:rPr>
          <w:rFonts w:ascii="Times New Roman" w:hAnsi="Times New Roman" w:cs="Times New Roman"/>
          <w:sz w:val="24"/>
          <w:szCs w:val="24"/>
        </w:rPr>
        <w:t xml:space="preserve">można stwierdzić, że oczekiwane stopy dochodu w przeszłości są równe oczekiwanym stopom </w:t>
      </w:r>
      <w:r w:rsidR="009E0416" w:rsidRPr="00F61535">
        <w:rPr>
          <w:rFonts w:ascii="Times New Roman" w:hAnsi="Times New Roman" w:cs="Times New Roman"/>
          <w:sz w:val="24"/>
          <w:szCs w:val="24"/>
        </w:rPr>
        <w:t>dochodu, których model dotyczy</w:t>
      </w:r>
      <w:r w:rsidR="002164D4" w:rsidRPr="00F61535">
        <w:rPr>
          <w:rFonts w:ascii="Times New Roman" w:hAnsi="Times New Roman" w:cs="Times New Roman"/>
          <w:sz w:val="24"/>
          <w:szCs w:val="24"/>
        </w:rPr>
        <w:t xml:space="preserve"> [</w:t>
      </w:r>
      <w:proofErr w:type="spellStart"/>
      <w:r w:rsidR="00181EFA">
        <w:rPr>
          <w:rFonts w:ascii="Times New Roman" w:hAnsi="Times New Roman" w:cs="Times New Roman"/>
          <w:color w:val="222222"/>
          <w:sz w:val="24"/>
          <w:szCs w:val="24"/>
        </w:rPr>
        <w:t>Brigham</w:t>
      </w:r>
      <w:proofErr w:type="spellEnd"/>
      <w:r w:rsidR="00181EFA">
        <w:rPr>
          <w:rFonts w:ascii="Times New Roman" w:hAnsi="Times New Roman" w:cs="Times New Roman"/>
          <w:color w:val="222222"/>
          <w:sz w:val="24"/>
          <w:szCs w:val="24"/>
        </w:rPr>
        <w:t xml:space="preserve"> i </w:t>
      </w:r>
      <w:proofErr w:type="spellStart"/>
      <w:r w:rsidR="002164D4" w:rsidRPr="002164D4">
        <w:rPr>
          <w:rFonts w:ascii="Times New Roman" w:hAnsi="Times New Roman" w:cs="Times New Roman"/>
          <w:color w:val="222222"/>
          <w:sz w:val="24"/>
          <w:szCs w:val="24"/>
        </w:rPr>
        <w:t>Gapenski</w:t>
      </w:r>
      <w:proofErr w:type="spellEnd"/>
      <w:r w:rsidR="002164D4" w:rsidRPr="002164D4">
        <w:rPr>
          <w:rFonts w:ascii="Times New Roman" w:hAnsi="Times New Roman" w:cs="Times New Roman"/>
          <w:color w:val="222222"/>
          <w:sz w:val="24"/>
          <w:szCs w:val="24"/>
        </w:rPr>
        <w:t xml:space="preserve"> 2000, s.131]</w:t>
      </w:r>
      <w:r w:rsidR="00152D03">
        <w:rPr>
          <w:rFonts w:ascii="Times New Roman" w:hAnsi="Times New Roman" w:cs="Times New Roman"/>
          <w:color w:val="222222"/>
          <w:sz w:val="24"/>
          <w:szCs w:val="24"/>
        </w:rPr>
        <w:t>.</w:t>
      </w:r>
      <w:r w:rsidRPr="002164D4">
        <w:rPr>
          <w:rFonts w:ascii="Times New Roman" w:hAnsi="Times New Roman" w:cs="Times New Roman"/>
          <w:sz w:val="24"/>
          <w:szCs w:val="24"/>
        </w:rPr>
        <w:t xml:space="preserve"> Uważa się, że zmienność współczynnika beta z przeszłości</w:t>
      </w:r>
      <w:r w:rsidRPr="00880D0A">
        <w:rPr>
          <w:rFonts w:ascii="Times New Roman" w:hAnsi="Times New Roman" w:cs="Times New Roman"/>
          <w:sz w:val="24"/>
          <w:szCs w:val="24"/>
        </w:rPr>
        <w:t xml:space="preserve"> może zostać wykorzystana do określenia zmienności w przyszłości. Założenie to może być wykorzystane </w:t>
      </w:r>
      <w:r w:rsidRPr="000B3F7E">
        <w:rPr>
          <w:rFonts w:ascii="Times New Roman" w:hAnsi="Times New Roman" w:cs="Times New Roman"/>
          <w:sz w:val="24"/>
          <w:szCs w:val="24"/>
        </w:rPr>
        <w:t>tylko</w:t>
      </w:r>
      <w:r w:rsidR="00A0235E" w:rsidRPr="000B3F7E">
        <w:rPr>
          <w:rFonts w:ascii="Times New Roman" w:hAnsi="Times New Roman" w:cs="Times New Roman"/>
          <w:sz w:val="24"/>
          <w:szCs w:val="24"/>
        </w:rPr>
        <w:t xml:space="preserve"> wtedy</w:t>
      </w:r>
      <w:r w:rsidRPr="000B3F7E">
        <w:rPr>
          <w:rFonts w:ascii="Times New Roman" w:hAnsi="Times New Roman" w:cs="Times New Roman"/>
          <w:sz w:val="24"/>
          <w:szCs w:val="24"/>
        </w:rPr>
        <w:t xml:space="preserve">, jeżeli jego poziom w przeszłości </w:t>
      </w:r>
      <w:r w:rsidR="00A0235E" w:rsidRPr="000B3F7E">
        <w:rPr>
          <w:rFonts w:ascii="Times New Roman" w:hAnsi="Times New Roman" w:cs="Times New Roman"/>
          <w:sz w:val="24"/>
          <w:szCs w:val="24"/>
        </w:rPr>
        <w:t xml:space="preserve">był </w:t>
      </w:r>
      <w:r w:rsidRPr="000B3F7E">
        <w:rPr>
          <w:rFonts w:ascii="Times New Roman" w:hAnsi="Times New Roman" w:cs="Times New Roman"/>
          <w:sz w:val="24"/>
          <w:szCs w:val="24"/>
        </w:rPr>
        <w:t>stabilny, to wówczas może być substytutem oczekiwanego beta.</w:t>
      </w:r>
    </w:p>
    <w:p w:rsidR="00C6209A" w:rsidRPr="002164D4" w:rsidRDefault="00C6209A" w:rsidP="00D75064">
      <w:pPr>
        <w:spacing w:after="0" w:line="360" w:lineRule="auto"/>
        <w:ind w:firstLine="720"/>
        <w:jc w:val="both"/>
        <w:rPr>
          <w:rFonts w:ascii="Times New Roman" w:hAnsi="Times New Roman" w:cs="Times New Roman"/>
          <w:sz w:val="24"/>
          <w:szCs w:val="24"/>
        </w:rPr>
      </w:pPr>
      <w:r w:rsidRPr="00880D0A">
        <w:rPr>
          <w:rFonts w:ascii="Times New Roman" w:hAnsi="Times New Roman" w:cs="Times New Roman"/>
          <w:sz w:val="24"/>
          <w:szCs w:val="24"/>
        </w:rPr>
        <w:t>Wzór na koszt kapitału w modelu CAMP jest następujący</w:t>
      </w:r>
      <w:r w:rsidR="002164D4">
        <w:rPr>
          <w:rFonts w:ascii="Times New Roman" w:hAnsi="Times New Roman" w:cs="Times New Roman"/>
          <w:sz w:val="24"/>
          <w:szCs w:val="24"/>
        </w:rPr>
        <w:t xml:space="preserve"> [</w:t>
      </w:r>
      <w:proofErr w:type="spellStart"/>
      <w:r w:rsidR="00181EFA">
        <w:rPr>
          <w:rFonts w:ascii="Times New Roman" w:hAnsi="Times New Roman" w:cs="Times New Roman"/>
          <w:sz w:val="24"/>
          <w:szCs w:val="24"/>
        </w:rPr>
        <w:t>Dziawgo</w:t>
      </w:r>
      <w:proofErr w:type="spellEnd"/>
      <w:r w:rsidR="00181EFA">
        <w:rPr>
          <w:rFonts w:ascii="Times New Roman" w:hAnsi="Times New Roman" w:cs="Times New Roman"/>
          <w:sz w:val="24"/>
          <w:szCs w:val="24"/>
        </w:rPr>
        <w:t xml:space="preserve">, </w:t>
      </w:r>
      <w:r w:rsidR="002164D4" w:rsidRPr="002164D4">
        <w:rPr>
          <w:rFonts w:ascii="Times New Roman" w:hAnsi="Times New Roman" w:cs="Times New Roman"/>
          <w:sz w:val="24"/>
          <w:szCs w:val="24"/>
        </w:rPr>
        <w:t xml:space="preserve"> Zawadzki 2001, s.166-167]</w:t>
      </w:r>
      <w:r w:rsidRPr="002164D4">
        <w:rPr>
          <w:rFonts w:ascii="Times New Roman" w:hAnsi="Times New Roman" w:cs="Times New Roman"/>
          <w:sz w:val="24"/>
          <w:szCs w:val="24"/>
        </w:rPr>
        <w:t>:</w:t>
      </w:r>
    </w:p>
    <w:p w:rsidR="00C6209A" w:rsidRPr="00880D0A" w:rsidRDefault="00C6209A" w:rsidP="00D75064">
      <w:pPr>
        <w:spacing w:after="0" w:line="360" w:lineRule="auto"/>
        <w:ind w:firstLine="720"/>
        <w:jc w:val="both"/>
        <w:rPr>
          <w:rFonts w:ascii="Times New Roman" w:hAnsi="Times New Roman" w:cs="Times New Roman"/>
          <w:sz w:val="24"/>
          <w:szCs w:val="24"/>
        </w:rPr>
      </w:pPr>
    </w:p>
    <w:p w:rsidR="00C6209A" w:rsidRPr="00880D0A" w:rsidRDefault="00C6209A" w:rsidP="00D75064">
      <w:pPr>
        <w:spacing w:after="0" w:line="360" w:lineRule="auto"/>
        <w:ind w:firstLine="720"/>
        <w:jc w:val="center"/>
        <w:rPr>
          <w:rFonts w:ascii="Times New Roman" w:hAnsi="Times New Roman" w:cs="Times New Roman"/>
          <w:i/>
          <w:iCs/>
          <w:sz w:val="24"/>
          <w:szCs w:val="24"/>
        </w:rPr>
      </w:pPr>
      <w:r w:rsidRPr="00880D0A">
        <w:rPr>
          <w:rFonts w:ascii="Times New Roman" w:hAnsi="Times New Roman" w:cs="Times New Roman"/>
          <w:i/>
          <w:iCs/>
          <w:sz w:val="24"/>
          <w:szCs w:val="24"/>
        </w:rPr>
        <w:t xml:space="preserve">KA = </w:t>
      </w:r>
      <w:r w:rsidRPr="000B3F7E">
        <w:rPr>
          <w:rFonts w:ascii="Times New Roman" w:hAnsi="Times New Roman" w:cs="Times New Roman"/>
          <w:iCs/>
          <w:sz w:val="24"/>
          <w:szCs w:val="24"/>
        </w:rPr>
        <w:t>Ro</w:t>
      </w:r>
      <w:r w:rsidRPr="000B3F7E">
        <w:rPr>
          <w:rFonts w:ascii="Times New Roman" w:hAnsi="Times New Roman" w:cs="Times New Roman"/>
          <w:iCs/>
          <w:smallCaps/>
          <w:sz w:val="24"/>
          <w:szCs w:val="24"/>
        </w:rPr>
        <w:t xml:space="preserve"> + </w:t>
      </w:r>
      <w:r w:rsidRPr="000B3F7E">
        <w:rPr>
          <w:rFonts w:ascii="Times New Roman" w:hAnsi="Times New Roman" w:cs="Times New Roman"/>
          <w:iCs/>
          <w:sz w:val="24"/>
          <w:szCs w:val="24"/>
        </w:rPr>
        <w:t xml:space="preserve"> (</w:t>
      </w:r>
      <w:proofErr w:type="spellStart"/>
      <w:r w:rsidRPr="000B3F7E">
        <w:rPr>
          <w:rFonts w:ascii="Times New Roman" w:hAnsi="Times New Roman" w:cs="Times New Roman"/>
          <w:iCs/>
          <w:sz w:val="24"/>
          <w:szCs w:val="24"/>
        </w:rPr>
        <w:t>Rm</w:t>
      </w:r>
      <w:proofErr w:type="spellEnd"/>
      <w:r w:rsidRPr="000B3F7E">
        <w:rPr>
          <w:rFonts w:ascii="Times New Roman" w:hAnsi="Times New Roman" w:cs="Times New Roman"/>
          <w:iCs/>
          <w:sz w:val="24"/>
          <w:szCs w:val="24"/>
        </w:rPr>
        <w:t>-Ro)β</w:t>
      </w:r>
    </w:p>
    <w:p w:rsidR="00C6209A" w:rsidRPr="00880D0A" w:rsidRDefault="00C6209A" w:rsidP="00D75064">
      <w:pPr>
        <w:spacing w:after="0" w:line="360" w:lineRule="auto"/>
        <w:jc w:val="both"/>
        <w:rPr>
          <w:rFonts w:ascii="Times New Roman" w:hAnsi="Times New Roman" w:cs="Times New Roman"/>
          <w:sz w:val="24"/>
          <w:szCs w:val="24"/>
        </w:rPr>
      </w:pPr>
      <w:r w:rsidRPr="00880D0A">
        <w:rPr>
          <w:rFonts w:ascii="Times New Roman" w:hAnsi="Times New Roman" w:cs="Times New Roman"/>
          <w:sz w:val="24"/>
          <w:szCs w:val="24"/>
        </w:rPr>
        <w:t>gdzie:</w:t>
      </w:r>
    </w:p>
    <w:p w:rsidR="00C6209A" w:rsidRPr="00880D0A" w:rsidRDefault="00C6209A" w:rsidP="00D75064">
      <w:pPr>
        <w:spacing w:after="0" w:line="360" w:lineRule="auto"/>
        <w:jc w:val="both"/>
        <w:rPr>
          <w:rFonts w:ascii="Times New Roman" w:hAnsi="Times New Roman" w:cs="Times New Roman"/>
          <w:sz w:val="24"/>
          <w:szCs w:val="24"/>
        </w:rPr>
      </w:pPr>
      <w:r w:rsidRPr="00880D0A">
        <w:rPr>
          <w:rFonts w:ascii="Times New Roman" w:hAnsi="Times New Roman" w:cs="Times New Roman"/>
          <w:sz w:val="24"/>
          <w:szCs w:val="24"/>
        </w:rPr>
        <w:t>Ro – stopa zwrotu wolnych od ryzyka dłużnych papierów wartościowych,</w:t>
      </w:r>
    </w:p>
    <w:p w:rsidR="00C6209A" w:rsidRPr="00880D0A" w:rsidRDefault="00C6209A" w:rsidP="00D75064">
      <w:pPr>
        <w:spacing w:after="0" w:line="360" w:lineRule="auto"/>
        <w:jc w:val="both"/>
        <w:rPr>
          <w:rFonts w:ascii="Times New Roman" w:hAnsi="Times New Roman" w:cs="Times New Roman"/>
          <w:sz w:val="24"/>
          <w:szCs w:val="24"/>
        </w:rPr>
      </w:pPr>
      <w:proofErr w:type="spellStart"/>
      <w:r w:rsidRPr="00880D0A">
        <w:rPr>
          <w:rFonts w:ascii="Times New Roman" w:hAnsi="Times New Roman" w:cs="Times New Roman"/>
          <w:sz w:val="24"/>
          <w:szCs w:val="24"/>
        </w:rPr>
        <w:t>Rm</w:t>
      </w:r>
      <w:proofErr w:type="spellEnd"/>
      <w:r w:rsidRPr="00880D0A">
        <w:rPr>
          <w:rFonts w:ascii="Times New Roman" w:hAnsi="Times New Roman" w:cs="Times New Roman"/>
          <w:sz w:val="24"/>
          <w:szCs w:val="24"/>
        </w:rPr>
        <w:t xml:space="preserve"> – średnia stopa zwrotu na rynku kapitałowym,</w:t>
      </w:r>
    </w:p>
    <w:p w:rsidR="00C6209A" w:rsidRPr="00880D0A" w:rsidRDefault="00C6209A" w:rsidP="00D75064">
      <w:pPr>
        <w:spacing w:after="0" w:line="360" w:lineRule="auto"/>
        <w:jc w:val="both"/>
        <w:rPr>
          <w:rFonts w:ascii="Times New Roman" w:hAnsi="Times New Roman" w:cs="Times New Roman"/>
          <w:sz w:val="24"/>
          <w:szCs w:val="24"/>
        </w:rPr>
      </w:pPr>
      <w:r w:rsidRPr="00880D0A">
        <w:rPr>
          <w:rFonts w:ascii="Times New Roman" w:hAnsi="Times New Roman" w:cs="Times New Roman"/>
          <w:sz w:val="24"/>
          <w:szCs w:val="24"/>
        </w:rPr>
        <w:t>β – wskaźnik relacji zwrotu danej spółki do średniego zwrotu na rynku.</w:t>
      </w:r>
    </w:p>
    <w:p w:rsidR="00C758A2" w:rsidRPr="006F5FD5" w:rsidRDefault="00C758A2" w:rsidP="00D75064">
      <w:pPr>
        <w:spacing w:line="360" w:lineRule="auto"/>
        <w:ind w:firstLine="709"/>
        <w:jc w:val="both"/>
        <w:rPr>
          <w:rFonts w:ascii="Times New Roman" w:hAnsi="Times New Roman" w:cs="Times New Roman"/>
          <w:sz w:val="24"/>
          <w:szCs w:val="24"/>
        </w:rPr>
      </w:pPr>
      <w:r w:rsidRPr="000B3F7E">
        <w:rPr>
          <w:rFonts w:ascii="Times New Roman" w:hAnsi="Times New Roman" w:cs="Times New Roman"/>
          <w:sz w:val="24"/>
          <w:szCs w:val="24"/>
        </w:rPr>
        <w:t xml:space="preserve">Koszt kapitału </w:t>
      </w:r>
      <w:r w:rsidR="00F81CC1" w:rsidRPr="000B3F7E">
        <w:rPr>
          <w:rFonts w:ascii="Times New Roman" w:hAnsi="Times New Roman" w:cs="Times New Roman"/>
          <w:sz w:val="24"/>
          <w:szCs w:val="24"/>
        </w:rPr>
        <w:t xml:space="preserve">obcego </w:t>
      </w:r>
      <w:r w:rsidR="00210ED2" w:rsidRPr="000B3F7E">
        <w:rPr>
          <w:rFonts w:ascii="Times New Roman" w:hAnsi="Times New Roman" w:cs="Times New Roman"/>
          <w:sz w:val="24"/>
          <w:szCs w:val="24"/>
        </w:rPr>
        <w:t>wyraża</w:t>
      </w:r>
      <w:r w:rsidRPr="000B3F7E">
        <w:rPr>
          <w:rFonts w:ascii="Times New Roman" w:hAnsi="Times New Roman" w:cs="Times New Roman"/>
          <w:sz w:val="24"/>
          <w:szCs w:val="24"/>
        </w:rPr>
        <w:t xml:space="preserve"> bieżący koszt pozyskania przez jednostkę gospodarczą kapitałów obcych celem sfinansowania </w:t>
      </w:r>
      <w:r w:rsidR="000B3F7E" w:rsidRPr="000B3F7E">
        <w:rPr>
          <w:rFonts w:ascii="Times New Roman" w:hAnsi="Times New Roman" w:cs="Times New Roman"/>
          <w:sz w:val="24"/>
          <w:szCs w:val="24"/>
        </w:rPr>
        <w:t xml:space="preserve">jego </w:t>
      </w:r>
      <w:r w:rsidR="00331198" w:rsidRPr="006F5FD5">
        <w:rPr>
          <w:rFonts w:ascii="Times New Roman" w:hAnsi="Times New Roman" w:cs="Times New Roman"/>
          <w:sz w:val="24"/>
          <w:szCs w:val="24"/>
        </w:rPr>
        <w:t>działalności</w:t>
      </w:r>
      <w:r w:rsidRPr="006F5FD5">
        <w:rPr>
          <w:rFonts w:ascii="Times New Roman" w:hAnsi="Times New Roman" w:cs="Times New Roman"/>
          <w:sz w:val="24"/>
          <w:szCs w:val="24"/>
        </w:rPr>
        <w:t xml:space="preserve">. Jest on </w:t>
      </w:r>
      <w:r w:rsidR="00210ED2" w:rsidRPr="006F5FD5">
        <w:rPr>
          <w:rFonts w:ascii="Times New Roman" w:hAnsi="Times New Roman" w:cs="Times New Roman"/>
          <w:sz w:val="24"/>
          <w:szCs w:val="24"/>
        </w:rPr>
        <w:t>określony</w:t>
      </w:r>
      <w:r w:rsidRPr="006F5FD5">
        <w:rPr>
          <w:rFonts w:ascii="Times New Roman" w:hAnsi="Times New Roman" w:cs="Times New Roman"/>
          <w:sz w:val="24"/>
          <w:szCs w:val="24"/>
        </w:rPr>
        <w:t xml:space="preserve"> bieżącymi stopami procentowymi oraz ryzykiem niewypłacalności firmy</w:t>
      </w:r>
      <w:r w:rsidR="006F5FD5" w:rsidRPr="006F5FD5">
        <w:rPr>
          <w:rFonts w:ascii="Times New Roman" w:hAnsi="Times New Roman" w:cs="Times New Roman"/>
          <w:sz w:val="24"/>
          <w:szCs w:val="24"/>
        </w:rPr>
        <w:t xml:space="preserve"> [</w:t>
      </w:r>
      <w:r w:rsidR="006F5FD5" w:rsidRPr="006F5FD5">
        <w:rPr>
          <w:rFonts w:ascii="Times New Roman" w:hAnsi="Times New Roman" w:cs="Times New Roman"/>
          <w:i/>
          <w:sz w:val="24"/>
          <w:szCs w:val="24"/>
        </w:rPr>
        <w:t>Analiza sprawozdawczości  finansowej przedsiębiorstwa</w:t>
      </w:r>
      <w:r w:rsidR="006F5FD5" w:rsidRPr="006F5FD5">
        <w:rPr>
          <w:rStyle w:val="Odwoanieprzypisudolnego"/>
          <w:rFonts w:ascii="Times New Roman" w:hAnsi="Times New Roman" w:cs="Times New Roman"/>
          <w:sz w:val="24"/>
          <w:szCs w:val="24"/>
        </w:rPr>
        <w:t xml:space="preserve"> </w:t>
      </w:r>
      <w:r w:rsidR="00152D03">
        <w:rPr>
          <w:rFonts w:ascii="Times New Roman" w:hAnsi="Times New Roman" w:cs="Times New Roman"/>
          <w:sz w:val="24"/>
          <w:szCs w:val="24"/>
        </w:rPr>
        <w:t xml:space="preserve">2009, s. </w:t>
      </w:r>
      <w:r w:rsidR="006F5FD5" w:rsidRPr="006F5FD5">
        <w:rPr>
          <w:rFonts w:ascii="Times New Roman" w:hAnsi="Times New Roman" w:cs="Times New Roman"/>
          <w:sz w:val="24"/>
          <w:szCs w:val="24"/>
        </w:rPr>
        <w:t>273]</w:t>
      </w:r>
      <w:r w:rsidRPr="006F5FD5">
        <w:rPr>
          <w:rFonts w:ascii="Times New Roman" w:hAnsi="Times New Roman" w:cs="Times New Roman"/>
          <w:sz w:val="24"/>
          <w:szCs w:val="24"/>
        </w:rPr>
        <w:t>. O</w:t>
      </w:r>
      <w:r w:rsidR="00C6209A" w:rsidRPr="006F5FD5">
        <w:rPr>
          <w:rFonts w:ascii="Times New Roman" w:hAnsi="Times New Roman" w:cs="Times New Roman"/>
          <w:sz w:val="24"/>
          <w:szCs w:val="24"/>
        </w:rPr>
        <w:t xml:space="preserve">znacza </w:t>
      </w:r>
      <w:r w:rsidRPr="006F5FD5">
        <w:rPr>
          <w:rFonts w:ascii="Times New Roman" w:hAnsi="Times New Roman" w:cs="Times New Roman"/>
          <w:sz w:val="24"/>
          <w:szCs w:val="24"/>
        </w:rPr>
        <w:t xml:space="preserve">on </w:t>
      </w:r>
      <w:r w:rsidR="00C6209A" w:rsidRPr="006F5FD5">
        <w:rPr>
          <w:rFonts w:ascii="Times New Roman" w:hAnsi="Times New Roman" w:cs="Times New Roman"/>
          <w:sz w:val="24"/>
          <w:szCs w:val="24"/>
        </w:rPr>
        <w:t>w praktyce</w:t>
      </w:r>
      <w:r w:rsidR="00C6209A" w:rsidRPr="000B3F7E">
        <w:rPr>
          <w:rFonts w:ascii="Times New Roman" w:hAnsi="Times New Roman" w:cs="Times New Roman"/>
          <w:sz w:val="24"/>
          <w:szCs w:val="24"/>
        </w:rPr>
        <w:t xml:space="preserve"> oprocentowanie kredytów, pożyczek czy obligacji własnych. W przypadku kapitału obcego pojawia się efekt tarczy podatkowej, który polega na tym, że zapłacone odsetki stanowią koszt uzyskania przychodu. </w:t>
      </w:r>
      <w:r w:rsidRPr="000B3F7E">
        <w:rPr>
          <w:rFonts w:ascii="Times New Roman" w:hAnsi="Times New Roman" w:cs="Times New Roman"/>
          <w:sz w:val="24"/>
          <w:szCs w:val="24"/>
        </w:rPr>
        <w:t xml:space="preserve">Wzór na obliczenie kapitału </w:t>
      </w:r>
      <w:r w:rsidRPr="006F5FD5">
        <w:rPr>
          <w:rFonts w:ascii="Times New Roman" w:hAnsi="Times New Roman" w:cs="Times New Roman"/>
          <w:sz w:val="24"/>
          <w:szCs w:val="24"/>
        </w:rPr>
        <w:t>obcego jest następujący</w:t>
      </w:r>
      <w:r w:rsidR="006F5FD5" w:rsidRPr="006F5FD5">
        <w:rPr>
          <w:rFonts w:ascii="Times New Roman" w:hAnsi="Times New Roman" w:cs="Times New Roman"/>
          <w:sz w:val="24"/>
          <w:szCs w:val="24"/>
        </w:rPr>
        <w:t xml:space="preserve"> [</w:t>
      </w:r>
      <w:r w:rsidR="00152D03" w:rsidRPr="006F5FD5">
        <w:rPr>
          <w:rFonts w:ascii="Times New Roman" w:hAnsi="Times New Roman" w:cs="Times New Roman"/>
          <w:i/>
          <w:sz w:val="24"/>
          <w:szCs w:val="24"/>
        </w:rPr>
        <w:t>Analiza sprawozdawczości  finansowej przedsiębiorstwa</w:t>
      </w:r>
      <w:r w:rsidR="00152D03" w:rsidRPr="006F5FD5">
        <w:rPr>
          <w:rStyle w:val="Odwoanieprzypisudolnego"/>
          <w:rFonts w:ascii="Times New Roman" w:hAnsi="Times New Roman" w:cs="Times New Roman"/>
          <w:sz w:val="24"/>
          <w:szCs w:val="24"/>
        </w:rPr>
        <w:t xml:space="preserve"> </w:t>
      </w:r>
      <w:r w:rsidR="00152D03">
        <w:rPr>
          <w:rFonts w:ascii="Times New Roman" w:hAnsi="Times New Roman" w:cs="Times New Roman"/>
          <w:sz w:val="24"/>
          <w:szCs w:val="24"/>
        </w:rPr>
        <w:t xml:space="preserve">2009, s. </w:t>
      </w:r>
      <w:r w:rsidR="00152D03" w:rsidRPr="006F5FD5">
        <w:rPr>
          <w:rFonts w:ascii="Times New Roman" w:hAnsi="Times New Roman" w:cs="Times New Roman"/>
          <w:sz w:val="24"/>
          <w:szCs w:val="24"/>
        </w:rPr>
        <w:t>273</w:t>
      </w:r>
      <w:r w:rsidR="006F5FD5" w:rsidRPr="006F5FD5">
        <w:rPr>
          <w:rFonts w:ascii="Times New Roman" w:hAnsi="Times New Roman" w:cs="Times New Roman"/>
          <w:sz w:val="24"/>
          <w:szCs w:val="24"/>
        </w:rPr>
        <w:t>]</w:t>
      </w:r>
      <w:r w:rsidRPr="006F5FD5">
        <w:rPr>
          <w:rFonts w:ascii="Times New Roman" w:hAnsi="Times New Roman" w:cs="Times New Roman"/>
          <w:sz w:val="24"/>
          <w:szCs w:val="24"/>
        </w:rPr>
        <w:t xml:space="preserve">: </w:t>
      </w:r>
    </w:p>
    <w:p w:rsidR="00C758A2" w:rsidRPr="000B3F7E" w:rsidRDefault="00C758A2" w:rsidP="00D75064">
      <w:pPr>
        <w:spacing w:after="0" w:line="360" w:lineRule="auto"/>
        <w:ind w:firstLine="720"/>
        <w:jc w:val="center"/>
        <w:rPr>
          <w:rFonts w:ascii="Times New Roman" w:hAnsi="Times New Roman" w:cs="Times New Roman"/>
          <w:sz w:val="24"/>
          <w:szCs w:val="24"/>
        </w:rPr>
      </w:pPr>
      <w:proofErr w:type="spellStart"/>
      <w:r w:rsidRPr="000B3F7E">
        <w:rPr>
          <w:rFonts w:ascii="Times New Roman" w:hAnsi="Times New Roman" w:cs="Times New Roman"/>
          <w:sz w:val="24"/>
          <w:szCs w:val="24"/>
        </w:rPr>
        <w:t>Kd</w:t>
      </w:r>
      <w:proofErr w:type="spellEnd"/>
      <w:r w:rsidRPr="000B3F7E">
        <w:rPr>
          <w:rFonts w:ascii="Times New Roman" w:hAnsi="Times New Roman" w:cs="Times New Roman"/>
          <w:sz w:val="24"/>
          <w:szCs w:val="24"/>
        </w:rPr>
        <w:t xml:space="preserve"> = </w:t>
      </w:r>
      <w:proofErr w:type="spellStart"/>
      <w:r w:rsidRPr="000B3F7E">
        <w:rPr>
          <w:rFonts w:ascii="Times New Roman" w:hAnsi="Times New Roman" w:cs="Times New Roman"/>
          <w:sz w:val="24"/>
          <w:szCs w:val="24"/>
        </w:rPr>
        <w:t>kd</w:t>
      </w:r>
      <w:proofErr w:type="spellEnd"/>
      <w:r w:rsidRPr="000B3F7E">
        <w:rPr>
          <w:rFonts w:ascii="Times New Roman" w:hAnsi="Times New Roman" w:cs="Times New Roman"/>
          <w:sz w:val="24"/>
          <w:szCs w:val="24"/>
        </w:rPr>
        <w:t xml:space="preserve"> x (1-t) x 100%</w:t>
      </w:r>
    </w:p>
    <w:p w:rsidR="00E83AB4" w:rsidRPr="000B3F7E" w:rsidRDefault="00E83AB4" w:rsidP="00D75064">
      <w:pPr>
        <w:spacing w:after="0" w:line="360" w:lineRule="auto"/>
        <w:jc w:val="both"/>
        <w:rPr>
          <w:rFonts w:ascii="Times New Roman" w:hAnsi="Times New Roman" w:cs="Times New Roman"/>
          <w:sz w:val="24"/>
          <w:szCs w:val="24"/>
        </w:rPr>
      </w:pPr>
      <w:proofErr w:type="spellStart"/>
      <w:r w:rsidRPr="000B3F7E">
        <w:rPr>
          <w:rFonts w:ascii="Times New Roman" w:hAnsi="Times New Roman" w:cs="Times New Roman"/>
          <w:sz w:val="24"/>
          <w:szCs w:val="24"/>
        </w:rPr>
        <w:t>kd</w:t>
      </w:r>
      <w:proofErr w:type="spellEnd"/>
      <w:r w:rsidRPr="000B3F7E">
        <w:rPr>
          <w:rFonts w:ascii="Times New Roman" w:hAnsi="Times New Roman" w:cs="Times New Roman"/>
          <w:sz w:val="24"/>
          <w:szCs w:val="24"/>
        </w:rPr>
        <w:t xml:space="preserve"> – koszt długu </w:t>
      </w:r>
    </w:p>
    <w:p w:rsidR="00E83AB4" w:rsidRPr="000B3F7E" w:rsidRDefault="00E83AB4" w:rsidP="00D75064">
      <w:pPr>
        <w:spacing w:after="0" w:line="360" w:lineRule="auto"/>
        <w:jc w:val="both"/>
        <w:rPr>
          <w:rFonts w:ascii="Times New Roman" w:hAnsi="Times New Roman" w:cs="Times New Roman"/>
          <w:sz w:val="24"/>
          <w:szCs w:val="24"/>
        </w:rPr>
      </w:pPr>
      <w:r w:rsidRPr="000B3F7E">
        <w:rPr>
          <w:rFonts w:ascii="Times New Roman" w:hAnsi="Times New Roman" w:cs="Times New Roman"/>
          <w:sz w:val="24"/>
          <w:szCs w:val="24"/>
        </w:rPr>
        <w:t>t – stopa podatku dochodowego</w:t>
      </w:r>
    </w:p>
    <w:p w:rsidR="0077375C" w:rsidRPr="00D371AE" w:rsidRDefault="000B3F7E" w:rsidP="00D7506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Podstawy teoretyczne dla ustalenia kosztu kapitału</w:t>
      </w:r>
      <w:r w:rsidR="0077375C" w:rsidRPr="003315CE">
        <w:rPr>
          <w:rFonts w:ascii="Times New Roman" w:hAnsi="Times New Roman" w:cs="Times New Roman"/>
          <w:sz w:val="24"/>
          <w:szCs w:val="24"/>
        </w:rPr>
        <w:t xml:space="preserve"> </w:t>
      </w:r>
      <w:r>
        <w:rPr>
          <w:rFonts w:ascii="Times New Roman" w:hAnsi="Times New Roman" w:cs="Times New Roman"/>
          <w:sz w:val="24"/>
          <w:szCs w:val="24"/>
        </w:rPr>
        <w:t>nakreśla</w:t>
      </w:r>
      <w:r w:rsidR="00331198" w:rsidRPr="003315CE">
        <w:rPr>
          <w:rFonts w:ascii="Times New Roman" w:hAnsi="Times New Roman" w:cs="Times New Roman"/>
          <w:sz w:val="24"/>
          <w:szCs w:val="24"/>
        </w:rPr>
        <w:t xml:space="preserve"> jedna z najważniejszych teorii finansów </w:t>
      </w:r>
      <w:r w:rsidR="00331198" w:rsidRPr="006F5FD5">
        <w:rPr>
          <w:rFonts w:ascii="Times New Roman" w:hAnsi="Times New Roman" w:cs="Times New Roman"/>
          <w:sz w:val="24"/>
          <w:szCs w:val="24"/>
        </w:rPr>
        <w:t>przedsiębiorstw -</w:t>
      </w:r>
      <w:r w:rsidR="0077375C" w:rsidRPr="006F5FD5">
        <w:rPr>
          <w:rFonts w:ascii="Times New Roman" w:hAnsi="Times New Roman" w:cs="Times New Roman"/>
          <w:sz w:val="24"/>
          <w:szCs w:val="24"/>
        </w:rPr>
        <w:t xml:space="preserve"> teoria agencji, której szczególny rozwój przypada na drugą połowę XX </w:t>
      </w:r>
      <w:r w:rsidR="006F5FD5" w:rsidRPr="006F5FD5">
        <w:rPr>
          <w:rFonts w:ascii="Times New Roman" w:hAnsi="Times New Roman" w:cs="Times New Roman"/>
          <w:sz w:val="24"/>
          <w:szCs w:val="24"/>
        </w:rPr>
        <w:t>–</w:t>
      </w:r>
      <w:r w:rsidR="0077375C" w:rsidRPr="006F5FD5">
        <w:rPr>
          <w:rFonts w:ascii="Times New Roman" w:hAnsi="Times New Roman" w:cs="Times New Roman"/>
          <w:sz w:val="24"/>
          <w:szCs w:val="24"/>
        </w:rPr>
        <w:t xml:space="preserve"> wieku</w:t>
      </w:r>
      <w:r w:rsidR="00181EFA">
        <w:rPr>
          <w:rFonts w:ascii="Times New Roman" w:hAnsi="Times New Roman" w:cs="Times New Roman"/>
          <w:sz w:val="24"/>
          <w:szCs w:val="24"/>
        </w:rPr>
        <w:t xml:space="preserve"> [</w:t>
      </w:r>
      <w:r w:rsidR="006F5FD5" w:rsidRPr="006F5FD5">
        <w:rPr>
          <w:rFonts w:ascii="Times New Roman" w:hAnsi="Times New Roman" w:cs="Times New Roman"/>
          <w:sz w:val="24"/>
          <w:szCs w:val="24"/>
        </w:rPr>
        <w:t>Klimczak</w:t>
      </w:r>
      <w:r w:rsidR="006F5FD5" w:rsidRPr="006F5FD5">
        <w:rPr>
          <w:rStyle w:val="Odwoanieprzypisudolnego"/>
          <w:rFonts w:ascii="Times New Roman" w:hAnsi="Times New Roman" w:cs="Times New Roman"/>
          <w:sz w:val="24"/>
          <w:szCs w:val="24"/>
        </w:rPr>
        <w:t xml:space="preserve"> </w:t>
      </w:r>
      <w:r w:rsidR="006F5FD5" w:rsidRPr="006F5FD5">
        <w:rPr>
          <w:rFonts w:ascii="Times New Roman" w:hAnsi="Times New Roman" w:cs="Times New Roman"/>
          <w:sz w:val="24"/>
          <w:szCs w:val="24"/>
        </w:rPr>
        <w:t>2008, s. 64-68]</w:t>
      </w:r>
      <w:r w:rsidR="0077375C" w:rsidRPr="006F5FD5">
        <w:rPr>
          <w:rFonts w:ascii="Times New Roman" w:hAnsi="Times New Roman" w:cs="Times New Roman"/>
          <w:sz w:val="24"/>
          <w:szCs w:val="24"/>
        </w:rPr>
        <w:t>. Koszty agencji występują w sytuacji, gdy współpracujące ze sobą strony mają inne cele oraz</w:t>
      </w:r>
      <w:r w:rsidR="0077375C" w:rsidRPr="003315CE">
        <w:rPr>
          <w:rFonts w:ascii="Times New Roman" w:hAnsi="Times New Roman" w:cs="Times New Roman"/>
          <w:sz w:val="24"/>
          <w:szCs w:val="24"/>
        </w:rPr>
        <w:t xml:space="preserve"> podział</w:t>
      </w:r>
      <w:r w:rsidR="0077375C" w:rsidRPr="00880D0A">
        <w:rPr>
          <w:rFonts w:ascii="Times New Roman" w:hAnsi="Times New Roman" w:cs="Times New Roman"/>
          <w:sz w:val="24"/>
          <w:szCs w:val="24"/>
        </w:rPr>
        <w:t xml:space="preserve"> zadań, co w szczególności widoczne jest w relacjach przełożony (właściciel) i menadżer (agent). Celem firmy jest maksymalizacja majątku właścicieli, co w praktyce oznacza </w:t>
      </w:r>
      <w:r w:rsidR="0077375C" w:rsidRPr="00880D0A">
        <w:rPr>
          <w:rFonts w:ascii="Times New Roman" w:hAnsi="Times New Roman" w:cs="Times New Roman"/>
          <w:sz w:val="24"/>
          <w:szCs w:val="24"/>
        </w:rPr>
        <w:lastRenderedPageBreak/>
        <w:t xml:space="preserve">maksymalizację ceny rynkowej akcji. Nie zawsze cele właścicieli są zbieżne z celami, dążeniami osób pełniących funkcję zarządu, którzy nie </w:t>
      </w:r>
      <w:r w:rsidR="00FE435A" w:rsidRPr="00880D0A">
        <w:rPr>
          <w:rFonts w:ascii="Times New Roman" w:hAnsi="Times New Roman" w:cs="Times New Roman"/>
          <w:sz w:val="24"/>
          <w:szCs w:val="24"/>
        </w:rPr>
        <w:t>są</w:t>
      </w:r>
      <w:r w:rsidR="0077375C" w:rsidRPr="00880D0A">
        <w:rPr>
          <w:rFonts w:ascii="Times New Roman" w:hAnsi="Times New Roman" w:cs="Times New Roman"/>
          <w:sz w:val="24"/>
          <w:szCs w:val="24"/>
        </w:rPr>
        <w:t xml:space="preserve"> jednocześnie akcjonariuszem </w:t>
      </w:r>
      <w:r w:rsidR="0077375C" w:rsidRPr="005B61DF">
        <w:rPr>
          <w:rFonts w:ascii="Times New Roman" w:hAnsi="Times New Roman" w:cs="Times New Roman"/>
          <w:sz w:val="24"/>
          <w:szCs w:val="24"/>
        </w:rPr>
        <w:t>spółki</w:t>
      </w:r>
      <w:r w:rsidR="00181EFA">
        <w:rPr>
          <w:rFonts w:ascii="Times New Roman" w:hAnsi="Times New Roman" w:cs="Times New Roman"/>
          <w:sz w:val="24"/>
          <w:szCs w:val="24"/>
        </w:rPr>
        <w:t xml:space="preserve"> [</w:t>
      </w:r>
      <w:proofErr w:type="spellStart"/>
      <w:r w:rsidR="00181EFA">
        <w:rPr>
          <w:rFonts w:ascii="Times New Roman" w:hAnsi="Times New Roman" w:cs="Times New Roman"/>
          <w:sz w:val="24"/>
          <w:szCs w:val="24"/>
        </w:rPr>
        <w:t>Brigham</w:t>
      </w:r>
      <w:proofErr w:type="spellEnd"/>
      <w:r w:rsidR="00181EFA">
        <w:rPr>
          <w:rFonts w:ascii="Times New Roman" w:hAnsi="Times New Roman" w:cs="Times New Roman"/>
          <w:sz w:val="24"/>
          <w:szCs w:val="24"/>
        </w:rPr>
        <w:t xml:space="preserve"> i </w:t>
      </w:r>
      <w:proofErr w:type="spellStart"/>
      <w:r w:rsidR="006F5FD5" w:rsidRPr="005B61DF">
        <w:rPr>
          <w:rFonts w:ascii="Times New Roman" w:hAnsi="Times New Roman" w:cs="Times New Roman"/>
          <w:sz w:val="24"/>
          <w:szCs w:val="24"/>
        </w:rPr>
        <w:t>Gapenski</w:t>
      </w:r>
      <w:proofErr w:type="spellEnd"/>
      <w:r w:rsidR="005B61DF" w:rsidRPr="005B61DF">
        <w:rPr>
          <w:rFonts w:ascii="Times New Roman" w:hAnsi="Times New Roman" w:cs="Times New Roman"/>
          <w:sz w:val="24"/>
          <w:szCs w:val="24"/>
        </w:rPr>
        <w:t xml:space="preserve"> 2000, s. 44]</w:t>
      </w:r>
      <w:r w:rsidR="0077375C" w:rsidRPr="005B61DF">
        <w:rPr>
          <w:rFonts w:ascii="Times New Roman" w:hAnsi="Times New Roman" w:cs="Times New Roman"/>
          <w:sz w:val="24"/>
          <w:szCs w:val="24"/>
        </w:rPr>
        <w:t>. Zadaniem zarządu jest kierowanie firmą, tak aby</w:t>
      </w:r>
      <w:r w:rsidR="0077375C" w:rsidRPr="00880D0A">
        <w:rPr>
          <w:rFonts w:ascii="Times New Roman" w:hAnsi="Times New Roman" w:cs="Times New Roman"/>
          <w:sz w:val="24"/>
          <w:szCs w:val="24"/>
        </w:rPr>
        <w:t xml:space="preserve"> maksymalizować jej wartość dla akcjonariuszy oraz dos</w:t>
      </w:r>
      <w:r w:rsidR="0077375C" w:rsidRPr="00181EFA">
        <w:rPr>
          <w:rFonts w:ascii="Times New Roman" w:hAnsi="Times New Roman" w:cs="Times New Roman"/>
          <w:sz w:val="24"/>
          <w:szCs w:val="24"/>
        </w:rPr>
        <w:t>tarczać danych finansowych potwierdzających osiągnięte wyniki finansowe. Natomiast rola akcjonariusza sprowadza się do oceny uzyskanych danych</w:t>
      </w:r>
      <w:r w:rsidR="00181EFA" w:rsidRPr="00181EFA">
        <w:rPr>
          <w:rFonts w:ascii="Times New Roman" w:hAnsi="Times New Roman" w:cs="Times New Roman"/>
          <w:sz w:val="24"/>
          <w:szCs w:val="24"/>
        </w:rPr>
        <w:t xml:space="preserve"> [Grabiński, </w:t>
      </w:r>
      <w:r w:rsidR="005B61DF" w:rsidRPr="00181EFA">
        <w:rPr>
          <w:rFonts w:ascii="Times New Roman" w:hAnsi="Times New Roman" w:cs="Times New Roman"/>
          <w:sz w:val="24"/>
          <w:szCs w:val="24"/>
        </w:rPr>
        <w:t>Kędzior</w:t>
      </w:r>
      <w:r w:rsidR="00181EFA" w:rsidRPr="00181EFA">
        <w:rPr>
          <w:rFonts w:ascii="Times New Roman" w:hAnsi="Times New Roman" w:cs="Times New Roman"/>
          <w:sz w:val="24"/>
          <w:szCs w:val="24"/>
        </w:rPr>
        <w:t xml:space="preserve"> i </w:t>
      </w:r>
      <w:proofErr w:type="spellStart"/>
      <w:r w:rsidR="005B61DF" w:rsidRPr="00181EFA">
        <w:rPr>
          <w:rFonts w:ascii="Times New Roman" w:hAnsi="Times New Roman" w:cs="Times New Roman"/>
          <w:sz w:val="24"/>
          <w:szCs w:val="24"/>
        </w:rPr>
        <w:t>Krasodomska</w:t>
      </w:r>
      <w:proofErr w:type="spellEnd"/>
      <w:r w:rsidR="005B61DF" w:rsidRPr="00181EFA">
        <w:rPr>
          <w:rFonts w:ascii="Times New Roman" w:hAnsi="Times New Roman" w:cs="Times New Roman"/>
          <w:sz w:val="24"/>
          <w:szCs w:val="24"/>
        </w:rPr>
        <w:t xml:space="preserve"> 2014, s. 42]</w:t>
      </w:r>
      <w:r w:rsidR="0077375C" w:rsidRPr="00181EFA">
        <w:rPr>
          <w:rFonts w:ascii="Times New Roman" w:hAnsi="Times New Roman" w:cs="Times New Roman"/>
          <w:sz w:val="24"/>
          <w:szCs w:val="24"/>
        </w:rPr>
        <w:t xml:space="preserve">. Potencjalny konflikt na linii właściciel – zarząd pojawia się, kiedy dla menadżera nadrzędnym celem przestaje być maksymalizacja bogactwa </w:t>
      </w:r>
      <w:r w:rsidR="0077375C" w:rsidRPr="00880D0A">
        <w:rPr>
          <w:rFonts w:ascii="Times New Roman" w:hAnsi="Times New Roman" w:cs="Times New Roman"/>
          <w:sz w:val="24"/>
          <w:szCs w:val="24"/>
        </w:rPr>
        <w:t xml:space="preserve">akcjonariuszy, a stają się cele osobiste. Ograniczenie kosztów agencji wymaga od akcjonariuszy </w:t>
      </w:r>
      <w:r>
        <w:rPr>
          <w:rFonts w:ascii="Times New Roman" w:hAnsi="Times New Roman" w:cs="Times New Roman"/>
          <w:sz w:val="24"/>
          <w:szCs w:val="24"/>
        </w:rPr>
        <w:t>poniesienia dodatkowych wydatków motywujących menadżerów</w:t>
      </w:r>
      <w:r w:rsidR="0077375C" w:rsidRPr="00880D0A">
        <w:rPr>
          <w:rFonts w:ascii="Times New Roman" w:hAnsi="Times New Roman" w:cs="Times New Roman"/>
          <w:sz w:val="24"/>
          <w:szCs w:val="24"/>
        </w:rPr>
        <w:t xml:space="preserve"> do osiągania celów zbieżnych z celami właścicieli, czyli do ponoszenia tzw. kosztów agencji.  Głównymi kosztami agencji wymienianymi przez E. F. </w:t>
      </w:r>
      <w:proofErr w:type="spellStart"/>
      <w:r w:rsidR="0077375C" w:rsidRPr="00880D0A">
        <w:rPr>
          <w:rFonts w:ascii="Times New Roman" w:hAnsi="Times New Roman" w:cs="Times New Roman"/>
          <w:sz w:val="24"/>
          <w:szCs w:val="24"/>
        </w:rPr>
        <w:t>Brigham</w:t>
      </w:r>
      <w:proofErr w:type="spellEnd"/>
      <w:r w:rsidR="0077375C" w:rsidRPr="00880D0A">
        <w:rPr>
          <w:rFonts w:ascii="Times New Roman" w:hAnsi="Times New Roman" w:cs="Times New Roman"/>
          <w:sz w:val="24"/>
          <w:szCs w:val="24"/>
        </w:rPr>
        <w:t xml:space="preserve"> oraz L. C. </w:t>
      </w:r>
      <w:proofErr w:type="spellStart"/>
      <w:r w:rsidR="0077375C" w:rsidRPr="00880D0A">
        <w:rPr>
          <w:rFonts w:ascii="Times New Roman" w:hAnsi="Times New Roman" w:cs="Times New Roman"/>
          <w:sz w:val="24"/>
          <w:szCs w:val="24"/>
        </w:rPr>
        <w:t>Gapenski</w:t>
      </w:r>
      <w:proofErr w:type="spellEnd"/>
      <w:r w:rsidR="0077375C" w:rsidRPr="00880D0A">
        <w:rPr>
          <w:rFonts w:ascii="Times New Roman" w:hAnsi="Times New Roman" w:cs="Times New Roman"/>
          <w:sz w:val="24"/>
          <w:szCs w:val="24"/>
        </w:rPr>
        <w:t xml:space="preserve"> są koszty kontroli pracy zarządu, powołanie takiej struktury organizacyjnej firmy, która ograniczy niepożądane praktyki zarządu, w szczególności chodzi o powołanie rady nadzorczej reprezentującej akcjonariuszy. Do kosztów agencj</w:t>
      </w:r>
      <w:r w:rsidR="0077375C" w:rsidRPr="00181EFA">
        <w:rPr>
          <w:rFonts w:ascii="Times New Roman" w:hAnsi="Times New Roman" w:cs="Times New Roman"/>
          <w:sz w:val="24"/>
          <w:szCs w:val="24"/>
        </w:rPr>
        <w:t>i zalicza się również koszty alternatywne powstające przy ograniczaniu kompetencji zarządu na rzecz zwiększania roli właścicieli</w:t>
      </w:r>
      <w:r w:rsidR="005B61DF" w:rsidRPr="00181EFA">
        <w:rPr>
          <w:rFonts w:ascii="Times New Roman" w:hAnsi="Times New Roman" w:cs="Times New Roman"/>
          <w:sz w:val="24"/>
          <w:szCs w:val="24"/>
        </w:rPr>
        <w:t xml:space="preserve"> [</w:t>
      </w:r>
      <w:proofErr w:type="spellStart"/>
      <w:r w:rsidR="00D371AE">
        <w:rPr>
          <w:rFonts w:ascii="Times New Roman" w:hAnsi="Times New Roman" w:cs="Times New Roman"/>
          <w:sz w:val="24"/>
          <w:szCs w:val="24"/>
        </w:rPr>
        <w:t>Brigham</w:t>
      </w:r>
      <w:proofErr w:type="spellEnd"/>
      <w:r w:rsidR="00D371AE">
        <w:rPr>
          <w:rFonts w:ascii="Times New Roman" w:hAnsi="Times New Roman" w:cs="Times New Roman"/>
          <w:sz w:val="24"/>
          <w:szCs w:val="24"/>
        </w:rPr>
        <w:t xml:space="preserve"> i </w:t>
      </w:r>
      <w:proofErr w:type="spellStart"/>
      <w:r w:rsidR="005B61DF" w:rsidRPr="00181EFA">
        <w:rPr>
          <w:rFonts w:ascii="Times New Roman" w:hAnsi="Times New Roman" w:cs="Times New Roman"/>
          <w:sz w:val="24"/>
          <w:szCs w:val="24"/>
        </w:rPr>
        <w:t>Gapenski</w:t>
      </w:r>
      <w:proofErr w:type="spellEnd"/>
      <w:r w:rsidR="005B61DF" w:rsidRPr="00181EFA">
        <w:rPr>
          <w:rFonts w:ascii="Times New Roman" w:hAnsi="Times New Roman" w:cs="Times New Roman"/>
          <w:sz w:val="24"/>
          <w:szCs w:val="24"/>
        </w:rPr>
        <w:t xml:space="preserve"> 2000, s. 45]</w:t>
      </w:r>
      <w:r w:rsidR="0077375C" w:rsidRPr="00181EFA">
        <w:rPr>
          <w:rFonts w:ascii="Times New Roman" w:hAnsi="Times New Roman" w:cs="Times New Roman"/>
          <w:sz w:val="24"/>
          <w:szCs w:val="24"/>
        </w:rPr>
        <w:t>. W celu ograniczenia problemu agencji dąży się do zawierania z menadżerami odpow</w:t>
      </w:r>
      <w:r w:rsidR="0077375C" w:rsidRPr="00880D0A">
        <w:rPr>
          <w:rFonts w:ascii="Times New Roman" w:hAnsi="Times New Roman" w:cs="Times New Roman"/>
          <w:sz w:val="24"/>
          <w:szCs w:val="24"/>
        </w:rPr>
        <w:t xml:space="preserve">iednich kontraktów, które mogą ograniczyć część ich oportunistycznych </w:t>
      </w:r>
      <w:proofErr w:type="spellStart"/>
      <w:r w:rsidR="0077375C" w:rsidRPr="00880D0A">
        <w:rPr>
          <w:rFonts w:ascii="Times New Roman" w:hAnsi="Times New Roman" w:cs="Times New Roman"/>
          <w:sz w:val="24"/>
          <w:szCs w:val="24"/>
        </w:rPr>
        <w:t>zachowań</w:t>
      </w:r>
      <w:proofErr w:type="spellEnd"/>
      <w:r w:rsidR="0077375C" w:rsidRPr="00880D0A">
        <w:rPr>
          <w:rFonts w:ascii="Times New Roman" w:hAnsi="Times New Roman" w:cs="Times New Roman"/>
          <w:sz w:val="24"/>
          <w:szCs w:val="24"/>
        </w:rPr>
        <w:t xml:space="preserve">. W głównej </w:t>
      </w:r>
      <w:r w:rsidR="0077375C" w:rsidRPr="00D371AE">
        <w:rPr>
          <w:rFonts w:ascii="Times New Roman" w:hAnsi="Times New Roman" w:cs="Times New Roman"/>
          <w:sz w:val="24"/>
          <w:szCs w:val="24"/>
        </w:rPr>
        <w:t>mierze dąży się do uzależnienia wynagrodzenia zarządu od wyników finansowych firmy, angażuje się akcjonariuszy do czynnego udziału w podejmowaniu ważniejszych decyzji</w:t>
      </w:r>
      <w:r w:rsidR="0095000C" w:rsidRPr="00D371AE">
        <w:rPr>
          <w:rFonts w:ascii="Times New Roman" w:hAnsi="Times New Roman" w:cs="Times New Roman"/>
          <w:sz w:val="24"/>
          <w:szCs w:val="24"/>
        </w:rPr>
        <w:t xml:space="preserve"> [</w:t>
      </w:r>
      <w:proofErr w:type="spellStart"/>
      <w:r w:rsidR="00D371AE" w:rsidRPr="00D371AE">
        <w:rPr>
          <w:rFonts w:ascii="Times New Roman" w:hAnsi="Times New Roman" w:cs="Times New Roman"/>
          <w:sz w:val="24"/>
          <w:szCs w:val="24"/>
        </w:rPr>
        <w:t>Brigham</w:t>
      </w:r>
      <w:proofErr w:type="spellEnd"/>
      <w:r w:rsidR="00D371AE" w:rsidRPr="00D371AE">
        <w:rPr>
          <w:rFonts w:ascii="Times New Roman" w:hAnsi="Times New Roman" w:cs="Times New Roman"/>
          <w:sz w:val="24"/>
          <w:szCs w:val="24"/>
        </w:rPr>
        <w:t xml:space="preserve"> </w:t>
      </w:r>
      <w:proofErr w:type="spellStart"/>
      <w:r w:rsidR="00D371AE" w:rsidRPr="00D371AE">
        <w:rPr>
          <w:rFonts w:ascii="Times New Roman" w:hAnsi="Times New Roman" w:cs="Times New Roman"/>
          <w:sz w:val="24"/>
          <w:szCs w:val="24"/>
        </w:rPr>
        <w:t>i</w:t>
      </w:r>
      <w:r w:rsidR="0095000C" w:rsidRPr="00D371AE">
        <w:rPr>
          <w:rFonts w:ascii="Times New Roman" w:hAnsi="Times New Roman" w:cs="Times New Roman"/>
          <w:sz w:val="24"/>
          <w:szCs w:val="24"/>
        </w:rPr>
        <w:t>Gapenski</w:t>
      </w:r>
      <w:proofErr w:type="spellEnd"/>
      <w:r w:rsidR="0095000C" w:rsidRPr="00D371AE">
        <w:rPr>
          <w:rFonts w:ascii="Times New Roman" w:hAnsi="Times New Roman" w:cs="Times New Roman"/>
          <w:sz w:val="24"/>
          <w:szCs w:val="24"/>
        </w:rPr>
        <w:t xml:space="preserve"> 2000, s. 45]</w:t>
      </w:r>
      <w:r w:rsidR="0077375C" w:rsidRPr="00D371AE">
        <w:rPr>
          <w:rFonts w:ascii="Times New Roman" w:hAnsi="Times New Roman" w:cs="Times New Roman"/>
          <w:sz w:val="24"/>
          <w:szCs w:val="24"/>
        </w:rPr>
        <w:t>. Im wyższe koszty agencji tym wyższe ryzyko</w:t>
      </w:r>
      <w:r w:rsidR="00726F00" w:rsidRPr="00D371AE">
        <w:rPr>
          <w:rFonts w:ascii="Times New Roman" w:hAnsi="Times New Roman" w:cs="Times New Roman"/>
          <w:sz w:val="24"/>
          <w:szCs w:val="24"/>
        </w:rPr>
        <w:t xml:space="preserve"> przedsiębiorstwa</w:t>
      </w:r>
      <w:r w:rsidR="0077375C" w:rsidRPr="00D371AE">
        <w:rPr>
          <w:rFonts w:ascii="Times New Roman" w:hAnsi="Times New Roman" w:cs="Times New Roman"/>
          <w:sz w:val="24"/>
          <w:szCs w:val="24"/>
        </w:rPr>
        <w:t xml:space="preserve"> a w rezultacie </w:t>
      </w:r>
      <w:r w:rsidR="00726F00" w:rsidRPr="00D371AE">
        <w:rPr>
          <w:rFonts w:ascii="Times New Roman" w:hAnsi="Times New Roman" w:cs="Times New Roman"/>
          <w:sz w:val="24"/>
          <w:szCs w:val="24"/>
        </w:rPr>
        <w:t xml:space="preserve">również wyższy </w:t>
      </w:r>
      <w:r w:rsidR="0077375C" w:rsidRPr="00D371AE">
        <w:rPr>
          <w:rFonts w:ascii="Times New Roman" w:hAnsi="Times New Roman" w:cs="Times New Roman"/>
          <w:sz w:val="24"/>
          <w:szCs w:val="24"/>
        </w:rPr>
        <w:t>koszt kapitału.</w:t>
      </w:r>
    </w:p>
    <w:p w:rsidR="0077375C" w:rsidRPr="00726F00" w:rsidRDefault="0077375C" w:rsidP="00D75064">
      <w:pPr>
        <w:spacing w:after="0" w:line="360" w:lineRule="auto"/>
        <w:ind w:firstLine="720"/>
        <w:jc w:val="both"/>
        <w:rPr>
          <w:rFonts w:ascii="Times New Roman" w:hAnsi="Times New Roman" w:cs="Times New Roman"/>
          <w:sz w:val="24"/>
          <w:szCs w:val="24"/>
        </w:rPr>
      </w:pPr>
      <w:r w:rsidRPr="003315CE">
        <w:rPr>
          <w:rFonts w:ascii="Times New Roman" w:hAnsi="Times New Roman" w:cs="Times New Roman"/>
          <w:sz w:val="24"/>
          <w:szCs w:val="24"/>
        </w:rPr>
        <w:t>Konflikty opisane w ramach teorii agencji</w:t>
      </w:r>
      <w:r w:rsidRPr="00880D0A">
        <w:rPr>
          <w:rFonts w:ascii="Times New Roman" w:hAnsi="Times New Roman" w:cs="Times New Roman"/>
          <w:sz w:val="24"/>
          <w:szCs w:val="24"/>
        </w:rPr>
        <w:t xml:space="preserve"> pomięd</w:t>
      </w:r>
      <w:r w:rsidR="00B7071D">
        <w:rPr>
          <w:rFonts w:ascii="Times New Roman" w:hAnsi="Times New Roman" w:cs="Times New Roman"/>
          <w:sz w:val="24"/>
          <w:szCs w:val="24"/>
        </w:rPr>
        <w:t>zy zarządem a właścicielem wiążą się z podziałem ryzyka, który</w:t>
      </w:r>
      <w:r w:rsidRPr="00880D0A">
        <w:rPr>
          <w:rFonts w:ascii="Times New Roman" w:hAnsi="Times New Roman" w:cs="Times New Roman"/>
          <w:sz w:val="24"/>
          <w:szCs w:val="24"/>
        </w:rPr>
        <w:t xml:space="preserve"> determinuje koszt kapitału przedsiębiorstwa. Akcjonariusze wykazują znaczną skłonność do podejmowania ryzyka, natomiast zarząd, który odpowiedzialny jest za wyniki przed właścicielami – akcjonariuszami dąży do jego ograniczenia, tak aby minimalizować zagrożenie </w:t>
      </w:r>
      <w:r w:rsidRPr="00F200F0">
        <w:rPr>
          <w:rFonts w:ascii="Times New Roman" w:hAnsi="Times New Roman" w:cs="Times New Roman"/>
          <w:sz w:val="24"/>
          <w:szCs w:val="24"/>
        </w:rPr>
        <w:t>bankructwem.</w:t>
      </w:r>
      <w:r w:rsidR="00BF1C24">
        <w:rPr>
          <w:rFonts w:ascii="Times New Roman" w:hAnsi="Times New Roman" w:cs="Times New Roman"/>
          <w:sz w:val="24"/>
          <w:szCs w:val="24"/>
        </w:rPr>
        <w:t xml:space="preserve"> </w:t>
      </w:r>
      <w:r w:rsidRPr="00F200F0">
        <w:rPr>
          <w:rFonts w:ascii="Times New Roman" w:hAnsi="Times New Roman" w:cs="Times New Roman"/>
          <w:sz w:val="24"/>
          <w:szCs w:val="24"/>
        </w:rPr>
        <w:t xml:space="preserve">Jeżeli w spółce minimalizowane są koszty agencji, </w:t>
      </w:r>
      <w:r w:rsidRPr="00726F00">
        <w:rPr>
          <w:rFonts w:ascii="Times New Roman" w:hAnsi="Times New Roman" w:cs="Times New Roman"/>
          <w:sz w:val="24"/>
          <w:szCs w:val="24"/>
        </w:rPr>
        <w:t xml:space="preserve">co korzystnie wpływa na </w:t>
      </w:r>
      <w:r w:rsidR="00B7071D" w:rsidRPr="00726F00">
        <w:rPr>
          <w:rFonts w:ascii="Times New Roman" w:hAnsi="Times New Roman" w:cs="Times New Roman"/>
          <w:sz w:val="24"/>
          <w:szCs w:val="24"/>
        </w:rPr>
        <w:t>jej transparentność i przejrzystość</w:t>
      </w:r>
      <w:r w:rsidRPr="00726F00">
        <w:rPr>
          <w:rFonts w:ascii="Times New Roman" w:hAnsi="Times New Roman" w:cs="Times New Roman"/>
          <w:sz w:val="24"/>
          <w:szCs w:val="24"/>
        </w:rPr>
        <w:t>, to ryzyko danej firmy będzie niższe</w:t>
      </w:r>
      <w:r w:rsidR="00AC6469" w:rsidRPr="00726F00">
        <w:rPr>
          <w:rFonts w:ascii="Times New Roman" w:hAnsi="Times New Roman" w:cs="Times New Roman"/>
          <w:sz w:val="24"/>
          <w:szCs w:val="24"/>
        </w:rPr>
        <w:t>,</w:t>
      </w:r>
      <w:r w:rsidRPr="00726F00">
        <w:rPr>
          <w:rFonts w:ascii="Times New Roman" w:hAnsi="Times New Roman" w:cs="Times New Roman"/>
          <w:sz w:val="24"/>
          <w:szCs w:val="24"/>
        </w:rPr>
        <w:t xml:space="preserve"> a w rezultacie koszt kapitału też będzie </w:t>
      </w:r>
      <w:r w:rsidR="00B7071D" w:rsidRPr="00726F00">
        <w:rPr>
          <w:rFonts w:ascii="Times New Roman" w:hAnsi="Times New Roman" w:cs="Times New Roman"/>
          <w:sz w:val="24"/>
          <w:szCs w:val="24"/>
        </w:rPr>
        <w:t>mniejszy</w:t>
      </w:r>
      <w:r w:rsidRPr="00726F00">
        <w:rPr>
          <w:rFonts w:ascii="Times New Roman" w:hAnsi="Times New Roman" w:cs="Times New Roman"/>
          <w:sz w:val="24"/>
          <w:szCs w:val="24"/>
        </w:rPr>
        <w:t xml:space="preserve">. Inwestorzy będą wykazywali większą skłonność do inwestowania </w:t>
      </w:r>
      <w:r w:rsidR="00AC6469" w:rsidRPr="00726F00">
        <w:rPr>
          <w:rFonts w:ascii="Times New Roman" w:hAnsi="Times New Roman" w:cs="Times New Roman"/>
          <w:sz w:val="24"/>
          <w:szCs w:val="24"/>
        </w:rPr>
        <w:t xml:space="preserve">w </w:t>
      </w:r>
      <w:r w:rsidRPr="00726F00">
        <w:rPr>
          <w:rFonts w:ascii="Times New Roman" w:hAnsi="Times New Roman" w:cs="Times New Roman"/>
          <w:sz w:val="24"/>
          <w:szCs w:val="24"/>
        </w:rPr>
        <w:t>przedsiębiorstwa o niższych kosztach agencji</w:t>
      </w:r>
      <w:r w:rsidRPr="00B7071D">
        <w:rPr>
          <w:rFonts w:ascii="Times New Roman" w:hAnsi="Times New Roman" w:cs="Times New Roman"/>
          <w:sz w:val="24"/>
          <w:szCs w:val="24"/>
        </w:rPr>
        <w:t>.</w:t>
      </w:r>
    </w:p>
    <w:p w:rsidR="0077375C" w:rsidRPr="004850B6" w:rsidRDefault="0077375C" w:rsidP="004850B6">
      <w:pPr>
        <w:spacing w:after="0" w:line="360" w:lineRule="auto"/>
        <w:ind w:firstLine="720"/>
        <w:jc w:val="both"/>
        <w:rPr>
          <w:rFonts w:ascii="Times New Roman" w:hAnsi="Times New Roman" w:cs="Times New Roman"/>
        </w:rPr>
      </w:pPr>
      <w:r w:rsidRPr="00726F00">
        <w:rPr>
          <w:rFonts w:ascii="Times New Roman" w:hAnsi="Times New Roman" w:cs="Times New Roman"/>
          <w:sz w:val="24"/>
          <w:szCs w:val="24"/>
        </w:rPr>
        <w:t>Na koszt kapitału obok teorii agencji istotn</w:t>
      </w:r>
      <w:r w:rsidR="00AC6469" w:rsidRPr="00726F00">
        <w:rPr>
          <w:rFonts w:ascii="Times New Roman" w:hAnsi="Times New Roman" w:cs="Times New Roman"/>
          <w:sz w:val="24"/>
          <w:szCs w:val="24"/>
        </w:rPr>
        <w:t>i</w:t>
      </w:r>
      <w:r w:rsidRPr="00726F00">
        <w:rPr>
          <w:rFonts w:ascii="Times New Roman" w:hAnsi="Times New Roman" w:cs="Times New Roman"/>
          <w:sz w:val="24"/>
          <w:szCs w:val="24"/>
        </w:rPr>
        <w:t>e oddziałuje również teoria asymetrii informacji. Zjawisko to oznacza nieidentyczny</w:t>
      </w:r>
      <w:r w:rsidRPr="00880D0A">
        <w:rPr>
          <w:rFonts w:ascii="Times New Roman" w:hAnsi="Times New Roman" w:cs="Times New Roman"/>
          <w:sz w:val="24"/>
          <w:szCs w:val="24"/>
        </w:rPr>
        <w:t xml:space="preserve"> dostęp do informacji </w:t>
      </w:r>
      <w:r w:rsidR="00726F00">
        <w:rPr>
          <w:rFonts w:ascii="Times New Roman" w:hAnsi="Times New Roman" w:cs="Times New Roman"/>
          <w:sz w:val="24"/>
          <w:szCs w:val="24"/>
        </w:rPr>
        <w:t>pochodzących z</w:t>
      </w:r>
      <w:r w:rsidRPr="00880D0A">
        <w:rPr>
          <w:rFonts w:ascii="Times New Roman" w:hAnsi="Times New Roman" w:cs="Times New Roman"/>
          <w:sz w:val="24"/>
          <w:szCs w:val="24"/>
        </w:rPr>
        <w:t xml:space="preserve"> </w:t>
      </w:r>
      <w:r w:rsidRPr="00880D0A">
        <w:rPr>
          <w:rFonts w:ascii="Times New Roman" w:hAnsi="Times New Roman" w:cs="Times New Roman"/>
          <w:sz w:val="24"/>
          <w:szCs w:val="24"/>
        </w:rPr>
        <w:lastRenderedPageBreak/>
        <w:t xml:space="preserve">jednostki gospodarczej dla różnorodnych uczestników gry rynkowej. Asymetria informacji może występować na poziomie zarządu oraz akcjonariuszy. Pozycja zarządu będzie w tym przypadku bardziej uprzywilejowana, gdyż menadżerowie mają pełniejszą wiedzę o tym co dzieje się w jednostce gospodarczej w stosunku do inwestorów zewnętrznych. Akcjonariusze uzyskują podstawowe informacje o przedsiębiorstwie z publikowanych sprawozdań finansowych oraz sprawozdań z działalności gospodarczej. Dane te ujawniane są z pewnym opóźnieniem, co daje znaczną przewagę menadżerom w zakresie szybkości dostępu do informacji. Zjawisko asymetrii pojawia się także pomiędzy kredytodawcą a kredytobiorcą. Kredytobiorcy niejednokrotnie nie chcą ujawniać </w:t>
      </w:r>
      <w:r w:rsidR="00B7071D">
        <w:rPr>
          <w:rFonts w:ascii="Times New Roman" w:hAnsi="Times New Roman" w:cs="Times New Roman"/>
          <w:sz w:val="24"/>
          <w:szCs w:val="24"/>
        </w:rPr>
        <w:t>niekorzystnej sytuacji majątkowo-kapitałowej</w:t>
      </w:r>
      <w:r w:rsidRPr="00376E4B">
        <w:rPr>
          <w:rFonts w:ascii="Times New Roman" w:hAnsi="Times New Roman" w:cs="Times New Roman"/>
          <w:sz w:val="24"/>
          <w:szCs w:val="24"/>
        </w:rPr>
        <w:t xml:space="preserve">, </w:t>
      </w:r>
      <w:r w:rsidR="00376E4B" w:rsidRPr="00376E4B">
        <w:rPr>
          <w:rFonts w:ascii="Times New Roman" w:hAnsi="Times New Roman" w:cs="Times New Roman"/>
          <w:sz w:val="24"/>
          <w:szCs w:val="24"/>
        </w:rPr>
        <w:t>stąd ustalenie rzeczywistej kondycji finansowej dla banku może być utrudnione. Z kolei pożyczkodawcy nie są skłonni finansować dochodowych, ale ryzykownych przedsięwzięć inwestycyjnych, ponieważ dodatkowa premia za ryzyko przypadnie kredytobiorcy</w:t>
      </w:r>
      <w:r w:rsidRPr="00376E4B">
        <w:rPr>
          <w:rFonts w:ascii="Times New Roman" w:hAnsi="Times New Roman" w:cs="Times New Roman"/>
          <w:sz w:val="24"/>
          <w:szCs w:val="24"/>
        </w:rPr>
        <w:t>. Również poszczególne grupy inwestorów mogą mieć różny dostęp do informacji. Uważa</w:t>
      </w:r>
      <w:r w:rsidRPr="00880D0A">
        <w:rPr>
          <w:rFonts w:ascii="Times New Roman" w:hAnsi="Times New Roman" w:cs="Times New Roman"/>
          <w:sz w:val="24"/>
          <w:szCs w:val="24"/>
        </w:rPr>
        <w:t xml:space="preserve"> się, że inwestorzy instytucjonalni posiadają większe możliwości pozyskania</w:t>
      </w:r>
      <w:r w:rsidRPr="00D371AE">
        <w:rPr>
          <w:rFonts w:ascii="Times New Roman" w:hAnsi="Times New Roman" w:cs="Times New Roman"/>
          <w:sz w:val="24"/>
          <w:szCs w:val="24"/>
        </w:rPr>
        <w:t xml:space="preserve"> informacji na temat sytuacji finansowej spółki niż inwestorzy nieinstytucjonalni</w:t>
      </w:r>
      <w:r w:rsidR="0095000C" w:rsidRPr="00D371AE">
        <w:rPr>
          <w:rFonts w:ascii="Times New Roman" w:hAnsi="Times New Roman" w:cs="Times New Roman"/>
          <w:sz w:val="24"/>
          <w:szCs w:val="24"/>
        </w:rPr>
        <w:t xml:space="preserve"> [Błach 2009, s. 87-106]</w:t>
      </w:r>
      <w:r w:rsidRPr="00D371AE">
        <w:rPr>
          <w:rFonts w:ascii="Times New Roman" w:hAnsi="Times New Roman" w:cs="Times New Roman"/>
          <w:sz w:val="24"/>
          <w:szCs w:val="24"/>
        </w:rPr>
        <w:t>. Im wyższy poziom zróżnicowania w zakresie jakości jak i terminowości w przekazywanych informacji o przedsiębiorstwie, tym inwestorzy zewnętrzni</w:t>
      </w:r>
      <w:r w:rsidRPr="00880D0A">
        <w:rPr>
          <w:rFonts w:ascii="Times New Roman" w:hAnsi="Times New Roman" w:cs="Times New Roman"/>
          <w:sz w:val="24"/>
          <w:szCs w:val="24"/>
        </w:rPr>
        <w:t xml:space="preserve"> mogą domagać się wyższych stóp zwrotu z kapitału. Zatem koszt kapitału będzie wyższy w przypadku występowania zjawiska asymetrii informacji. Przedsiębiorstwa </w:t>
      </w:r>
      <w:r w:rsidRPr="00885A40">
        <w:rPr>
          <w:rFonts w:ascii="Times New Roman" w:hAnsi="Times New Roman" w:cs="Times New Roman"/>
          <w:sz w:val="24"/>
          <w:szCs w:val="24"/>
        </w:rPr>
        <w:t xml:space="preserve">powinny </w:t>
      </w:r>
      <w:r w:rsidR="00BF1C24" w:rsidRPr="00885A40">
        <w:rPr>
          <w:rFonts w:ascii="Times New Roman" w:hAnsi="Times New Roman" w:cs="Times New Roman"/>
          <w:sz w:val="24"/>
          <w:szCs w:val="24"/>
        </w:rPr>
        <w:t>więc</w:t>
      </w:r>
      <w:r w:rsidR="00BF1C24">
        <w:rPr>
          <w:rFonts w:ascii="Times New Roman" w:hAnsi="Times New Roman" w:cs="Times New Roman"/>
          <w:sz w:val="24"/>
          <w:szCs w:val="24"/>
        </w:rPr>
        <w:t xml:space="preserve"> </w:t>
      </w:r>
      <w:r w:rsidRPr="00880D0A">
        <w:rPr>
          <w:rFonts w:ascii="Times New Roman" w:hAnsi="Times New Roman" w:cs="Times New Roman"/>
          <w:sz w:val="24"/>
          <w:szCs w:val="24"/>
        </w:rPr>
        <w:t xml:space="preserve">dążyć do minimalizowania asymetrii informacji </w:t>
      </w:r>
      <w:r w:rsidRPr="004D7D8B">
        <w:rPr>
          <w:rFonts w:ascii="Times New Roman" w:hAnsi="Times New Roman" w:cs="Times New Roman"/>
          <w:sz w:val="24"/>
          <w:szCs w:val="24"/>
        </w:rPr>
        <w:t>oraz ograniczania ryzyka związanego z tym zjawiskiem.</w:t>
      </w:r>
    </w:p>
    <w:p w:rsidR="00C6209A" w:rsidRPr="004D7D8B" w:rsidRDefault="00C6209A" w:rsidP="00D75064">
      <w:pPr>
        <w:spacing w:after="0" w:line="360" w:lineRule="auto"/>
        <w:jc w:val="both"/>
        <w:rPr>
          <w:rFonts w:ascii="Times New Roman" w:hAnsi="Times New Roman" w:cs="Times New Roman"/>
          <w:sz w:val="24"/>
          <w:szCs w:val="24"/>
        </w:rPr>
      </w:pPr>
    </w:p>
    <w:p w:rsidR="00C6209A" w:rsidRPr="004D7D8B" w:rsidRDefault="00C6209A" w:rsidP="00D75064">
      <w:pPr>
        <w:spacing w:after="0" w:line="360" w:lineRule="auto"/>
        <w:jc w:val="both"/>
        <w:rPr>
          <w:rFonts w:ascii="Times New Roman" w:hAnsi="Times New Roman" w:cs="Times New Roman"/>
          <w:b/>
          <w:sz w:val="24"/>
          <w:szCs w:val="24"/>
        </w:rPr>
      </w:pPr>
      <w:r w:rsidRPr="004D7D8B">
        <w:rPr>
          <w:rFonts w:ascii="Times New Roman" w:hAnsi="Times New Roman" w:cs="Times New Roman"/>
          <w:b/>
          <w:sz w:val="24"/>
          <w:szCs w:val="24"/>
        </w:rPr>
        <w:t>3</w:t>
      </w:r>
      <w:r w:rsidR="0095000C">
        <w:rPr>
          <w:rFonts w:ascii="Times New Roman" w:hAnsi="Times New Roman" w:cs="Times New Roman"/>
          <w:b/>
          <w:sz w:val="24"/>
          <w:szCs w:val="24"/>
        </w:rPr>
        <w:t>. Zależności między ryzykiem a k</w:t>
      </w:r>
      <w:r w:rsidRPr="004D7D8B">
        <w:rPr>
          <w:rFonts w:ascii="Times New Roman" w:hAnsi="Times New Roman" w:cs="Times New Roman"/>
          <w:b/>
          <w:sz w:val="24"/>
          <w:szCs w:val="24"/>
        </w:rPr>
        <w:t>osztem kapitału</w:t>
      </w:r>
    </w:p>
    <w:p w:rsidR="00C5118E" w:rsidRPr="0095000C" w:rsidRDefault="00C6209A" w:rsidP="00D75064">
      <w:pPr>
        <w:spacing w:after="0" w:line="360" w:lineRule="auto"/>
        <w:ind w:firstLine="709"/>
        <w:jc w:val="both"/>
        <w:rPr>
          <w:rFonts w:ascii="Times New Roman" w:hAnsi="Times New Roman" w:cs="Times New Roman"/>
          <w:sz w:val="24"/>
          <w:szCs w:val="24"/>
        </w:rPr>
      </w:pPr>
      <w:r w:rsidRPr="004D7D8B">
        <w:rPr>
          <w:rFonts w:ascii="Times New Roman" w:hAnsi="Times New Roman" w:cs="Times New Roman"/>
          <w:sz w:val="24"/>
          <w:szCs w:val="24"/>
        </w:rPr>
        <w:t>Koszt kapitału</w:t>
      </w:r>
      <w:r w:rsidRPr="00C6209A">
        <w:rPr>
          <w:rFonts w:ascii="Times New Roman" w:hAnsi="Times New Roman" w:cs="Times New Roman"/>
          <w:sz w:val="24"/>
          <w:szCs w:val="24"/>
        </w:rPr>
        <w:t xml:space="preserve"> jest w dużym stopniu zależny od poziomu ryzyka. </w:t>
      </w:r>
      <w:r w:rsidR="00A15BA0">
        <w:rPr>
          <w:rFonts w:ascii="Times New Roman" w:hAnsi="Times New Roman" w:cs="Times New Roman"/>
          <w:sz w:val="24"/>
          <w:szCs w:val="24"/>
        </w:rPr>
        <w:t xml:space="preserve">Zgodnie z klasyczną teorią ekonomii wzrost różnorodnie definiowanego ryzyka powoduje wzrost niepewności, </w:t>
      </w:r>
      <w:r w:rsidR="00885A40" w:rsidRPr="00885A40">
        <w:rPr>
          <w:rFonts w:ascii="Times New Roman" w:hAnsi="Times New Roman" w:cs="Times New Roman"/>
          <w:sz w:val="24"/>
          <w:szCs w:val="24"/>
        </w:rPr>
        <w:t>zatem</w:t>
      </w:r>
      <w:r w:rsidR="00A15BA0" w:rsidRPr="00885A40">
        <w:rPr>
          <w:rFonts w:ascii="Times New Roman" w:hAnsi="Times New Roman" w:cs="Times New Roman"/>
          <w:sz w:val="24"/>
          <w:szCs w:val="24"/>
        </w:rPr>
        <w:t xml:space="preserve"> również</w:t>
      </w:r>
      <w:r w:rsidR="00A15BA0">
        <w:rPr>
          <w:rFonts w:ascii="Times New Roman" w:hAnsi="Times New Roman" w:cs="Times New Roman"/>
          <w:sz w:val="24"/>
          <w:szCs w:val="24"/>
        </w:rPr>
        <w:t xml:space="preserve"> żądanie wyższej stopy zwrotu przez różnorodnych podmiotów dostarczających kapitał dla </w:t>
      </w:r>
      <w:r w:rsidR="00A15BA0" w:rsidRPr="00885A40">
        <w:rPr>
          <w:rFonts w:ascii="Times New Roman" w:hAnsi="Times New Roman" w:cs="Times New Roman"/>
          <w:sz w:val="24"/>
          <w:szCs w:val="24"/>
        </w:rPr>
        <w:t>przedsiębiorstwa, stąd koszt</w:t>
      </w:r>
      <w:r w:rsidR="00A15BA0" w:rsidRPr="00A15BA0">
        <w:rPr>
          <w:rFonts w:ascii="Times New Roman" w:hAnsi="Times New Roman" w:cs="Times New Roman"/>
          <w:sz w:val="24"/>
          <w:szCs w:val="24"/>
        </w:rPr>
        <w:t xml:space="preserve"> kapitału ulega zwiększeniu. W literaturze przedmiotu istnieje bardzo dużo różnorodnych klasyfikacji ryzyka, jednak d</w:t>
      </w:r>
      <w:r w:rsidR="00C5118E" w:rsidRPr="00A15BA0">
        <w:rPr>
          <w:rFonts w:ascii="Times New Roman" w:hAnsi="Times New Roman" w:cs="Times New Roman"/>
          <w:sz w:val="24"/>
          <w:szCs w:val="24"/>
        </w:rPr>
        <w:t xml:space="preserve">la działalności przedsiębiorstwa najbardziej istotny podział ryzyka jest </w:t>
      </w:r>
      <w:r w:rsidR="00C5118E" w:rsidRPr="0095000C">
        <w:rPr>
          <w:rFonts w:ascii="Times New Roman" w:hAnsi="Times New Roman" w:cs="Times New Roman"/>
          <w:sz w:val="24"/>
          <w:szCs w:val="24"/>
        </w:rPr>
        <w:t>na</w:t>
      </w:r>
      <w:r w:rsidR="0095000C" w:rsidRPr="0095000C">
        <w:rPr>
          <w:rFonts w:ascii="Times New Roman" w:hAnsi="Times New Roman" w:cs="Times New Roman"/>
          <w:sz w:val="24"/>
          <w:szCs w:val="24"/>
        </w:rPr>
        <w:t xml:space="preserve"> [</w:t>
      </w:r>
      <w:r w:rsidR="0095000C" w:rsidRPr="0095000C">
        <w:rPr>
          <w:rFonts w:ascii="Times New Roman" w:hAnsi="Times New Roman" w:cs="Times New Roman"/>
          <w:i/>
          <w:sz w:val="24"/>
          <w:szCs w:val="24"/>
        </w:rPr>
        <w:t>Rachunkowość w zarządzaniu ryzykiem w przedsiębiorstwie</w:t>
      </w:r>
      <w:r w:rsidR="0095000C" w:rsidRPr="0095000C">
        <w:rPr>
          <w:rStyle w:val="Odwoanieprzypisudolnego"/>
          <w:rFonts w:ascii="Times New Roman" w:hAnsi="Times New Roman" w:cs="Times New Roman"/>
          <w:sz w:val="24"/>
          <w:szCs w:val="24"/>
        </w:rPr>
        <w:t xml:space="preserve"> </w:t>
      </w:r>
      <w:r w:rsidR="0095000C" w:rsidRPr="0095000C">
        <w:rPr>
          <w:rFonts w:ascii="Times New Roman" w:hAnsi="Times New Roman" w:cs="Times New Roman"/>
          <w:sz w:val="24"/>
          <w:szCs w:val="24"/>
        </w:rPr>
        <w:t xml:space="preserve"> 2010, s. 13]</w:t>
      </w:r>
      <w:r w:rsidR="00C5118E" w:rsidRPr="0095000C">
        <w:rPr>
          <w:rFonts w:ascii="Times New Roman" w:hAnsi="Times New Roman" w:cs="Times New Roman"/>
          <w:sz w:val="24"/>
          <w:szCs w:val="24"/>
        </w:rPr>
        <w:t>:</w:t>
      </w:r>
    </w:p>
    <w:p w:rsidR="00C5118E" w:rsidRPr="00C17567" w:rsidRDefault="00C5118E" w:rsidP="00D75064">
      <w:pPr>
        <w:pStyle w:val="Akapitzlist"/>
        <w:numPr>
          <w:ilvl w:val="0"/>
          <w:numId w:val="2"/>
        </w:numPr>
        <w:spacing w:after="0" w:line="360" w:lineRule="auto"/>
        <w:jc w:val="both"/>
        <w:rPr>
          <w:rFonts w:ascii="Times New Roman" w:hAnsi="Times New Roman" w:cs="Times New Roman"/>
          <w:sz w:val="24"/>
          <w:szCs w:val="24"/>
        </w:rPr>
      </w:pPr>
      <w:r w:rsidRPr="00C17567">
        <w:rPr>
          <w:rFonts w:ascii="Times New Roman" w:hAnsi="Times New Roman" w:cs="Times New Roman"/>
          <w:sz w:val="24"/>
          <w:szCs w:val="24"/>
        </w:rPr>
        <w:t>ryzyko systematyczne,</w:t>
      </w:r>
    </w:p>
    <w:p w:rsidR="00C5118E" w:rsidRPr="00C17567" w:rsidRDefault="00C5118E" w:rsidP="00D75064">
      <w:pPr>
        <w:pStyle w:val="Akapitzlist"/>
        <w:numPr>
          <w:ilvl w:val="0"/>
          <w:numId w:val="2"/>
        </w:numPr>
        <w:spacing w:after="0" w:line="360" w:lineRule="auto"/>
        <w:jc w:val="both"/>
        <w:rPr>
          <w:rFonts w:ascii="Times New Roman" w:hAnsi="Times New Roman" w:cs="Times New Roman"/>
          <w:sz w:val="24"/>
          <w:szCs w:val="24"/>
        </w:rPr>
      </w:pPr>
      <w:r w:rsidRPr="00C17567">
        <w:rPr>
          <w:rFonts w:ascii="Times New Roman" w:hAnsi="Times New Roman" w:cs="Times New Roman"/>
          <w:sz w:val="24"/>
          <w:szCs w:val="24"/>
        </w:rPr>
        <w:t>ryzyko niesystematyczne.</w:t>
      </w:r>
    </w:p>
    <w:p w:rsidR="00FB5997" w:rsidRPr="006E4A8E" w:rsidRDefault="00C5118E" w:rsidP="00D75064">
      <w:pPr>
        <w:pStyle w:val="Akapitzlist"/>
        <w:spacing w:after="0" w:line="360" w:lineRule="auto"/>
        <w:ind w:left="0" w:firstLine="709"/>
        <w:jc w:val="both"/>
        <w:rPr>
          <w:rFonts w:ascii="Times New Roman" w:hAnsi="Times New Roman" w:cs="Times New Roman"/>
          <w:bCs/>
          <w:sz w:val="24"/>
          <w:szCs w:val="24"/>
        </w:rPr>
      </w:pPr>
      <w:r w:rsidRPr="006E4A8E">
        <w:rPr>
          <w:rFonts w:ascii="Times New Roman" w:hAnsi="Times New Roman" w:cs="Times New Roman"/>
          <w:bCs/>
          <w:sz w:val="24"/>
          <w:szCs w:val="24"/>
        </w:rPr>
        <w:lastRenderedPageBreak/>
        <w:t>Źródłem ryzyka systematycznego jest otoczenie jednostki gospodarczej</w:t>
      </w:r>
      <w:r w:rsidR="007363BA" w:rsidRPr="006E4A8E">
        <w:rPr>
          <w:rFonts w:ascii="Times New Roman" w:hAnsi="Times New Roman" w:cs="Times New Roman"/>
          <w:bCs/>
          <w:sz w:val="24"/>
          <w:szCs w:val="24"/>
        </w:rPr>
        <w:t>, które</w:t>
      </w:r>
      <w:r w:rsidRPr="006E4A8E">
        <w:rPr>
          <w:rFonts w:ascii="Times New Roman" w:hAnsi="Times New Roman" w:cs="Times New Roman"/>
          <w:bCs/>
          <w:sz w:val="24"/>
          <w:szCs w:val="24"/>
        </w:rPr>
        <w:t xml:space="preserve"> związane jest z warunkami ekonomicznymi kraju, regulacjami prawnymi, czynnikami politycznymi i społecznymi. Ryzyko to nie podlega kontroli</w:t>
      </w:r>
      <w:r w:rsidR="0078332B" w:rsidRPr="006E4A8E">
        <w:rPr>
          <w:rFonts w:ascii="Times New Roman" w:hAnsi="Times New Roman" w:cs="Times New Roman"/>
          <w:bCs/>
          <w:sz w:val="24"/>
          <w:szCs w:val="24"/>
        </w:rPr>
        <w:t xml:space="preserve">, ale </w:t>
      </w:r>
      <w:r w:rsidR="00C17567" w:rsidRPr="006E4A8E">
        <w:rPr>
          <w:rFonts w:ascii="Times New Roman" w:hAnsi="Times New Roman" w:cs="Times New Roman"/>
          <w:bCs/>
          <w:sz w:val="24"/>
          <w:szCs w:val="24"/>
        </w:rPr>
        <w:t>istnieją możliwości jego ograniczenia</w:t>
      </w:r>
      <w:r w:rsidR="0078332B" w:rsidRPr="006E4A8E">
        <w:rPr>
          <w:rFonts w:ascii="Times New Roman" w:hAnsi="Times New Roman" w:cs="Times New Roman"/>
          <w:bCs/>
          <w:sz w:val="24"/>
          <w:szCs w:val="24"/>
        </w:rPr>
        <w:t xml:space="preserve">. </w:t>
      </w:r>
      <w:r w:rsidR="006E4A8E" w:rsidRPr="006E4A8E">
        <w:rPr>
          <w:rFonts w:ascii="Times New Roman" w:hAnsi="Times New Roman" w:cs="Times New Roman"/>
          <w:bCs/>
          <w:sz w:val="24"/>
          <w:szCs w:val="24"/>
        </w:rPr>
        <w:t>Ryzyko systematyczne dotyczy całej firmy i całości podejmowanych działań</w:t>
      </w:r>
      <w:r w:rsidR="00B24176">
        <w:rPr>
          <w:rFonts w:ascii="Times New Roman" w:hAnsi="Times New Roman" w:cs="Times New Roman"/>
          <w:bCs/>
          <w:sz w:val="24"/>
          <w:szCs w:val="24"/>
        </w:rPr>
        <w:t xml:space="preserve"> </w:t>
      </w:r>
      <w:r w:rsidR="00B24176" w:rsidRPr="0095000C">
        <w:rPr>
          <w:rFonts w:ascii="Times New Roman" w:hAnsi="Times New Roman" w:cs="Times New Roman"/>
          <w:sz w:val="24"/>
          <w:szCs w:val="24"/>
        </w:rPr>
        <w:t>[</w:t>
      </w:r>
      <w:r w:rsidR="00B24176" w:rsidRPr="0095000C">
        <w:rPr>
          <w:rFonts w:ascii="Times New Roman" w:hAnsi="Times New Roman" w:cs="Times New Roman"/>
          <w:i/>
          <w:sz w:val="24"/>
          <w:szCs w:val="24"/>
        </w:rPr>
        <w:t>Rachunkowość w zarządzaniu ryzykiem w przedsiębiorstwie</w:t>
      </w:r>
      <w:r w:rsidR="00B24176" w:rsidRPr="0095000C">
        <w:rPr>
          <w:rStyle w:val="Odwoanieprzypisudolnego"/>
          <w:rFonts w:ascii="Times New Roman" w:hAnsi="Times New Roman" w:cs="Times New Roman"/>
          <w:sz w:val="24"/>
          <w:szCs w:val="24"/>
        </w:rPr>
        <w:t xml:space="preserve"> </w:t>
      </w:r>
      <w:r w:rsidR="00B24176" w:rsidRPr="0095000C">
        <w:rPr>
          <w:rFonts w:ascii="Times New Roman" w:hAnsi="Times New Roman" w:cs="Times New Roman"/>
          <w:sz w:val="24"/>
          <w:szCs w:val="24"/>
        </w:rPr>
        <w:t xml:space="preserve"> 2010, s. 13]</w:t>
      </w:r>
      <w:r w:rsidR="006E4A8E" w:rsidRPr="006E4A8E">
        <w:rPr>
          <w:rFonts w:ascii="Times New Roman" w:hAnsi="Times New Roman" w:cs="Times New Roman"/>
          <w:bCs/>
          <w:sz w:val="24"/>
          <w:szCs w:val="24"/>
        </w:rPr>
        <w:t xml:space="preserve">. </w:t>
      </w:r>
      <w:r w:rsidR="0078332B" w:rsidRPr="006E4A8E">
        <w:rPr>
          <w:rFonts w:ascii="Times New Roman" w:hAnsi="Times New Roman" w:cs="Times New Roman"/>
          <w:bCs/>
          <w:sz w:val="24"/>
          <w:szCs w:val="24"/>
        </w:rPr>
        <w:t xml:space="preserve">Wysoka jakość sprawozdawczości finansowej </w:t>
      </w:r>
      <w:r w:rsidR="007363BA" w:rsidRPr="006E4A8E">
        <w:rPr>
          <w:rFonts w:ascii="Times New Roman" w:hAnsi="Times New Roman" w:cs="Times New Roman"/>
          <w:bCs/>
          <w:sz w:val="24"/>
          <w:szCs w:val="24"/>
        </w:rPr>
        <w:t xml:space="preserve">wyrażonej poprzez wierne odzwierciedlenie rzeczywistej sytuacji finansowej firmy, </w:t>
      </w:r>
      <w:r w:rsidR="006E4A8E" w:rsidRPr="006E4A8E">
        <w:rPr>
          <w:rFonts w:ascii="Times New Roman" w:hAnsi="Times New Roman" w:cs="Times New Roman"/>
          <w:bCs/>
          <w:sz w:val="24"/>
          <w:szCs w:val="24"/>
        </w:rPr>
        <w:t>powoduje</w:t>
      </w:r>
      <w:r w:rsidR="0078332B" w:rsidRPr="006E4A8E">
        <w:rPr>
          <w:rFonts w:ascii="Times New Roman" w:hAnsi="Times New Roman" w:cs="Times New Roman"/>
          <w:bCs/>
          <w:sz w:val="24"/>
          <w:szCs w:val="24"/>
        </w:rPr>
        <w:t xml:space="preserve"> </w:t>
      </w:r>
      <w:r w:rsidR="00D659C2" w:rsidRPr="006E4A8E">
        <w:rPr>
          <w:rFonts w:ascii="Times New Roman" w:hAnsi="Times New Roman" w:cs="Times New Roman"/>
          <w:bCs/>
          <w:sz w:val="24"/>
          <w:szCs w:val="24"/>
        </w:rPr>
        <w:t>zmniejszenie</w:t>
      </w:r>
      <w:r w:rsidR="0078332B" w:rsidRPr="006E4A8E">
        <w:rPr>
          <w:rFonts w:ascii="Times New Roman" w:hAnsi="Times New Roman" w:cs="Times New Roman"/>
          <w:bCs/>
          <w:sz w:val="24"/>
          <w:szCs w:val="24"/>
        </w:rPr>
        <w:t xml:space="preserve"> kosztu kapitału</w:t>
      </w:r>
      <w:r w:rsidR="00B24176">
        <w:rPr>
          <w:rFonts w:ascii="Times New Roman" w:hAnsi="Times New Roman" w:cs="Times New Roman"/>
          <w:bCs/>
          <w:sz w:val="24"/>
          <w:szCs w:val="24"/>
        </w:rPr>
        <w:t xml:space="preserve"> [</w:t>
      </w:r>
      <w:proofErr w:type="spellStart"/>
      <w:r w:rsidR="00B24176">
        <w:rPr>
          <w:rFonts w:ascii="Times New Roman" w:hAnsi="Times New Roman" w:cs="Times New Roman"/>
          <w:sz w:val="24"/>
          <w:szCs w:val="24"/>
          <w:lang w:eastAsia="pl-PL"/>
        </w:rPr>
        <w:t>Feltham</w:t>
      </w:r>
      <w:proofErr w:type="spellEnd"/>
      <w:r w:rsidR="00D371AE">
        <w:rPr>
          <w:rFonts w:ascii="Times New Roman" w:hAnsi="Times New Roman" w:cs="Times New Roman"/>
          <w:sz w:val="24"/>
          <w:szCs w:val="24"/>
          <w:lang w:eastAsia="pl-PL"/>
        </w:rPr>
        <w:t xml:space="preserve"> i </w:t>
      </w:r>
      <w:proofErr w:type="spellStart"/>
      <w:r w:rsidR="00885F5D" w:rsidRPr="006E4A8E">
        <w:rPr>
          <w:rFonts w:ascii="Times New Roman" w:hAnsi="Times New Roman" w:cs="Times New Roman"/>
          <w:sz w:val="24"/>
          <w:szCs w:val="24"/>
          <w:lang w:eastAsia="pl-PL"/>
        </w:rPr>
        <w:t>Xie</w:t>
      </w:r>
      <w:proofErr w:type="spellEnd"/>
      <w:r w:rsidR="00B24176">
        <w:rPr>
          <w:rFonts w:ascii="Times New Roman" w:hAnsi="Times New Roman" w:cs="Times New Roman"/>
          <w:sz w:val="24"/>
          <w:szCs w:val="24"/>
          <w:lang w:eastAsia="pl-PL"/>
        </w:rPr>
        <w:t xml:space="preserve"> 1994, s. 429-453]</w:t>
      </w:r>
      <w:r w:rsidR="007363BA" w:rsidRPr="006E4A8E">
        <w:rPr>
          <w:rFonts w:ascii="Times New Roman" w:hAnsi="Times New Roman" w:cs="Times New Roman"/>
          <w:bCs/>
          <w:sz w:val="24"/>
          <w:szCs w:val="24"/>
        </w:rPr>
        <w:t xml:space="preserve">. Wpływa </w:t>
      </w:r>
      <w:r w:rsidR="006E4A8E" w:rsidRPr="006E4A8E">
        <w:rPr>
          <w:rFonts w:ascii="Times New Roman" w:hAnsi="Times New Roman" w:cs="Times New Roman"/>
          <w:bCs/>
          <w:sz w:val="24"/>
          <w:szCs w:val="24"/>
        </w:rPr>
        <w:t>ona</w:t>
      </w:r>
      <w:r w:rsidR="00D659C2" w:rsidRPr="006E4A8E">
        <w:rPr>
          <w:rFonts w:ascii="Times New Roman" w:hAnsi="Times New Roman" w:cs="Times New Roman"/>
          <w:bCs/>
          <w:sz w:val="24"/>
          <w:szCs w:val="24"/>
        </w:rPr>
        <w:t xml:space="preserve"> na obniżenie ryzyka </w:t>
      </w:r>
      <w:r w:rsidR="00D659C2" w:rsidRPr="00B24176">
        <w:rPr>
          <w:rFonts w:ascii="Times New Roman" w:hAnsi="Times New Roman" w:cs="Times New Roman"/>
          <w:bCs/>
          <w:sz w:val="24"/>
          <w:szCs w:val="24"/>
        </w:rPr>
        <w:t>systematycznego</w:t>
      </w:r>
      <w:r w:rsidR="007363BA" w:rsidRPr="00B24176">
        <w:rPr>
          <w:rFonts w:ascii="Times New Roman" w:hAnsi="Times New Roman" w:cs="Times New Roman"/>
          <w:bCs/>
          <w:sz w:val="24"/>
          <w:szCs w:val="24"/>
        </w:rPr>
        <w:t>, określanego również ryzykiem rynkowym</w:t>
      </w:r>
      <w:r w:rsidR="00B24176" w:rsidRPr="00B24176">
        <w:rPr>
          <w:rFonts w:ascii="Times New Roman" w:hAnsi="Times New Roman" w:cs="Times New Roman"/>
          <w:bCs/>
          <w:sz w:val="24"/>
          <w:szCs w:val="24"/>
        </w:rPr>
        <w:t xml:space="preserve"> [</w:t>
      </w:r>
      <w:proofErr w:type="spellStart"/>
      <w:r w:rsidR="00D371AE">
        <w:rPr>
          <w:rFonts w:ascii="Times New Roman" w:hAnsi="Times New Roman" w:cs="Times New Roman"/>
          <w:bCs/>
          <w:sz w:val="24"/>
          <w:szCs w:val="24"/>
        </w:rPr>
        <w:t>Core</w:t>
      </w:r>
      <w:proofErr w:type="spellEnd"/>
      <w:r w:rsidR="00D371AE">
        <w:rPr>
          <w:rFonts w:ascii="Times New Roman" w:hAnsi="Times New Roman" w:cs="Times New Roman"/>
          <w:bCs/>
          <w:sz w:val="24"/>
          <w:szCs w:val="24"/>
        </w:rPr>
        <w:t xml:space="preserve">, Hal i </w:t>
      </w:r>
      <w:r w:rsidR="00B24176" w:rsidRPr="00E80A3F">
        <w:rPr>
          <w:rFonts w:ascii="Times New Roman" w:hAnsi="Times New Roman" w:cs="Times New Roman"/>
          <w:bCs/>
          <w:sz w:val="24"/>
          <w:szCs w:val="24"/>
        </w:rPr>
        <w:t>Verdi</w:t>
      </w:r>
      <w:r w:rsidR="00B24176" w:rsidRPr="00B24176">
        <w:rPr>
          <w:rStyle w:val="Odwoanieprzypisudolnego"/>
          <w:rFonts w:ascii="Times New Roman" w:hAnsi="Times New Roman" w:cs="Times New Roman"/>
          <w:bCs/>
          <w:sz w:val="24"/>
          <w:szCs w:val="24"/>
        </w:rPr>
        <w:t xml:space="preserve"> </w:t>
      </w:r>
      <w:r w:rsidR="00B24176" w:rsidRPr="00B24176">
        <w:rPr>
          <w:rFonts w:ascii="Times New Roman" w:hAnsi="Times New Roman" w:cs="Times New Roman"/>
          <w:bCs/>
          <w:sz w:val="24"/>
          <w:szCs w:val="24"/>
        </w:rPr>
        <w:t xml:space="preserve"> 2015, s. 1-29]</w:t>
      </w:r>
      <w:r w:rsidRPr="00B24176">
        <w:rPr>
          <w:rFonts w:ascii="Times New Roman" w:hAnsi="Times New Roman" w:cs="Times New Roman"/>
          <w:bCs/>
          <w:sz w:val="24"/>
          <w:szCs w:val="24"/>
        </w:rPr>
        <w:t>.</w:t>
      </w:r>
      <w:r w:rsidRPr="006E4A8E">
        <w:rPr>
          <w:rFonts w:ascii="Times New Roman" w:hAnsi="Times New Roman" w:cs="Times New Roman"/>
          <w:bCs/>
          <w:sz w:val="24"/>
          <w:szCs w:val="24"/>
        </w:rPr>
        <w:t xml:space="preserve"> </w:t>
      </w:r>
    </w:p>
    <w:p w:rsidR="0078332B" w:rsidRPr="0037580C" w:rsidRDefault="00C5118E" w:rsidP="00D75064">
      <w:pPr>
        <w:pStyle w:val="Akapitzlist"/>
        <w:spacing w:after="0" w:line="360" w:lineRule="auto"/>
        <w:ind w:left="0" w:firstLine="709"/>
        <w:jc w:val="both"/>
        <w:rPr>
          <w:rFonts w:ascii="Times New Roman" w:hAnsi="Times New Roman" w:cs="Times New Roman"/>
          <w:bCs/>
          <w:sz w:val="24"/>
          <w:szCs w:val="24"/>
        </w:rPr>
      </w:pPr>
      <w:r w:rsidRPr="006E4A8E">
        <w:rPr>
          <w:rFonts w:ascii="Times New Roman" w:hAnsi="Times New Roman" w:cs="Times New Roman"/>
          <w:bCs/>
          <w:sz w:val="24"/>
          <w:szCs w:val="24"/>
        </w:rPr>
        <w:t xml:space="preserve">Ryzyko niesystematyczne </w:t>
      </w:r>
      <w:r w:rsidR="006E4A8E" w:rsidRPr="006E4A8E">
        <w:rPr>
          <w:rFonts w:ascii="Times New Roman" w:hAnsi="Times New Roman" w:cs="Times New Roman"/>
          <w:bCs/>
          <w:sz w:val="24"/>
          <w:szCs w:val="24"/>
        </w:rPr>
        <w:t>nazywane</w:t>
      </w:r>
      <w:r w:rsidRPr="006E4A8E">
        <w:rPr>
          <w:rFonts w:ascii="Times New Roman" w:hAnsi="Times New Roman" w:cs="Times New Roman"/>
          <w:bCs/>
          <w:sz w:val="24"/>
          <w:szCs w:val="24"/>
        </w:rPr>
        <w:t xml:space="preserve"> inaczej specyficznym może </w:t>
      </w:r>
      <w:r w:rsidR="007363BA" w:rsidRPr="006E4A8E">
        <w:rPr>
          <w:rFonts w:ascii="Times New Roman" w:hAnsi="Times New Roman" w:cs="Times New Roman"/>
          <w:bCs/>
          <w:sz w:val="24"/>
          <w:szCs w:val="24"/>
        </w:rPr>
        <w:t xml:space="preserve">być przez </w:t>
      </w:r>
      <w:r w:rsidR="00FB5997" w:rsidRPr="006E4A8E">
        <w:rPr>
          <w:rFonts w:ascii="Times New Roman" w:hAnsi="Times New Roman" w:cs="Times New Roman"/>
          <w:bCs/>
          <w:sz w:val="24"/>
          <w:szCs w:val="24"/>
        </w:rPr>
        <w:t>firmę</w:t>
      </w:r>
      <w:r w:rsidR="007363BA" w:rsidRPr="006E4A8E">
        <w:rPr>
          <w:rFonts w:ascii="Times New Roman" w:hAnsi="Times New Roman" w:cs="Times New Roman"/>
          <w:bCs/>
          <w:sz w:val="24"/>
          <w:szCs w:val="24"/>
        </w:rPr>
        <w:t xml:space="preserve"> częściowo kontrolowane i przewidywane</w:t>
      </w:r>
      <w:r w:rsidRPr="006E4A8E">
        <w:rPr>
          <w:rFonts w:ascii="Times New Roman" w:hAnsi="Times New Roman" w:cs="Times New Roman"/>
          <w:bCs/>
          <w:sz w:val="24"/>
          <w:szCs w:val="24"/>
        </w:rPr>
        <w:t>. Jest związane z działalno</w:t>
      </w:r>
      <w:r w:rsidR="006E4A8E" w:rsidRPr="006E4A8E">
        <w:rPr>
          <w:rFonts w:ascii="Times New Roman" w:hAnsi="Times New Roman" w:cs="Times New Roman"/>
          <w:bCs/>
          <w:sz w:val="24"/>
          <w:szCs w:val="24"/>
        </w:rPr>
        <w:t>ścią danego przedsiębiorstwa. Istnieje możliwość jego częściowej dywersyfikacji</w:t>
      </w:r>
      <w:r w:rsidRPr="006E4A8E">
        <w:rPr>
          <w:rFonts w:ascii="Times New Roman" w:hAnsi="Times New Roman" w:cs="Times New Roman"/>
          <w:bCs/>
          <w:sz w:val="24"/>
          <w:szCs w:val="24"/>
        </w:rPr>
        <w:t>.</w:t>
      </w:r>
      <w:r w:rsidR="00E66B23" w:rsidRPr="006E4A8E">
        <w:rPr>
          <w:rFonts w:ascii="Times New Roman" w:hAnsi="Times New Roman" w:cs="Times New Roman"/>
          <w:bCs/>
          <w:sz w:val="24"/>
          <w:szCs w:val="24"/>
        </w:rPr>
        <w:t xml:space="preserve"> Ryzyko specyficzne </w:t>
      </w:r>
      <w:r w:rsidR="006E4A8E" w:rsidRPr="006E4A8E">
        <w:rPr>
          <w:rFonts w:ascii="Times New Roman" w:hAnsi="Times New Roman" w:cs="Times New Roman"/>
          <w:bCs/>
          <w:sz w:val="24"/>
          <w:szCs w:val="24"/>
        </w:rPr>
        <w:t>może być utożsamiane z ryzykiem danej jednostki gospodarczej lub</w:t>
      </w:r>
      <w:r w:rsidR="00E66B23" w:rsidRPr="006E4A8E">
        <w:rPr>
          <w:rFonts w:ascii="Times New Roman" w:hAnsi="Times New Roman" w:cs="Times New Roman"/>
          <w:bCs/>
          <w:sz w:val="24"/>
          <w:szCs w:val="24"/>
        </w:rPr>
        <w:t xml:space="preserve"> </w:t>
      </w:r>
      <w:r w:rsidR="006E4A8E" w:rsidRPr="006E4A8E">
        <w:rPr>
          <w:rFonts w:ascii="Times New Roman" w:hAnsi="Times New Roman" w:cs="Times New Roman"/>
          <w:bCs/>
          <w:sz w:val="24"/>
          <w:szCs w:val="24"/>
        </w:rPr>
        <w:t>powiązane</w:t>
      </w:r>
      <w:r w:rsidR="00E66B23" w:rsidRPr="006E4A8E">
        <w:rPr>
          <w:rFonts w:ascii="Times New Roman" w:hAnsi="Times New Roman" w:cs="Times New Roman"/>
          <w:bCs/>
          <w:sz w:val="24"/>
          <w:szCs w:val="24"/>
        </w:rPr>
        <w:t xml:space="preserve"> z ryzykiem danego projektu inwestycyjnego, którego koszt kapitału określany jest jako oczekiwana stopa zwrotu z danego projektu</w:t>
      </w:r>
      <w:r w:rsidR="006E4A8E" w:rsidRPr="006E4A8E">
        <w:rPr>
          <w:rFonts w:ascii="Times New Roman" w:hAnsi="Times New Roman" w:cs="Times New Roman"/>
          <w:bCs/>
          <w:sz w:val="24"/>
          <w:szCs w:val="24"/>
        </w:rPr>
        <w:t xml:space="preserve"> (przedsiębiorstwa),</w:t>
      </w:r>
      <w:r w:rsidR="00E66B23" w:rsidRPr="006E4A8E">
        <w:rPr>
          <w:rFonts w:ascii="Times New Roman" w:hAnsi="Times New Roman" w:cs="Times New Roman"/>
          <w:bCs/>
          <w:sz w:val="24"/>
          <w:szCs w:val="24"/>
        </w:rPr>
        <w:t xml:space="preserve"> jaką inwest</w:t>
      </w:r>
      <w:r w:rsidR="006E4A8E" w:rsidRPr="006E4A8E">
        <w:rPr>
          <w:rFonts w:ascii="Times New Roman" w:hAnsi="Times New Roman" w:cs="Times New Roman"/>
          <w:bCs/>
          <w:sz w:val="24"/>
          <w:szCs w:val="24"/>
        </w:rPr>
        <w:t>or jest w stanie zaakceptować. R</w:t>
      </w:r>
      <w:r w:rsidR="00E66B23" w:rsidRPr="006E4A8E">
        <w:rPr>
          <w:rFonts w:ascii="Times New Roman" w:hAnsi="Times New Roman" w:cs="Times New Roman"/>
          <w:bCs/>
          <w:sz w:val="24"/>
          <w:szCs w:val="24"/>
        </w:rPr>
        <w:t xml:space="preserve">yzyko </w:t>
      </w:r>
      <w:r w:rsidR="00E66B23" w:rsidRPr="00B24176">
        <w:rPr>
          <w:rFonts w:ascii="Times New Roman" w:hAnsi="Times New Roman" w:cs="Times New Roman"/>
          <w:bCs/>
          <w:sz w:val="24"/>
          <w:szCs w:val="24"/>
        </w:rPr>
        <w:t xml:space="preserve">związane z daną inwestycją powinno zostać </w:t>
      </w:r>
      <w:r w:rsidR="006E4A8E" w:rsidRPr="00B24176">
        <w:rPr>
          <w:rFonts w:ascii="Times New Roman" w:hAnsi="Times New Roman" w:cs="Times New Roman"/>
          <w:bCs/>
          <w:sz w:val="24"/>
          <w:szCs w:val="24"/>
        </w:rPr>
        <w:t>porównane z kosztem jej finansowania (kapitału)</w:t>
      </w:r>
      <w:r w:rsidR="00B24176" w:rsidRPr="00B24176">
        <w:rPr>
          <w:rFonts w:ascii="Times New Roman" w:hAnsi="Times New Roman" w:cs="Times New Roman"/>
          <w:bCs/>
          <w:sz w:val="24"/>
          <w:szCs w:val="24"/>
        </w:rPr>
        <w:t xml:space="preserve"> [</w:t>
      </w:r>
      <w:proofErr w:type="spellStart"/>
      <w:r w:rsidR="00B24176" w:rsidRPr="00B24176">
        <w:rPr>
          <w:rFonts w:ascii="Times New Roman" w:eastAsia="Times New Roman" w:hAnsi="Times New Roman" w:cs="Times New Roman"/>
          <w:sz w:val="24"/>
          <w:szCs w:val="24"/>
          <w:lang w:eastAsia="pl-PL"/>
        </w:rPr>
        <w:t>Duliniec</w:t>
      </w:r>
      <w:proofErr w:type="spellEnd"/>
      <w:r w:rsidR="00B24176" w:rsidRPr="00B24176">
        <w:rPr>
          <w:rFonts w:ascii="Times New Roman" w:eastAsia="Times New Roman" w:hAnsi="Times New Roman" w:cs="Times New Roman"/>
          <w:sz w:val="24"/>
          <w:szCs w:val="24"/>
          <w:lang w:eastAsia="pl-PL"/>
        </w:rPr>
        <w:t xml:space="preserve"> 2012, </w:t>
      </w:r>
      <w:r w:rsidR="00B24176" w:rsidRPr="0037580C">
        <w:rPr>
          <w:rFonts w:ascii="Times New Roman" w:eastAsia="Times New Roman" w:hAnsi="Times New Roman" w:cs="Times New Roman"/>
          <w:sz w:val="24"/>
          <w:szCs w:val="24"/>
          <w:lang w:eastAsia="pl-PL"/>
        </w:rPr>
        <w:t>s. 1-18]</w:t>
      </w:r>
      <w:r w:rsidR="004D7D8B" w:rsidRPr="0037580C">
        <w:rPr>
          <w:rFonts w:ascii="Times New Roman" w:hAnsi="Times New Roman" w:cs="Times New Roman"/>
          <w:bCs/>
          <w:sz w:val="24"/>
          <w:szCs w:val="24"/>
        </w:rPr>
        <w:t>.</w:t>
      </w:r>
    </w:p>
    <w:p w:rsidR="00C5118E" w:rsidRPr="00D371AE" w:rsidRDefault="00C5118E" w:rsidP="00D75064">
      <w:pPr>
        <w:pStyle w:val="Akapitzlist"/>
        <w:spacing w:after="0" w:line="360" w:lineRule="auto"/>
        <w:ind w:left="0" w:firstLine="709"/>
        <w:jc w:val="both"/>
        <w:rPr>
          <w:rFonts w:ascii="Times New Roman" w:hAnsi="Times New Roman" w:cs="Times New Roman"/>
          <w:sz w:val="24"/>
          <w:szCs w:val="24"/>
        </w:rPr>
      </w:pPr>
      <w:r w:rsidRPr="0037580C">
        <w:rPr>
          <w:rFonts w:ascii="Times New Roman" w:hAnsi="Times New Roman" w:cs="Times New Roman"/>
          <w:sz w:val="24"/>
          <w:szCs w:val="24"/>
        </w:rPr>
        <w:t>K. Jajuga, T. Jajuga</w:t>
      </w:r>
      <w:r w:rsidR="00B24176" w:rsidRPr="0037580C">
        <w:rPr>
          <w:rFonts w:ascii="Times New Roman" w:hAnsi="Times New Roman" w:cs="Times New Roman"/>
          <w:sz w:val="24"/>
          <w:szCs w:val="24"/>
        </w:rPr>
        <w:t xml:space="preserve"> [</w:t>
      </w:r>
      <w:r w:rsidR="00B24176" w:rsidRPr="0037580C">
        <w:rPr>
          <w:rFonts w:ascii="Times New Roman" w:hAnsi="Times New Roman" w:cs="Times New Roman"/>
          <w:sz w:val="24"/>
          <w:szCs w:val="24"/>
          <w:lang w:eastAsia="pl-PL"/>
        </w:rPr>
        <w:t>2006, s. 180]</w:t>
      </w:r>
      <w:r w:rsidR="004850B6" w:rsidRPr="0037580C">
        <w:rPr>
          <w:rStyle w:val="Odwoanieprzypisudolnego"/>
          <w:rFonts w:ascii="Times New Roman" w:hAnsi="Times New Roman" w:cs="Times New Roman"/>
          <w:sz w:val="24"/>
          <w:szCs w:val="24"/>
        </w:rPr>
        <w:t xml:space="preserve"> </w:t>
      </w:r>
      <w:r w:rsidRPr="0037580C">
        <w:rPr>
          <w:rFonts w:ascii="Times New Roman" w:hAnsi="Times New Roman" w:cs="Times New Roman"/>
          <w:bCs/>
          <w:sz w:val="24"/>
          <w:szCs w:val="24"/>
        </w:rPr>
        <w:t>dzieli ryzyko na rynkowe i kredytowe. Ryzyko rynkowe</w:t>
      </w:r>
      <w:r w:rsidRPr="0037580C">
        <w:rPr>
          <w:rFonts w:ascii="Times New Roman" w:hAnsi="Times New Roman" w:cs="Times New Roman"/>
          <w:sz w:val="24"/>
          <w:szCs w:val="24"/>
        </w:rPr>
        <w:t xml:space="preserve"> mierzy ryzyko danego rodzaju aktywów w kategoriach jego udziału w ryzyku portfela</w:t>
      </w:r>
      <w:r w:rsidR="00D371AE">
        <w:rPr>
          <w:rFonts w:ascii="Times New Roman" w:hAnsi="Times New Roman" w:cs="Times New Roman"/>
          <w:sz w:val="24"/>
          <w:szCs w:val="24"/>
        </w:rPr>
        <w:t xml:space="preserve"> [</w:t>
      </w:r>
      <w:proofErr w:type="spellStart"/>
      <w:r w:rsidR="00D371AE">
        <w:rPr>
          <w:rFonts w:ascii="Times New Roman" w:hAnsi="Times New Roman" w:cs="Times New Roman"/>
          <w:sz w:val="24"/>
          <w:szCs w:val="24"/>
        </w:rPr>
        <w:t>Brigham</w:t>
      </w:r>
      <w:proofErr w:type="spellEnd"/>
      <w:r w:rsidR="00D371AE">
        <w:rPr>
          <w:rFonts w:ascii="Times New Roman" w:hAnsi="Times New Roman" w:cs="Times New Roman"/>
          <w:sz w:val="24"/>
          <w:szCs w:val="24"/>
        </w:rPr>
        <w:t xml:space="preserve"> i </w:t>
      </w:r>
      <w:proofErr w:type="spellStart"/>
      <w:r w:rsidR="00B24176" w:rsidRPr="0037580C">
        <w:rPr>
          <w:rFonts w:ascii="Times New Roman" w:hAnsi="Times New Roman" w:cs="Times New Roman"/>
          <w:sz w:val="24"/>
          <w:szCs w:val="24"/>
        </w:rPr>
        <w:t>Gapenski</w:t>
      </w:r>
      <w:proofErr w:type="spellEnd"/>
      <w:r w:rsidR="00B24176" w:rsidRPr="0037580C">
        <w:rPr>
          <w:rFonts w:ascii="Times New Roman" w:hAnsi="Times New Roman" w:cs="Times New Roman"/>
          <w:sz w:val="24"/>
          <w:szCs w:val="24"/>
        </w:rPr>
        <w:t xml:space="preserve"> 200</w:t>
      </w:r>
      <w:r w:rsidR="00D371AE">
        <w:rPr>
          <w:rFonts w:ascii="Times New Roman" w:hAnsi="Times New Roman" w:cs="Times New Roman"/>
          <w:sz w:val="24"/>
          <w:szCs w:val="24"/>
        </w:rPr>
        <w:t>0</w:t>
      </w:r>
      <w:r w:rsidR="00B24176" w:rsidRPr="0037580C">
        <w:rPr>
          <w:rFonts w:ascii="Times New Roman" w:hAnsi="Times New Roman" w:cs="Times New Roman"/>
          <w:sz w:val="24"/>
          <w:szCs w:val="24"/>
        </w:rPr>
        <w:t>, s. 65]</w:t>
      </w:r>
      <w:r w:rsidRPr="0037580C">
        <w:rPr>
          <w:rFonts w:ascii="Times New Roman" w:hAnsi="Times New Roman" w:cs="Times New Roman"/>
          <w:sz w:val="24"/>
          <w:szCs w:val="24"/>
        </w:rPr>
        <w:t>. Dotyczy przede wszystkim inwestycji finansowych, w k</w:t>
      </w:r>
      <w:r w:rsidR="002A7468" w:rsidRPr="0037580C">
        <w:rPr>
          <w:rFonts w:ascii="Times New Roman" w:hAnsi="Times New Roman" w:cs="Times New Roman"/>
          <w:sz w:val="24"/>
          <w:szCs w:val="24"/>
        </w:rPr>
        <w:t>tórych stopa zwr</w:t>
      </w:r>
      <w:r w:rsidR="002A7468" w:rsidRPr="00D371AE">
        <w:rPr>
          <w:rFonts w:ascii="Times New Roman" w:hAnsi="Times New Roman" w:cs="Times New Roman"/>
          <w:sz w:val="24"/>
          <w:szCs w:val="24"/>
        </w:rPr>
        <w:t>otu jest funkcją</w:t>
      </w:r>
      <w:r w:rsidRPr="00D371AE">
        <w:rPr>
          <w:rFonts w:ascii="Times New Roman" w:hAnsi="Times New Roman" w:cs="Times New Roman"/>
          <w:sz w:val="24"/>
          <w:szCs w:val="24"/>
        </w:rPr>
        <w:t xml:space="preserve"> zmian cen, głównie cen instrumentów finansowych</w:t>
      </w:r>
      <w:r w:rsidR="00D371AE" w:rsidRPr="00D371AE">
        <w:rPr>
          <w:rFonts w:ascii="Times New Roman" w:hAnsi="Times New Roman" w:cs="Times New Roman"/>
          <w:sz w:val="24"/>
          <w:szCs w:val="24"/>
        </w:rPr>
        <w:t xml:space="preserve"> [</w:t>
      </w:r>
      <w:r w:rsidR="00D371AE" w:rsidRPr="00D371AE">
        <w:rPr>
          <w:rFonts w:ascii="Times New Roman" w:hAnsi="Times New Roman" w:cs="Times New Roman"/>
          <w:sz w:val="24"/>
          <w:szCs w:val="24"/>
          <w:lang w:eastAsia="pl-PL"/>
        </w:rPr>
        <w:t xml:space="preserve">Jajuga i </w:t>
      </w:r>
      <w:r w:rsidR="00B24176" w:rsidRPr="00D371AE">
        <w:rPr>
          <w:rFonts w:ascii="Times New Roman" w:hAnsi="Times New Roman" w:cs="Times New Roman"/>
          <w:sz w:val="24"/>
          <w:szCs w:val="24"/>
          <w:lang w:eastAsia="pl-PL"/>
        </w:rPr>
        <w:t>Jajuga 2006, s. 180]</w:t>
      </w:r>
      <w:r w:rsidRPr="00D371AE">
        <w:rPr>
          <w:rFonts w:ascii="Times New Roman" w:hAnsi="Times New Roman" w:cs="Times New Roman"/>
          <w:sz w:val="24"/>
          <w:szCs w:val="24"/>
        </w:rPr>
        <w:t>. Do głównych rodzajów ryzyka rynkowego zalicza się:</w:t>
      </w:r>
    </w:p>
    <w:p w:rsidR="00B85C2D" w:rsidRPr="00880D0A" w:rsidRDefault="00B85C2D" w:rsidP="00D75064">
      <w:pPr>
        <w:pStyle w:val="Akapitzlist"/>
        <w:numPr>
          <w:ilvl w:val="0"/>
          <w:numId w:val="4"/>
        </w:numPr>
        <w:spacing w:after="0" w:line="360" w:lineRule="auto"/>
        <w:jc w:val="both"/>
        <w:rPr>
          <w:rFonts w:ascii="Times New Roman" w:hAnsi="Times New Roman" w:cs="Times New Roman"/>
          <w:sz w:val="24"/>
          <w:szCs w:val="24"/>
        </w:rPr>
      </w:pPr>
      <w:r w:rsidRPr="00D371AE">
        <w:rPr>
          <w:rFonts w:ascii="Times New Roman" w:hAnsi="Times New Roman" w:cs="Times New Roman"/>
          <w:bCs/>
          <w:sz w:val="24"/>
          <w:szCs w:val="24"/>
        </w:rPr>
        <w:t>Ryzyko stopy procentowej</w:t>
      </w:r>
      <w:r w:rsidRPr="0037580C">
        <w:rPr>
          <w:rFonts w:ascii="Times New Roman" w:hAnsi="Times New Roman" w:cs="Times New Roman"/>
          <w:sz w:val="24"/>
          <w:szCs w:val="24"/>
        </w:rPr>
        <w:t xml:space="preserve"> - z ryzykiem tym mamy do czynienia w sytuacji, gdy płatności </w:t>
      </w:r>
      <w:r w:rsidRPr="00880D0A">
        <w:rPr>
          <w:rFonts w:ascii="Times New Roman" w:hAnsi="Times New Roman" w:cs="Times New Roman"/>
          <w:sz w:val="24"/>
          <w:szCs w:val="24"/>
        </w:rPr>
        <w:t xml:space="preserve">danego podmiotu uzależnione są od przyszłych stóp procentowych (dotyczy to w głównej mierze długoterminowych kredytów bankowych, sprzedaży na kredyt kupiecki), oraz gdy wycena aktywów lub pasywów uzależniona jest od kształtowania się stóp procentowych w przyszłości. Wycena długoterminowa </w:t>
      </w:r>
      <w:r w:rsidR="002A7468">
        <w:rPr>
          <w:rFonts w:ascii="Times New Roman" w:hAnsi="Times New Roman" w:cs="Times New Roman"/>
          <w:sz w:val="24"/>
          <w:szCs w:val="24"/>
        </w:rPr>
        <w:t>coraz większej liczby</w:t>
      </w:r>
      <w:r w:rsidRPr="00880D0A">
        <w:rPr>
          <w:rFonts w:ascii="Times New Roman" w:hAnsi="Times New Roman" w:cs="Times New Roman"/>
          <w:sz w:val="24"/>
          <w:szCs w:val="24"/>
        </w:rPr>
        <w:t xml:space="preserve"> pozycji bilansu według MSSF dokonywana </w:t>
      </w:r>
      <w:r w:rsidRPr="00885A40">
        <w:rPr>
          <w:rFonts w:ascii="Times New Roman" w:hAnsi="Times New Roman" w:cs="Times New Roman"/>
          <w:sz w:val="24"/>
          <w:szCs w:val="24"/>
        </w:rPr>
        <w:t>jest</w:t>
      </w:r>
      <w:r w:rsidR="00885A40" w:rsidRPr="00885A40">
        <w:rPr>
          <w:rFonts w:ascii="Times New Roman" w:hAnsi="Times New Roman" w:cs="Times New Roman"/>
          <w:sz w:val="24"/>
          <w:szCs w:val="24"/>
        </w:rPr>
        <w:t xml:space="preserve"> </w:t>
      </w:r>
      <w:r w:rsidR="00E00728" w:rsidRPr="00885A40">
        <w:rPr>
          <w:rFonts w:ascii="Times New Roman" w:hAnsi="Times New Roman" w:cs="Times New Roman"/>
          <w:sz w:val="24"/>
          <w:szCs w:val="24"/>
        </w:rPr>
        <w:t>przede wszystkim</w:t>
      </w:r>
      <w:r w:rsidR="00E00728">
        <w:rPr>
          <w:rFonts w:ascii="Times New Roman" w:hAnsi="Times New Roman" w:cs="Times New Roman"/>
          <w:sz w:val="24"/>
          <w:szCs w:val="24"/>
        </w:rPr>
        <w:t xml:space="preserve"> </w:t>
      </w:r>
      <w:r w:rsidRPr="00880D0A">
        <w:rPr>
          <w:rFonts w:ascii="Times New Roman" w:hAnsi="Times New Roman" w:cs="Times New Roman"/>
          <w:sz w:val="24"/>
          <w:szCs w:val="24"/>
        </w:rPr>
        <w:t>w oparciu o zdyskontowane przepływy pieniężne, które bazują na stopie procentowej.</w:t>
      </w:r>
    </w:p>
    <w:p w:rsidR="00B85C2D" w:rsidRPr="0037580C" w:rsidRDefault="00B85C2D" w:rsidP="00D75064">
      <w:pPr>
        <w:pStyle w:val="Akapitzlist"/>
        <w:numPr>
          <w:ilvl w:val="0"/>
          <w:numId w:val="4"/>
        </w:numPr>
        <w:spacing w:after="0" w:line="360" w:lineRule="auto"/>
        <w:jc w:val="both"/>
        <w:rPr>
          <w:rFonts w:ascii="Times New Roman" w:hAnsi="Times New Roman" w:cs="Times New Roman"/>
          <w:sz w:val="24"/>
          <w:szCs w:val="24"/>
        </w:rPr>
      </w:pPr>
      <w:r w:rsidRPr="0037580C">
        <w:rPr>
          <w:rFonts w:ascii="Times New Roman" w:hAnsi="Times New Roman" w:cs="Times New Roman"/>
          <w:bCs/>
          <w:sz w:val="24"/>
          <w:szCs w:val="24"/>
        </w:rPr>
        <w:t xml:space="preserve">Ryzyko kursu walutowego </w:t>
      </w:r>
      <w:r w:rsidRPr="0037580C">
        <w:rPr>
          <w:rFonts w:ascii="Times New Roman" w:hAnsi="Times New Roman" w:cs="Times New Roman"/>
          <w:sz w:val="24"/>
          <w:szCs w:val="24"/>
        </w:rPr>
        <w:t xml:space="preserve">jest związane ze zmianą kursów walutowych i ich wpływem na przedsiębiorstwo. Występuje ono w sytuacji szczególnie, gdy </w:t>
      </w:r>
      <w:r w:rsidRPr="0037580C">
        <w:rPr>
          <w:rFonts w:ascii="Times New Roman" w:hAnsi="Times New Roman" w:cs="Times New Roman"/>
          <w:sz w:val="24"/>
          <w:szCs w:val="24"/>
        </w:rPr>
        <w:lastRenderedPageBreak/>
        <w:t xml:space="preserve">wartość zobowiązań i należności wyrażonych w walutach obcych zmienia się niekorzystnie w stosunku do waluty krajowej. Jeżeli suma pozycji aktywów i pasywów w walucie obcej </w:t>
      </w:r>
      <w:r w:rsidR="002A7468" w:rsidRPr="0037580C">
        <w:rPr>
          <w:rFonts w:ascii="Times New Roman" w:hAnsi="Times New Roman" w:cs="Times New Roman"/>
          <w:sz w:val="24"/>
          <w:szCs w:val="24"/>
        </w:rPr>
        <w:t>są sobie równe</w:t>
      </w:r>
      <w:r w:rsidRPr="0037580C">
        <w:rPr>
          <w:rFonts w:ascii="Times New Roman" w:hAnsi="Times New Roman" w:cs="Times New Roman"/>
          <w:sz w:val="24"/>
          <w:szCs w:val="24"/>
        </w:rPr>
        <w:t>, to mówimy o tzw. pozycji walutowej zamkniętej. W przypadku braku takiej zależności jednostka gospodarka jest w większym stopniu narażona na wahania kursów walut</w:t>
      </w:r>
      <w:r w:rsidR="00D371AE">
        <w:rPr>
          <w:rFonts w:ascii="Times New Roman" w:hAnsi="Times New Roman" w:cs="Times New Roman"/>
          <w:sz w:val="24"/>
          <w:szCs w:val="24"/>
        </w:rPr>
        <w:t xml:space="preserve"> [</w:t>
      </w:r>
      <w:proofErr w:type="spellStart"/>
      <w:r w:rsidR="00B24176" w:rsidRPr="00D371AE">
        <w:rPr>
          <w:rFonts w:ascii="Times New Roman" w:hAnsi="Times New Roman" w:cs="Times New Roman"/>
          <w:sz w:val="24"/>
          <w:szCs w:val="24"/>
        </w:rPr>
        <w:t>Miciuła</w:t>
      </w:r>
      <w:proofErr w:type="spellEnd"/>
      <w:r w:rsidR="00B24176" w:rsidRPr="00D371AE">
        <w:rPr>
          <w:rStyle w:val="Odwoanieprzypisudolnego"/>
          <w:rFonts w:ascii="Times New Roman" w:hAnsi="Times New Roman" w:cs="Times New Roman"/>
          <w:sz w:val="24"/>
          <w:szCs w:val="24"/>
        </w:rPr>
        <w:t xml:space="preserve"> </w:t>
      </w:r>
      <w:r w:rsidR="00B24176" w:rsidRPr="00D371AE">
        <w:rPr>
          <w:rFonts w:ascii="Times New Roman" w:hAnsi="Times New Roman" w:cs="Times New Roman"/>
          <w:sz w:val="24"/>
          <w:szCs w:val="24"/>
        </w:rPr>
        <w:t xml:space="preserve"> </w:t>
      </w:r>
      <w:r w:rsidR="00B24176" w:rsidRPr="0037580C">
        <w:rPr>
          <w:rFonts w:ascii="Times New Roman" w:hAnsi="Times New Roman" w:cs="Times New Roman"/>
          <w:sz w:val="24"/>
          <w:szCs w:val="24"/>
        </w:rPr>
        <w:t>2012, s. 69]</w:t>
      </w:r>
      <w:r w:rsidRPr="0037580C">
        <w:rPr>
          <w:rFonts w:ascii="Times New Roman" w:hAnsi="Times New Roman" w:cs="Times New Roman"/>
          <w:sz w:val="24"/>
          <w:szCs w:val="24"/>
        </w:rPr>
        <w:t>.</w:t>
      </w:r>
    </w:p>
    <w:p w:rsidR="00B85C2D" w:rsidRPr="00D371AE" w:rsidRDefault="00B85C2D" w:rsidP="00D75064">
      <w:pPr>
        <w:pStyle w:val="Akapitzlist"/>
        <w:numPr>
          <w:ilvl w:val="0"/>
          <w:numId w:val="4"/>
        </w:numPr>
        <w:spacing w:after="0" w:line="360" w:lineRule="auto"/>
        <w:jc w:val="both"/>
        <w:rPr>
          <w:rFonts w:ascii="Times New Roman" w:hAnsi="Times New Roman" w:cs="Times New Roman"/>
          <w:bCs/>
          <w:sz w:val="24"/>
          <w:szCs w:val="24"/>
        </w:rPr>
      </w:pPr>
      <w:r w:rsidRPr="0037580C">
        <w:rPr>
          <w:rFonts w:ascii="Times New Roman" w:hAnsi="Times New Roman" w:cs="Times New Roman"/>
          <w:bCs/>
          <w:sz w:val="24"/>
          <w:szCs w:val="24"/>
        </w:rPr>
        <w:t xml:space="preserve">Ryzyko cen akcji </w:t>
      </w:r>
      <w:r w:rsidRPr="0037580C">
        <w:rPr>
          <w:rFonts w:ascii="Times New Roman" w:hAnsi="Times New Roman" w:cs="Times New Roman"/>
          <w:sz w:val="24"/>
          <w:szCs w:val="24"/>
        </w:rPr>
        <w:t>jest związane z ryzykiem</w:t>
      </w:r>
      <w:r w:rsidRPr="0037580C">
        <w:rPr>
          <w:rFonts w:ascii="Times New Roman" w:hAnsi="Times New Roman" w:cs="Times New Roman"/>
          <w:bCs/>
          <w:sz w:val="24"/>
          <w:szCs w:val="24"/>
        </w:rPr>
        <w:t xml:space="preserve"> </w:t>
      </w:r>
      <w:r w:rsidR="002A7468" w:rsidRPr="0037580C">
        <w:rPr>
          <w:rFonts w:ascii="Times New Roman" w:hAnsi="Times New Roman" w:cs="Times New Roman"/>
          <w:bCs/>
          <w:sz w:val="24"/>
          <w:szCs w:val="24"/>
        </w:rPr>
        <w:t xml:space="preserve">wahań cen </w:t>
      </w:r>
      <w:r w:rsidRPr="0037580C">
        <w:rPr>
          <w:rFonts w:ascii="Times New Roman" w:hAnsi="Times New Roman" w:cs="Times New Roman"/>
          <w:sz w:val="24"/>
          <w:szCs w:val="24"/>
        </w:rPr>
        <w:t xml:space="preserve">akcji na rynkach finansowych, dotyczy nie tylko samych akcji, ale </w:t>
      </w:r>
      <w:r w:rsidRPr="00D371AE">
        <w:rPr>
          <w:rFonts w:ascii="Times New Roman" w:hAnsi="Times New Roman" w:cs="Times New Roman"/>
          <w:sz w:val="24"/>
          <w:szCs w:val="24"/>
        </w:rPr>
        <w:t>także instrumentów finansowych, dla których instrumentem bazowym jest cena akcji</w:t>
      </w:r>
      <w:r w:rsidR="00D371AE" w:rsidRPr="00D371AE">
        <w:rPr>
          <w:rFonts w:ascii="Times New Roman" w:hAnsi="Times New Roman" w:cs="Times New Roman"/>
          <w:sz w:val="24"/>
          <w:szCs w:val="24"/>
        </w:rPr>
        <w:t xml:space="preserve"> [</w:t>
      </w:r>
      <w:r w:rsidR="00B24176" w:rsidRPr="00D371AE">
        <w:rPr>
          <w:rFonts w:ascii="Times New Roman" w:hAnsi="Times New Roman" w:cs="Times New Roman"/>
          <w:sz w:val="24"/>
          <w:szCs w:val="24"/>
        </w:rPr>
        <w:t xml:space="preserve">Borowski 2014, s. </w:t>
      </w:r>
      <w:r w:rsidR="00D40D77" w:rsidRPr="00D371AE">
        <w:rPr>
          <w:rFonts w:ascii="Times New Roman" w:hAnsi="Times New Roman" w:cs="Times New Roman"/>
          <w:sz w:val="24"/>
          <w:szCs w:val="24"/>
        </w:rPr>
        <w:t>15]</w:t>
      </w:r>
      <w:r w:rsidRPr="00D371AE">
        <w:rPr>
          <w:rFonts w:ascii="Times New Roman" w:hAnsi="Times New Roman" w:cs="Times New Roman"/>
          <w:sz w:val="24"/>
          <w:szCs w:val="24"/>
        </w:rPr>
        <w:t>.</w:t>
      </w:r>
    </w:p>
    <w:p w:rsidR="00B85C2D" w:rsidRPr="00E724A8" w:rsidRDefault="00B85C2D" w:rsidP="00D75064">
      <w:pPr>
        <w:spacing w:after="0" w:line="360" w:lineRule="auto"/>
        <w:ind w:firstLine="720"/>
        <w:jc w:val="both"/>
        <w:rPr>
          <w:rFonts w:ascii="Times New Roman" w:hAnsi="Times New Roman" w:cs="Times New Roman"/>
          <w:sz w:val="24"/>
          <w:szCs w:val="24"/>
        </w:rPr>
      </w:pPr>
      <w:r w:rsidRPr="0037580C">
        <w:rPr>
          <w:rFonts w:ascii="Times New Roman" w:hAnsi="Times New Roman" w:cs="Times New Roman"/>
          <w:bCs/>
          <w:sz w:val="24"/>
          <w:szCs w:val="24"/>
        </w:rPr>
        <w:t>Ryzyko kredytowe</w:t>
      </w:r>
      <w:r w:rsidRPr="0037580C">
        <w:rPr>
          <w:rFonts w:ascii="Times New Roman" w:hAnsi="Times New Roman" w:cs="Times New Roman"/>
          <w:sz w:val="24"/>
          <w:szCs w:val="24"/>
        </w:rPr>
        <w:t xml:space="preserve"> jest związane ze stratami spowodowanymi niewypłacalnością </w:t>
      </w:r>
      <w:r w:rsidRPr="0037580C">
        <w:rPr>
          <w:rFonts w:ascii="Times New Roman" w:hAnsi="Times New Roman" w:cs="Times New Roman"/>
          <w:strike/>
          <w:sz w:val="24"/>
          <w:szCs w:val="24"/>
        </w:rPr>
        <w:t xml:space="preserve"> </w:t>
      </w:r>
      <w:r w:rsidR="00376E4B" w:rsidRPr="0037580C">
        <w:rPr>
          <w:rFonts w:ascii="Times New Roman" w:hAnsi="Times New Roman" w:cs="Times New Roman"/>
          <w:sz w:val="24"/>
          <w:szCs w:val="24"/>
        </w:rPr>
        <w:t>klienta</w:t>
      </w:r>
      <w:r w:rsidRPr="0037580C">
        <w:rPr>
          <w:rFonts w:ascii="Times New Roman" w:hAnsi="Times New Roman" w:cs="Times New Roman"/>
          <w:sz w:val="24"/>
          <w:szCs w:val="24"/>
        </w:rPr>
        <w:t>. Występuje ono</w:t>
      </w:r>
      <w:r w:rsidRPr="00880D0A">
        <w:rPr>
          <w:rFonts w:ascii="Times New Roman" w:hAnsi="Times New Roman" w:cs="Times New Roman"/>
          <w:sz w:val="24"/>
          <w:szCs w:val="24"/>
        </w:rPr>
        <w:t xml:space="preserve"> przede wszystkim w sektorze bankowym, gdzie obowiązuje zasada, że </w:t>
      </w:r>
      <w:r w:rsidR="00885A40">
        <w:rPr>
          <w:rFonts w:ascii="Times New Roman" w:hAnsi="Times New Roman" w:cs="Times New Roman"/>
          <w:sz w:val="24"/>
          <w:szCs w:val="24"/>
        </w:rPr>
        <w:t>wysoki</w:t>
      </w:r>
      <w:r w:rsidRPr="00880D0A">
        <w:rPr>
          <w:rFonts w:ascii="Times New Roman" w:hAnsi="Times New Roman" w:cs="Times New Roman"/>
          <w:sz w:val="24"/>
          <w:szCs w:val="24"/>
        </w:rPr>
        <w:t xml:space="preserve"> poziom ryzyka </w:t>
      </w:r>
      <w:r w:rsidRPr="00885A40">
        <w:rPr>
          <w:rFonts w:ascii="Times New Roman" w:hAnsi="Times New Roman" w:cs="Times New Roman"/>
          <w:sz w:val="24"/>
          <w:szCs w:val="24"/>
        </w:rPr>
        <w:t>wymaga wyższej bazy kapitałowej</w:t>
      </w:r>
      <w:r w:rsidR="00E00728" w:rsidRPr="00E00728">
        <w:rPr>
          <w:rFonts w:ascii="Times New Roman" w:hAnsi="Times New Roman" w:cs="Times New Roman"/>
          <w:color w:val="FF0000"/>
          <w:sz w:val="24"/>
          <w:szCs w:val="24"/>
        </w:rPr>
        <w:t xml:space="preserve"> </w:t>
      </w:r>
      <w:r w:rsidRPr="00880D0A">
        <w:rPr>
          <w:rFonts w:ascii="Times New Roman" w:hAnsi="Times New Roman" w:cs="Times New Roman"/>
          <w:sz w:val="24"/>
          <w:szCs w:val="24"/>
        </w:rPr>
        <w:t>oraz wyższej marży</w:t>
      </w:r>
      <w:r w:rsidR="00E724A8">
        <w:rPr>
          <w:rFonts w:ascii="Times New Roman" w:hAnsi="Times New Roman" w:cs="Times New Roman"/>
          <w:sz w:val="24"/>
          <w:szCs w:val="24"/>
        </w:rPr>
        <w:t xml:space="preserve"> bankowej</w:t>
      </w:r>
      <w:r w:rsidRPr="00880D0A">
        <w:rPr>
          <w:rFonts w:ascii="Times New Roman" w:hAnsi="Times New Roman" w:cs="Times New Roman"/>
          <w:sz w:val="24"/>
          <w:szCs w:val="24"/>
        </w:rPr>
        <w:t>, które stanowią zabezpieczenie przed ewentualnymi stratami wynikającymi ze zmaterializowanego ryzyka. Zasadę tą można odnie</w:t>
      </w:r>
      <w:r w:rsidR="00E724A8">
        <w:rPr>
          <w:rFonts w:ascii="Times New Roman" w:hAnsi="Times New Roman" w:cs="Times New Roman"/>
          <w:sz w:val="24"/>
          <w:szCs w:val="24"/>
        </w:rPr>
        <w:t>ść również do przedsiębiorstw. Duża j</w:t>
      </w:r>
      <w:r w:rsidRPr="00880D0A">
        <w:rPr>
          <w:rFonts w:ascii="Times New Roman" w:hAnsi="Times New Roman" w:cs="Times New Roman"/>
          <w:sz w:val="24"/>
          <w:szCs w:val="24"/>
        </w:rPr>
        <w:t>ednostka gospodarcza</w:t>
      </w:r>
      <w:r w:rsidR="00E724A8">
        <w:rPr>
          <w:rFonts w:ascii="Times New Roman" w:hAnsi="Times New Roman" w:cs="Times New Roman"/>
          <w:sz w:val="24"/>
          <w:szCs w:val="24"/>
        </w:rPr>
        <w:t>, prowadząca działalność w ujęciu</w:t>
      </w:r>
      <w:r w:rsidRPr="00880D0A">
        <w:rPr>
          <w:rFonts w:ascii="Times New Roman" w:hAnsi="Times New Roman" w:cs="Times New Roman"/>
          <w:sz w:val="24"/>
          <w:szCs w:val="24"/>
        </w:rPr>
        <w:t xml:space="preserve"> międzynarodowym, będzie postrzegana jako bardziej wiarygodniejszy partner, dlatego ryzyko kredytowe będzie niższe dla firmy lokalnej. Koszt kapitału dużej je</w:t>
      </w:r>
      <w:r w:rsidR="002B7DC6">
        <w:rPr>
          <w:rFonts w:ascii="Times New Roman" w:hAnsi="Times New Roman" w:cs="Times New Roman"/>
          <w:sz w:val="24"/>
          <w:szCs w:val="24"/>
        </w:rPr>
        <w:t>dnostki tym samym będzie niższy.</w:t>
      </w:r>
      <w:r w:rsidRPr="00880D0A">
        <w:rPr>
          <w:rFonts w:ascii="Times New Roman" w:hAnsi="Times New Roman" w:cs="Times New Roman"/>
          <w:sz w:val="24"/>
          <w:szCs w:val="24"/>
        </w:rPr>
        <w:t xml:space="preserve"> </w:t>
      </w:r>
      <w:r w:rsidR="00E724A8" w:rsidRPr="00E724A8">
        <w:rPr>
          <w:rFonts w:ascii="Times New Roman" w:hAnsi="Times New Roman" w:cs="Times New Roman"/>
          <w:sz w:val="24"/>
          <w:szCs w:val="24"/>
        </w:rPr>
        <w:t>Wzrost ryzyka rynkowego oraz ryzyka bankowego należy utożsamiać z wyższym kosztem kapitału.</w:t>
      </w:r>
    </w:p>
    <w:p w:rsidR="00EE468C" w:rsidRPr="002B7DC6" w:rsidRDefault="00885A40" w:rsidP="00D7506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Inną</w:t>
      </w:r>
      <w:r w:rsidR="00EE468C" w:rsidRPr="00E724A8">
        <w:rPr>
          <w:rFonts w:ascii="Times New Roman" w:hAnsi="Times New Roman" w:cs="Times New Roman"/>
          <w:sz w:val="24"/>
          <w:szCs w:val="24"/>
        </w:rPr>
        <w:t xml:space="preserve"> </w:t>
      </w:r>
      <w:r w:rsidR="00E724A8" w:rsidRPr="002B7DC6">
        <w:rPr>
          <w:rFonts w:ascii="Times New Roman" w:hAnsi="Times New Roman" w:cs="Times New Roman"/>
          <w:sz w:val="24"/>
          <w:szCs w:val="24"/>
        </w:rPr>
        <w:t>klasyfikacją</w:t>
      </w:r>
      <w:r w:rsidR="00EE468C" w:rsidRPr="002B7DC6">
        <w:rPr>
          <w:rFonts w:ascii="Times New Roman" w:hAnsi="Times New Roman" w:cs="Times New Roman"/>
          <w:sz w:val="24"/>
          <w:szCs w:val="24"/>
        </w:rPr>
        <w:t xml:space="preserve"> ryzyka z punktu </w:t>
      </w:r>
      <w:r w:rsidR="00E724A8" w:rsidRPr="002B7DC6">
        <w:rPr>
          <w:rFonts w:ascii="Times New Roman" w:hAnsi="Times New Roman" w:cs="Times New Roman"/>
          <w:sz w:val="24"/>
          <w:szCs w:val="24"/>
        </w:rPr>
        <w:t>widzenia zarządzania finansami</w:t>
      </w:r>
      <w:r w:rsidR="00830CCB" w:rsidRPr="002B7DC6">
        <w:rPr>
          <w:rFonts w:ascii="Times New Roman" w:hAnsi="Times New Roman" w:cs="Times New Roman"/>
          <w:sz w:val="24"/>
          <w:szCs w:val="24"/>
        </w:rPr>
        <w:t xml:space="preserve"> przedsiębiorstwa jest</w:t>
      </w:r>
      <w:r w:rsidR="00E724A8" w:rsidRPr="002B7DC6">
        <w:rPr>
          <w:rFonts w:ascii="Times New Roman" w:hAnsi="Times New Roman" w:cs="Times New Roman"/>
          <w:sz w:val="24"/>
          <w:szCs w:val="24"/>
        </w:rPr>
        <w:t xml:space="preserve"> jego podział na</w:t>
      </w:r>
      <w:r w:rsidR="00D40D77" w:rsidRPr="002B7DC6">
        <w:rPr>
          <w:rFonts w:ascii="Times New Roman" w:hAnsi="Times New Roman" w:cs="Times New Roman"/>
          <w:sz w:val="24"/>
          <w:szCs w:val="24"/>
        </w:rPr>
        <w:t xml:space="preserve"> [</w:t>
      </w:r>
      <w:r w:rsidR="00D40D77" w:rsidRPr="002B7DC6">
        <w:rPr>
          <w:rFonts w:ascii="Times New Roman" w:hAnsi="Times New Roman" w:cs="Times New Roman"/>
          <w:i/>
          <w:sz w:val="24"/>
          <w:szCs w:val="24"/>
        </w:rPr>
        <w:t>Rachunkowość w zarządzaniu ryzykiem w przedsiębiorstwie</w:t>
      </w:r>
      <w:r w:rsidR="00D40D77" w:rsidRPr="002B7DC6">
        <w:rPr>
          <w:rStyle w:val="Odwoanieprzypisudolnego"/>
          <w:rFonts w:ascii="Times New Roman" w:hAnsi="Times New Roman" w:cs="Times New Roman"/>
          <w:sz w:val="24"/>
          <w:szCs w:val="24"/>
          <w:vertAlign w:val="baseline"/>
        </w:rPr>
        <w:t xml:space="preserve"> 2010, s. 15]</w:t>
      </w:r>
      <w:r w:rsidR="00830CCB" w:rsidRPr="002B7DC6">
        <w:rPr>
          <w:rFonts w:ascii="Times New Roman" w:hAnsi="Times New Roman" w:cs="Times New Roman"/>
          <w:sz w:val="24"/>
          <w:szCs w:val="24"/>
        </w:rPr>
        <w:t>:</w:t>
      </w:r>
    </w:p>
    <w:p w:rsidR="00830CCB" w:rsidRPr="00E724A8" w:rsidRDefault="00E724A8" w:rsidP="00D75064">
      <w:pPr>
        <w:numPr>
          <w:ilvl w:val="0"/>
          <w:numId w:val="14"/>
        </w:numPr>
        <w:spacing w:after="0" w:line="360" w:lineRule="auto"/>
        <w:jc w:val="both"/>
        <w:rPr>
          <w:rFonts w:ascii="Times New Roman" w:hAnsi="Times New Roman" w:cs="Times New Roman"/>
          <w:sz w:val="24"/>
          <w:szCs w:val="24"/>
        </w:rPr>
      </w:pPr>
      <w:r w:rsidRPr="00E724A8">
        <w:rPr>
          <w:rFonts w:ascii="Times New Roman" w:hAnsi="Times New Roman" w:cs="Times New Roman"/>
          <w:sz w:val="24"/>
          <w:szCs w:val="24"/>
        </w:rPr>
        <w:t xml:space="preserve">ryzyko </w:t>
      </w:r>
      <w:r w:rsidR="00830CCB" w:rsidRPr="00E724A8">
        <w:rPr>
          <w:rFonts w:ascii="Times New Roman" w:hAnsi="Times New Roman" w:cs="Times New Roman"/>
          <w:sz w:val="24"/>
          <w:szCs w:val="24"/>
        </w:rPr>
        <w:t>operacyjne</w:t>
      </w:r>
      <w:r w:rsidR="009831AF" w:rsidRPr="00E724A8">
        <w:rPr>
          <w:rFonts w:ascii="Times New Roman" w:hAnsi="Times New Roman" w:cs="Times New Roman"/>
          <w:sz w:val="24"/>
          <w:szCs w:val="24"/>
        </w:rPr>
        <w:t>,</w:t>
      </w:r>
    </w:p>
    <w:p w:rsidR="009831AF" w:rsidRPr="00E724A8" w:rsidRDefault="00E724A8" w:rsidP="00D75064">
      <w:pPr>
        <w:numPr>
          <w:ilvl w:val="0"/>
          <w:numId w:val="14"/>
        </w:numPr>
        <w:spacing w:after="0" w:line="360" w:lineRule="auto"/>
        <w:jc w:val="both"/>
        <w:rPr>
          <w:rFonts w:ascii="Times New Roman" w:hAnsi="Times New Roman" w:cs="Times New Roman"/>
          <w:sz w:val="24"/>
          <w:szCs w:val="24"/>
        </w:rPr>
      </w:pPr>
      <w:r w:rsidRPr="00E724A8">
        <w:rPr>
          <w:rFonts w:ascii="Times New Roman" w:hAnsi="Times New Roman" w:cs="Times New Roman"/>
          <w:sz w:val="24"/>
          <w:szCs w:val="24"/>
        </w:rPr>
        <w:t xml:space="preserve">ryzyko </w:t>
      </w:r>
      <w:r w:rsidR="009831AF" w:rsidRPr="00E724A8">
        <w:rPr>
          <w:rFonts w:ascii="Times New Roman" w:hAnsi="Times New Roman" w:cs="Times New Roman"/>
          <w:sz w:val="24"/>
          <w:szCs w:val="24"/>
        </w:rPr>
        <w:t>finansowe.</w:t>
      </w:r>
    </w:p>
    <w:p w:rsidR="009831AF" w:rsidRPr="00E724A8" w:rsidRDefault="009831AF" w:rsidP="00D75064">
      <w:pPr>
        <w:spacing w:after="0" w:line="360" w:lineRule="auto"/>
        <w:ind w:firstLine="709"/>
        <w:jc w:val="both"/>
        <w:rPr>
          <w:rFonts w:ascii="Times New Roman" w:hAnsi="Times New Roman" w:cs="Times New Roman"/>
          <w:sz w:val="24"/>
          <w:szCs w:val="24"/>
        </w:rPr>
      </w:pPr>
      <w:r w:rsidRPr="00E724A8">
        <w:rPr>
          <w:rFonts w:ascii="Times New Roman" w:hAnsi="Times New Roman" w:cs="Times New Roman"/>
          <w:sz w:val="24"/>
          <w:szCs w:val="24"/>
        </w:rPr>
        <w:t>Ryzyko operacyjne jest związane ze zmianami w strukturze aktywów zar</w:t>
      </w:r>
      <w:r w:rsidR="003D623B" w:rsidRPr="00E724A8">
        <w:rPr>
          <w:rFonts w:ascii="Times New Roman" w:hAnsi="Times New Roman" w:cs="Times New Roman"/>
          <w:sz w:val="24"/>
          <w:szCs w:val="24"/>
        </w:rPr>
        <w:t>ówno trwałych jak i obrotowych oraz</w:t>
      </w:r>
      <w:r w:rsidRPr="00E724A8">
        <w:rPr>
          <w:rFonts w:ascii="Times New Roman" w:hAnsi="Times New Roman" w:cs="Times New Roman"/>
          <w:sz w:val="24"/>
          <w:szCs w:val="24"/>
        </w:rPr>
        <w:t xml:space="preserve"> ich wpływie na wynik operacyjny</w:t>
      </w:r>
      <w:r w:rsidR="002B7DC6">
        <w:rPr>
          <w:rFonts w:ascii="Times New Roman" w:hAnsi="Times New Roman" w:cs="Times New Roman"/>
          <w:sz w:val="24"/>
          <w:szCs w:val="24"/>
        </w:rPr>
        <w:t xml:space="preserve"> </w:t>
      </w:r>
      <w:r w:rsidR="002B7DC6" w:rsidRPr="002B7DC6">
        <w:rPr>
          <w:rFonts w:ascii="Times New Roman" w:hAnsi="Times New Roman" w:cs="Times New Roman"/>
          <w:sz w:val="24"/>
          <w:szCs w:val="24"/>
        </w:rPr>
        <w:t>[</w:t>
      </w:r>
      <w:r w:rsidR="002B7DC6" w:rsidRPr="002B7DC6">
        <w:rPr>
          <w:rFonts w:ascii="Times New Roman" w:hAnsi="Times New Roman" w:cs="Times New Roman"/>
          <w:i/>
          <w:sz w:val="24"/>
          <w:szCs w:val="24"/>
        </w:rPr>
        <w:t>Rachunkowość w zarządzaniu ryzykiem w przedsiębiorstwie</w:t>
      </w:r>
      <w:r w:rsidR="002B7DC6" w:rsidRPr="002B7DC6">
        <w:rPr>
          <w:rStyle w:val="Odwoanieprzypisudolnego"/>
          <w:rFonts w:ascii="Times New Roman" w:hAnsi="Times New Roman" w:cs="Times New Roman"/>
          <w:sz w:val="24"/>
          <w:szCs w:val="24"/>
          <w:vertAlign w:val="baseline"/>
        </w:rPr>
        <w:t xml:space="preserve"> 2010, s. 15]</w:t>
      </w:r>
      <w:r w:rsidRPr="00E724A8">
        <w:rPr>
          <w:rFonts w:ascii="Times New Roman" w:hAnsi="Times New Roman" w:cs="Times New Roman"/>
          <w:sz w:val="24"/>
          <w:szCs w:val="24"/>
        </w:rPr>
        <w:t>. Im wyższy poziom kosztów stałych, tym ryzyko operacyjne jest wyższe. Do oceny tego ryzyka wykorzystuje się dźwignię operacyjną</w:t>
      </w:r>
      <w:r w:rsidR="00E504D8" w:rsidRPr="00E724A8">
        <w:rPr>
          <w:rFonts w:ascii="Times New Roman" w:hAnsi="Times New Roman" w:cs="Times New Roman"/>
          <w:sz w:val="24"/>
          <w:szCs w:val="24"/>
        </w:rPr>
        <w:t>.</w:t>
      </w:r>
    </w:p>
    <w:p w:rsidR="00E504D8" w:rsidRPr="004D7D8B" w:rsidRDefault="00E504D8" w:rsidP="00D75064">
      <w:pPr>
        <w:spacing w:after="0" w:line="360" w:lineRule="auto"/>
        <w:ind w:firstLine="709"/>
        <w:jc w:val="both"/>
        <w:rPr>
          <w:rFonts w:ascii="Times New Roman" w:hAnsi="Times New Roman" w:cs="Times New Roman"/>
          <w:sz w:val="24"/>
          <w:szCs w:val="24"/>
        </w:rPr>
      </w:pPr>
      <w:r w:rsidRPr="00E724A8">
        <w:rPr>
          <w:rFonts w:ascii="Times New Roman" w:hAnsi="Times New Roman" w:cs="Times New Roman"/>
          <w:sz w:val="24"/>
          <w:szCs w:val="24"/>
        </w:rPr>
        <w:t>Ryzyko finansowe jest związane ze zmianami relacj</w:t>
      </w:r>
      <w:r w:rsidR="00E724A8">
        <w:rPr>
          <w:rFonts w:ascii="Times New Roman" w:hAnsi="Times New Roman" w:cs="Times New Roman"/>
          <w:sz w:val="24"/>
          <w:szCs w:val="24"/>
        </w:rPr>
        <w:t>i pomiędzy kapitałami własnymi oraz</w:t>
      </w:r>
      <w:r w:rsidRPr="00E724A8">
        <w:rPr>
          <w:rFonts w:ascii="Times New Roman" w:hAnsi="Times New Roman" w:cs="Times New Roman"/>
          <w:sz w:val="24"/>
          <w:szCs w:val="24"/>
        </w:rPr>
        <w:t xml:space="preserve"> kapitałami obcymi. Z punktu widzenia rentowności wzrost udziału kapitału obcego jest zjawiskiem pożądanym, </w:t>
      </w:r>
      <w:r w:rsidRPr="00885A40">
        <w:rPr>
          <w:rFonts w:ascii="Times New Roman" w:hAnsi="Times New Roman" w:cs="Times New Roman"/>
          <w:sz w:val="24"/>
          <w:szCs w:val="24"/>
        </w:rPr>
        <w:t>jednak zbyt duży udział zobowiązań może przyczyniać się do trudności finansowych jednostki gospodarczej</w:t>
      </w:r>
      <w:r w:rsidR="00E724A8" w:rsidRPr="00885A40">
        <w:rPr>
          <w:rFonts w:ascii="Times New Roman" w:hAnsi="Times New Roman" w:cs="Times New Roman"/>
          <w:sz w:val="24"/>
          <w:szCs w:val="24"/>
        </w:rPr>
        <w:t xml:space="preserve"> i wzrostu ryzyka przedsiębiorstwa</w:t>
      </w:r>
      <w:r w:rsidRPr="00885A40">
        <w:rPr>
          <w:rFonts w:ascii="Times New Roman" w:hAnsi="Times New Roman" w:cs="Times New Roman"/>
          <w:sz w:val="24"/>
          <w:szCs w:val="24"/>
        </w:rPr>
        <w:t>. Ryzyko finansowe mierzy się za pomocą dźwigni finansowej</w:t>
      </w:r>
      <w:r w:rsidR="00D371AE">
        <w:rPr>
          <w:rFonts w:ascii="Times New Roman" w:hAnsi="Times New Roman" w:cs="Times New Roman"/>
          <w:sz w:val="24"/>
          <w:szCs w:val="24"/>
        </w:rPr>
        <w:t xml:space="preserve"> [</w:t>
      </w:r>
      <w:r w:rsidR="002B7DC6" w:rsidRPr="00885A40">
        <w:rPr>
          <w:rFonts w:ascii="Times New Roman" w:hAnsi="Times New Roman" w:cs="Times New Roman"/>
          <w:sz w:val="24"/>
          <w:szCs w:val="24"/>
        </w:rPr>
        <w:t xml:space="preserve">Kędzior </w:t>
      </w:r>
      <w:r w:rsidR="002B7DC6" w:rsidRPr="00885A40">
        <w:rPr>
          <w:rFonts w:ascii="Times New Roman" w:hAnsi="Times New Roman" w:cs="Times New Roman"/>
          <w:sz w:val="24"/>
          <w:szCs w:val="24"/>
        </w:rPr>
        <w:lastRenderedPageBreak/>
        <w:t>2011, s. 135]</w:t>
      </w:r>
      <w:r w:rsidRPr="00885A40">
        <w:rPr>
          <w:rFonts w:ascii="Times New Roman" w:hAnsi="Times New Roman" w:cs="Times New Roman"/>
          <w:sz w:val="24"/>
          <w:szCs w:val="24"/>
        </w:rPr>
        <w:t>.</w:t>
      </w:r>
      <w:r w:rsidR="00E724A8" w:rsidRPr="00885A40">
        <w:rPr>
          <w:rFonts w:ascii="Times New Roman" w:hAnsi="Times New Roman" w:cs="Times New Roman"/>
          <w:sz w:val="24"/>
          <w:szCs w:val="24"/>
        </w:rPr>
        <w:t xml:space="preserve"> Całkowite ryzyko przedsiębiorstwa mierzy się za pomocą dźwigni łącznej (dźwignia operacyjna i dźwignia finansowa).</w:t>
      </w:r>
      <w:r w:rsidR="005E44D2" w:rsidRPr="00885A40">
        <w:rPr>
          <w:rFonts w:ascii="Times New Roman" w:hAnsi="Times New Roman" w:cs="Times New Roman"/>
          <w:sz w:val="24"/>
          <w:szCs w:val="24"/>
        </w:rPr>
        <w:t xml:space="preserve"> Im wyższy poziom ryzyka operacyjnego,</w:t>
      </w:r>
      <w:r w:rsidR="005E44D2">
        <w:rPr>
          <w:rFonts w:ascii="Times New Roman" w:hAnsi="Times New Roman" w:cs="Times New Roman"/>
          <w:sz w:val="24"/>
          <w:szCs w:val="24"/>
        </w:rPr>
        <w:t xml:space="preserve"> a w szczególności ryzyka finansowego tym koszt kapitału jest </w:t>
      </w:r>
      <w:r w:rsidR="005E44D2" w:rsidRPr="004D7D8B">
        <w:rPr>
          <w:rFonts w:ascii="Times New Roman" w:hAnsi="Times New Roman" w:cs="Times New Roman"/>
          <w:sz w:val="24"/>
          <w:szCs w:val="24"/>
        </w:rPr>
        <w:t>wyższy.</w:t>
      </w:r>
    </w:p>
    <w:p w:rsidR="00B85C2D" w:rsidRPr="004D7D8B" w:rsidRDefault="00B85C2D" w:rsidP="00D75064">
      <w:pPr>
        <w:spacing w:after="0" w:line="360" w:lineRule="auto"/>
        <w:jc w:val="both"/>
        <w:rPr>
          <w:rFonts w:ascii="Times New Roman" w:hAnsi="Times New Roman" w:cs="Times New Roman"/>
          <w:sz w:val="24"/>
          <w:szCs w:val="24"/>
        </w:rPr>
      </w:pPr>
    </w:p>
    <w:p w:rsidR="00CB42E8" w:rsidRPr="004D7D8B" w:rsidRDefault="00C6209A" w:rsidP="00D75064">
      <w:pPr>
        <w:spacing w:after="0" w:line="360" w:lineRule="auto"/>
        <w:jc w:val="both"/>
        <w:rPr>
          <w:rFonts w:ascii="Times New Roman" w:hAnsi="Times New Roman" w:cs="Times New Roman"/>
          <w:b/>
          <w:bCs/>
          <w:sz w:val="24"/>
          <w:szCs w:val="24"/>
        </w:rPr>
      </w:pPr>
      <w:r w:rsidRPr="004D7D8B">
        <w:rPr>
          <w:rFonts w:ascii="Times New Roman" w:hAnsi="Times New Roman" w:cs="Times New Roman"/>
          <w:b/>
          <w:bCs/>
          <w:sz w:val="24"/>
          <w:szCs w:val="24"/>
        </w:rPr>
        <w:t>4. Oddziaływanie wybranych czynników instytucjonalnych na</w:t>
      </w:r>
      <w:r w:rsidR="00B85C2D" w:rsidRPr="004D7D8B">
        <w:rPr>
          <w:rFonts w:ascii="Times New Roman" w:hAnsi="Times New Roman" w:cs="Times New Roman"/>
          <w:b/>
          <w:bCs/>
          <w:sz w:val="24"/>
          <w:szCs w:val="24"/>
        </w:rPr>
        <w:t xml:space="preserve"> kosztu kapitału</w:t>
      </w:r>
      <w:r w:rsidRPr="004D7D8B">
        <w:rPr>
          <w:rFonts w:ascii="Times New Roman" w:hAnsi="Times New Roman" w:cs="Times New Roman"/>
          <w:b/>
          <w:bCs/>
          <w:sz w:val="24"/>
          <w:szCs w:val="24"/>
        </w:rPr>
        <w:t xml:space="preserve"> przedsiębiorstwa</w:t>
      </w:r>
    </w:p>
    <w:p w:rsidR="00CB42E8" w:rsidRDefault="00CB42E8" w:rsidP="00D75064">
      <w:pPr>
        <w:spacing w:after="0" w:line="360" w:lineRule="auto"/>
        <w:ind w:firstLine="720"/>
        <w:jc w:val="both"/>
        <w:rPr>
          <w:rFonts w:ascii="Times New Roman" w:hAnsi="Times New Roman" w:cs="Times New Roman"/>
          <w:sz w:val="24"/>
          <w:szCs w:val="24"/>
        </w:rPr>
      </w:pPr>
      <w:r w:rsidRPr="004D7D8B">
        <w:rPr>
          <w:rFonts w:ascii="Times New Roman" w:hAnsi="Times New Roman" w:cs="Times New Roman"/>
          <w:sz w:val="24"/>
          <w:szCs w:val="24"/>
        </w:rPr>
        <w:t>W literaturze</w:t>
      </w:r>
      <w:r w:rsidRPr="001F51D4">
        <w:rPr>
          <w:rFonts w:ascii="Times New Roman" w:hAnsi="Times New Roman" w:cs="Times New Roman"/>
          <w:sz w:val="24"/>
          <w:szCs w:val="24"/>
        </w:rPr>
        <w:t xml:space="preserve"> przedmiotu koszt </w:t>
      </w:r>
      <w:r w:rsidRPr="00885A40">
        <w:rPr>
          <w:rFonts w:ascii="Times New Roman" w:hAnsi="Times New Roman" w:cs="Times New Roman"/>
          <w:sz w:val="24"/>
          <w:szCs w:val="24"/>
        </w:rPr>
        <w:t xml:space="preserve">kapitału jest uwarunkowany bardzo licznymi czynnikami. Można podzielić je na </w:t>
      </w:r>
      <w:r w:rsidR="001F51D4" w:rsidRPr="00885A40">
        <w:rPr>
          <w:rFonts w:ascii="Times New Roman" w:hAnsi="Times New Roman" w:cs="Times New Roman"/>
          <w:sz w:val="24"/>
          <w:szCs w:val="24"/>
        </w:rPr>
        <w:t>wewnętrzne</w:t>
      </w:r>
      <w:r w:rsidR="00885A40" w:rsidRPr="00885A40">
        <w:rPr>
          <w:rFonts w:ascii="Times New Roman" w:hAnsi="Times New Roman" w:cs="Times New Roman"/>
          <w:sz w:val="24"/>
          <w:szCs w:val="24"/>
        </w:rPr>
        <w:t xml:space="preserve">, </w:t>
      </w:r>
      <w:r w:rsidR="001F51D4" w:rsidRPr="00885A40">
        <w:rPr>
          <w:rFonts w:ascii="Times New Roman" w:hAnsi="Times New Roman" w:cs="Times New Roman"/>
          <w:sz w:val="24"/>
          <w:szCs w:val="24"/>
        </w:rPr>
        <w:t xml:space="preserve">instytucjonalne </w:t>
      </w:r>
      <w:r w:rsidR="009926C6" w:rsidRPr="00885A40">
        <w:rPr>
          <w:rFonts w:ascii="Times New Roman" w:hAnsi="Times New Roman" w:cs="Times New Roman"/>
          <w:sz w:val="24"/>
          <w:szCs w:val="24"/>
        </w:rPr>
        <w:t>oraz</w:t>
      </w:r>
      <w:r w:rsidR="001F51D4" w:rsidRPr="00885A40">
        <w:rPr>
          <w:rFonts w:ascii="Times New Roman" w:hAnsi="Times New Roman" w:cs="Times New Roman"/>
          <w:sz w:val="24"/>
          <w:szCs w:val="24"/>
        </w:rPr>
        <w:t xml:space="preserve"> makroekonomiczne</w:t>
      </w:r>
      <w:r w:rsidRPr="00885A40">
        <w:rPr>
          <w:rFonts w:ascii="Times New Roman" w:hAnsi="Times New Roman" w:cs="Times New Roman"/>
          <w:sz w:val="24"/>
          <w:szCs w:val="24"/>
        </w:rPr>
        <w:t xml:space="preserve">. </w:t>
      </w:r>
      <w:r w:rsidR="001F51D4" w:rsidRPr="00885A40">
        <w:rPr>
          <w:rFonts w:ascii="Times New Roman" w:hAnsi="Times New Roman" w:cs="Times New Roman"/>
          <w:sz w:val="24"/>
          <w:szCs w:val="24"/>
        </w:rPr>
        <w:t>Determinanty instytucjonalne tworzą</w:t>
      </w:r>
      <w:r w:rsidR="00885A40">
        <w:rPr>
          <w:rFonts w:ascii="Times New Roman" w:hAnsi="Times New Roman" w:cs="Times New Roman"/>
          <w:sz w:val="24"/>
          <w:szCs w:val="24"/>
        </w:rPr>
        <w:t xml:space="preserve"> </w:t>
      </w:r>
      <w:r w:rsidRPr="00885A40">
        <w:rPr>
          <w:rFonts w:ascii="Times New Roman" w:hAnsi="Times New Roman" w:cs="Times New Roman"/>
          <w:sz w:val="24"/>
          <w:szCs w:val="24"/>
        </w:rPr>
        <w:t>ogólne warunki funkcjonowania przedsiębiorstw</w:t>
      </w:r>
      <w:r w:rsidR="00135689" w:rsidRPr="00885A40">
        <w:rPr>
          <w:rFonts w:ascii="Times New Roman" w:hAnsi="Times New Roman" w:cs="Times New Roman"/>
          <w:sz w:val="24"/>
          <w:szCs w:val="24"/>
        </w:rPr>
        <w:t xml:space="preserve"> ułatwiając lub ograniczając prowadzenie polityki operacyjnej</w:t>
      </w:r>
      <w:r w:rsidR="00135689" w:rsidRPr="001F51D4">
        <w:rPr>
          <w:rFonts w:ascii="Times New Roman" w:hAnsi="Times New Roman" w:cs="Times New Roman"/>
          <w:sz w:val="24"/>
          <w:szCs w:val="24"/>
        </w:rPr>
        <w:t>, finansowej i inwestycyjnej.</w:t>
      </w:r>
      <w:r w:rsidRPr="001F51D4">
        <w:rPr>
          <w:rFonts w:ascii="Times New Roman" w:hAnsi="Times New Roman" w:cs="Times New Roman"/>
          <w:sz w:val="24"/>
          <w:szCs w:val="24"/>
        </w:rPr>
        <w:t xml:space="preserve"> </w:t>
      </w:r>
      <w:r w:rsidR="00135689" w:rsidRPr="001F51D4">
        <w:rPr>
          <w:rFonts w:ascii="Times New Roman" w:hAnsi="Times New Roman" w:cs="Times New Roman"/>
          <w:sz w:val="24"/>
          <w:szCs w:val="24"/>
        </w:rPr>
        <w:t>Zewnętrzne środowisko</w:t>
      </w:r>
      <w:r w:rsidR="00135689">
        <w:rPr>
          <w:rFonts w:ascii="Times New Roman" w:hAnsi="Times New Roman" w:cs="Times New Roman"/>
          <w:sz w:val="24"/>
          <w:szCs w:val="24"/>
        </w:rPr>
        <w:t xml:space="preserve"> funkcjonowania jednostek gospodarczych oddziałuje w </w:t>
      </w:r>
      <w:r w:rsidR="001F51D4">
        <w:rPr>
          <w:rFonts w:ascii="Times New Roman" w:hAnsi="Times New Roman" w:cs="Times New Roman"/>
          <w:sz w:val="24"/>
          <w:szCs w:val="24"/>
        </w:rPr>
        <w:t>pewnym</w:t>
      </w:r>
      <w:r w:rsidR="00135689">
        <w:rPr>
          <w:rFonts w:ascii="Times New Roman" w:hAnsi="Times New Roman" w:cs="Times New Roman"/>
          <w:sz w:val="24"/>
          <w:szCs w:val="24"/>
        </w:rPr>
        <w:t xml:space="preserve"> stopniu na ich ryzyko a w związku z tym również na koszt kapitału. Ze względu na ograniczony zakres opracowania przedmiotem analizy będą jedynie najważniejsze elementy środowiska instytucjonalnego danego państwa wpływające na koszt kapitału jednostek gospodarczych. Zaliczyć do nich należy poziom rozwoju giełd papierów wartościowych, sektora bankowego, obowiązujące systemy prawne, jakość krajowych (międzynarod</w:t>
      </w:r>
      <w:r w:rsidR="007D7514">
        <w:rPr>
          <w:rFonts w:ascii="Times New Roman" w:hAnsi="Times New Roman" w:cs="Times New Roman"/>
          <w:sz w:val="24"/>
          <w:szCs w:val="24"/>
        </w:rPr>
        <w:t>owych) standardów rachunkowości, stabilność walutowa państwa, ryzyko polityczne oraz opodatkowanie przedsiębiorstw.</w:t>
      </w:r>
    </w:p>
    <w:p w:rsidR="00885A40" w:rsidRPr="00191AF8" w:rsidRDefault="00DF26E4" w:rsidP="00D7506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Obowiązujące systemy prawne ze </w:t>
      </w:r>
      <w:r w:rsidRPr="00885A40">
        <w:rPr>
          <w:rFonts w:ascii="Times New Roman" w:hAnsi="Times New Roman" w:cs="Times New Roman"/>
          <w:sz w:val="24"/>
          <w:szCs w:val="24"/>
        </w:rPr>
        <w:t xml:space="preserve">względu </w:t>
      </w:r>
      <w:r w:rsidR="009926C6" w:rsidRPr="00885A40">
        <w:rPr>
          <w:rFonts w:ascii="Times New Roman" w:hAnsi="Times New Roman" w:cs="Times New Roman"/>
          <w:sz w:val="24"/>
          <w:szCs w:val="24"/>
        </w:rPr>
        <w:t>na</w:t>
      </w:r>
      <w:r w:rsidR="009926C6">
        <w:rPr>
          <w:rFonts w:ascii="Times New Roman" w:hAnsi="Times New Roman" w:cs="Times New Roman"/>
          <w:sz w:val="24"/>
          <w:szCs w:val="24"/>
        </w:rPr>
        <w:t xml:space="preserve"> </w:t>
      </w:r>
      <w:r>
        <w:rPr>
          <w:rFonts w:ascii="Times New Roman" w:hAnsi="Times New Roman" w:cs="Times New Roman"/>
          <w:sz w:val="24"/>
          <w:szCs w:val="24"/>
        </w:rPr>
        <w:t>podstawowe założenia ich tworzenia oddziałują na koszt kapitału przedsiębiorstw. W praktyce gospodarczej należy wyróżnić następujące systemy prawne: angielskie prawo zwyczajowe (</w:t>
      </w:r>
      <w:r w:rsidRPr="00130BE6">
        <w:rPr>
          <w:rFonts w:ascii="Times New Roman" w:hAnsi="Times New Roman" w:cs="Times New Roman"/>
          <w:i/>
          <w:sz w:val="24"/>
          <w:szCs w:val="24"/>
        </w:rPr>
        <w:t xml:space="preserve">English </w:t>
      </w:r>
      <w:proofErr w:type="spellStart"/>
      <w:r w:rsidRPr="00130BE6">
        <w:rPr>
          <w:rFonts w:ascii="Times New Roman" w:hAnsi="Times New Roman" w:cs="Times New Roman"/>
          <w:i/>
          <w:sz w:val="24"/>
          <w:szCs w:val="24"/>
        </w:rPr>
        <w:t>Common</w:t>
      </w:r>
      <w:proofErr w:type="spellEnd"/>
      <w:r w:rsidRPr="00130BE6">
        <w:rPr>
          <w:rFonts w:ascii="Times New Roman" w:hAnsi="Times New Roman" w:cs="Times New Roman"/>
          <w:i/>
          <w:sz w:val="24"/>
          <w:szCs w:val="24"/>
        </w:rPr>
        <w:t xml:space="preserve"> Law</w:t>
      </w:r>
      <w:r>
        <w:rPr>
          <w:rFonts w:ascii="Times New Roman" w:hAnsi="Times New Roman" w:cs="Times New Roman"/>
          <w:sz w:val="24"/>
          <w:szCs w:val="24"/>
        </w:rPr>
        <w:t>), francuskie prawo stanowione (</w:t>
      </w:r>
      <w:r w:rsidRPr="00130BE6">
        <w:rPr>
          <w:rFonts w:ascii="Times New Roman" w:hAnsi="Times New Roman" w:cs="Times New Roman"/>
          <w:i/>
          <w:sz w:val="24"/>
          <w:szCs w:val="24"/>
        </w:rPr>
        <w:t xml:space="preserve">French </w:t>
      </w:r>
      <w:proofErr w:type="spellStart"/>
      <w:r w:rsidRPr="00130BE6">
        <w:rPr>
          <w:rFonts w:ascii="Times New Roman" w:hAnsi="Times New Roman" w:cs="Times New Roman"/>
          <w:i/>
          <w:sz w:val="24"/>
          <w:szCs w:val="24"/>
        </w:rPr>
        <w:t>Civil</w:t>
      </w:r>
      <w:proofErr w:type="spellEnd"/>
      <w:r w:rsidRPr="00130BE6">
        <w:rPr>
          <w:rFonts w:ascii="Times New Roman" w:hAnsi="Times New Roman" w:cs="Times New Roman"/>
          <w:i/>
          <w:sz w:val="24"/>
          <w:szCs w:val="24"/>
        </w:rPr>
        <w:t xml:space="preserve"> Law</w:t>
      </w:r>
      <w:r>
        <w:rPr>
          <w:rFonts w:ascii="Times New Roman" w:hAnsi="Times New Roman" w:cs="Times New Roman"/>
          <w:sz w:val="24"/>
          <w:szCs w:val="24"/>
        </w:rPr>
        <w:t>), niemieckie prawo stanowione (</w:t>
      </w:r>
      <w:r w:rsidRPr="00130BE6">
        <w:rPr>
          <w:rFonts w:ascii="Times New Roman" w:hAnsi="Times New Roman" w:cs="Times New Roman"/>
          <w:i/>
          <w:sz w:val="24"/>
          <w:szCs w:val="24"/>
        </w:rPr>
        <w:t xml:space="preserve">German </w:t>
      </w:r>
      <w:proofErr w:type="spellStart"/>
      <w:r w:rsidRPr="00130BE6">
        <w:rPr>
          <w:rFonts w:ascii="Times New Roman" w:hAnsi="Times New Roman" w:cs="Times New Roman"/>
          <w:i/>
          <w:sz w:val="24"/>
          <w:szCs w:val="24"/>
        </w:rPr>
        <w:t>Civil</w:t>
      </w:r>
      <w:proofErr w:type="spellEnd"/>
      <w:r w:rsidRPr="00130BE6">
        <w:rPr>
          <w:rFonts w:ascii="Times New Roman" w:hAnsi="Times New Roman" w:cs="Times New Roman"/>
          <w:i/>
          <w:sz w:val="24"/>
          <w:szCs w:val="24"/>
        </w:rPr>
        <w:t xml:space="preserve"> Law</w:t>
      </w:r>
      <w:r>
        <w:rPr>
          <w:rFonts w:ascii="Times New Roman" w:hAnsi="Times New Roman" w:cs="Times New Roman"/>
          <w:sz w:val="24"/>
          <w:szCs w:val="24"/>
        </w:rPr>
        <w:t>), czy skandynawskie prawo stanowione (</w:t>
      </w:r>
      <w:r w:rsidRPr="00130BE6">
        <w:rPr>
          <w:rFonts w:ascii="Times New Roman" w:hAnsi="Times New Roman" w:cs="Times New Roman"/>
          <w:i/>
          <w:sz w:val="24"/>
          <w:szCs w:val="24"/>
        </w:rPr>
        <w:t xml:space="preserve">Scandinavian </w:t>
      </w:r>
      <w:proofErr w:type="spellStart"/>
      <w:r w:rsidRPr="00130BE6">
        <w:rPr>
          <w:rFonts w:ascii="Times New Roman" w:hAnsi="Times New Roman" w:cs="Times New Roman"/>
          <w:i/>
          <w:sz w:val="24"/>
          <w:szCs w:val="24"/>
        </w:rPr>
        <w:t>Civil</w:t>
      </w:r>
      <w:proofErr w:type="spellEnd"/>
      <w:r w:rsidRPr="00130BE6">
        <w:rPr>
          <w:rFonts w:ascii="Times New Roman" w:hAnsi="Times New Roman" w:cs="Times New Roman"/>
          <w:i/>
          <w:sz w:val="24"/>
          <w:szCs w:val="24"/>
        </w:rPr>
        <w:t xml:space="preserve"> Law</w:t>
      </w:r>
      <w:r w:rsidRPr="002B7DC6">
        <w:rPr>
          <w:rFonts w:ascii="Times New Roman" w:hAnsi="Times New Roman" w:cs="Times New Roman"/>
          <w:sz w:val="24"/>
          <w:szCs w:val="24"/>
        </w:rPr>
        <w:t>)</w:t>
      </w:r>
      <w:r w:rsidR="00D371AE">
        <w:rPr>
          <w:rFonts w:ascii="Times New Roman" w:hAnsi="Times New Roman" w:cs="Times New Roman"/>
          <w:sz w:val="24"/>
          <w:szCs w:val="24"/>
        </w:rPr>
        <w:t xml:space="preserve"> [</w:t>
      </w:r>
      <w:proofErr w:type="spellStart"/>
      <w:r w:rsidR="002B7DC6" w:rsidRPr="00E80A3F">
        <w:rPr>
          <w:rFonts w:ascii="Times New Roman" w:eastAsia="Times New Roman" w:hAnsi="Times New Roman" w:cs="Times New Roman"/>
          <w:sz w:val="24"/>
          <w:szCs w:val="24"/>
          <w:lang w:eastAsia="pl-PL"/>
        </w:rPr>
        <w:t>Porta</w:t>
      </w:r>
      <w:proofErr w:type="spellEnd"/>
      <w:r w:rsidR="002B7DC6" w:rsidRPr="00E80A3F">
        <w:rPr>
          <w:rFonts w:ascii="Times New Roman" w:eastAsia="Times New Roman" w:hAnsi="Times New Roman" w:cs="Times New Roman"/>
          <w:sz w:val="24"/>
          <w:szCs w:val="24"/>
          <w:lang w:eastAsia="pl-PL"/>
        </w:rPr>
        <w:t>, i in. 1997, s. 1113-1155].</w:t>
      </w:r>
      <w:r w:rsidRPr="002B7DC6">
        <w:rPr>
          <w:rFonts w:ascii="Times New Roman" w:hAnsi="Times New Roman" w:cs="Times New Roman"/>
          <w:sz w:val="24"/>
          <w:szCs w:val="24"/>
        </w:rPr>
        <w:t xml:space="preserve"> Angielskie prawo zwyczajowe charakteryzuje się wysokim</w:t>
      </w:r>
      <w:r>
        <w:rPr>
          <w:rFonts w:ascii="Times New Roman" w:hAnsi="Times New Roman" w:cs="Times New Roman"/>
          <w:sz w:val="24"/>
          <w:szCs w:val="24"/>
        </w:rPr>
        <w:t xml:space="preserve"> pozio</w:t>
      </w:r>
      <w:r w:rsidRPr="00885A40">
        <w:rPr>
          <w:rFonts w:ascii="Times New Roman" w:hAnsi="Times New Roman" w:cs="Times New Roman"/>
          <w:sz w:val="24"/>
          <w:szCs w:val="24"/>
        </w:rPr>
        <w:t>m</w:t>
      </w:r>
      <w:r w:rsidR="00885A40" w:rsidRPr="00885A40">
        <w:rPr>
          <w:rFonts w:ascii="Times New Roman" w:hAnsi="Times New Roman" w:cs="Times New Roman"/>
          <w:sz w:val="24"/>
          <w:szCs w:val="24"/>
        </w:rPr>
        <w:t>em</w:t>
      </w:r>
      <w:r w:rsidRPr="00885A40">
        <w:rPr>
          <w:rFonts w:ascii="Times New Roman" w:hAnsi="Times New Roman" w:cs="Times New Roman"/>
          <w:sz w:val="24"/>
          <w:szCs w:val="24"/>
        </w:rPr>
        <w:t xml:space="preserve"> </w:t>
      </w:r>
      <w:r>
        <w:rPr>
          <w:rFonts w:ascii="Times New Roman" w:hAnsi="Times New Roman" w:cs="Times New Roman"/>
          <w:sz w:val="24"/>
          <w:szCs w:val="24"/>
        </w:rPr>
        <w:t>ochrony inwestorów giełdowych, w szczególności</w:t>
      </w:r>
      <w:r w:rsidR="001F51D4">
        <w:rPr>
          <w:rFonts w:ascii="Times New Roman" w:hAnsi="Times New Roman" w:cs="Times New Roman"/>
          <w:sz w:val="24"/>
          <w:szCs w:val="24"/>
        </w:rPr>
        <w:t xml:space="preserve"> inwestorów mniejszościowych. </w:t>
      </w:r>
      <w:r w:rsidR="009926C6" w:rsidRPr="00885A40">
        <w:rPr>
          <w:rFonts w:ascii="Times New Roman" w:hAnsi="Times New Roman" w:cs="Times New Roman"/>
          <w:sz w:val="24"/>
          <w:szCs w:val="24"/>
        </w:rPr>
        <w:t xml:space="preserve">Głównie </w:t>
      </w:r>
      <w:r w:rsidR="001F51D4" w:rsidRPr="00885A40">
        <w:rPr>
          <w:rFonts w:ascii="Times New Roman" w:hAnsi="Times New Roman" w:cs="Times New Roman"/>
          <w:sz w:val="24"/>
          <w:szCs w:val="24"/>
        </w:rPr>
        <w:t>na</w:t>
      </w:r>
      <w:r w:rsidRPr="00885A40">
        <w:rPr>
          <w:rFonts w:ascii="Times New Roman" w:hAnsi="Times New Roman" w:cs="Times New Roman"/>
          <w:sz w:val="24"/>
          <w:szCs w:val="24"/>
        </w:rPr>
        <w:t xml:space="preserve"> spółki</w:t>
      </w:r>
      <w:r>
        <w:rPr>
          <w:rFonts w:ascii="Times New Roman" w:hAnsi="Times New Roman" w:cs="Times New Roman"/>
          <w:sz w:val="24"/>
          <w:szCs w:val="24"/>
        </w:rPr>
        <w:t xml:space="preserve"> giełdowe </w:t>
      </w:r>
      <w:r w:rsidR="001F51D4">
        <w:rPr>
          <w:rFonts w:ascii="Times New Roman" w:hAnsi="Times New Roman" w:cs="Times New Roman"/>
          <w:sz w:val="24"/>
          <w:szCs w:val="24"/>
        </w:rPr>
        <w:t>nakładany</w:t>
      </w:r>
      <w:r>
        <w:rPr>
          <w:rFonts w:ascii="Times New Roman" w:hAnsi="Times New Roman" w:cs="Times New Roman"/>
          <w:sz w:val="24"/>
          <w:szCs w:val="24"/>
        </w:rPr>
        <w:t xml:space="preserve"> </w:t>
      </w:r>
      <w:r w:rsidR="001F51D4">
        <w:rPr>
          <w:rFonts w:ascii="Times New Roman" w:hAnsi="Times New Roman" w:cs="Times New Roman"/>
          <w:sz w:val="24"/>
          <w:szCs w:val="24"/>
        </w:rPr>
        <w:t>jest obowiązek</w:t>
      </w:r>
      <w:r>
        <w:rPr>
          <w:rFonts w:ascii="Times New Roman" w:hAnsi="Times New Roman" w:cs="Times New Roman"/>
          <w:sz w:val="24"/>
          <w:szCs w:val="24"/>
        </w:rPr>
        <w:t xml:space="preserve"> przekazywania dużej liczby</w:t>
      </w:r>
      <w:r w:rsidR="001F51D4">
        <w:rPr>
          <w:rFonts w:ascii="Times New Roman" w:hAnsi="Times New Roman" w:cs="Times New Roman"/>
          <w:sz w:val="24"/>
          <w:szCs w:val="24"/>
        </w:rPr>
        <w:t>,</w:t>
      </w:r>
      <w:r>
        <w:rPr>
          <w:rFonts w:ascii="Times New Roman" w:hAnsi="Times New Roman" w:cs="Times New Roman"/>
          <w:sz w:val="24"/>
          <w:szCs w:val="24"/>
        </w:rPr>
        <w:t xml:space="preserve"> wysokiej </w:t>
      </w:r>
      <w:r w:rsidR="00EA4E5A">
        <w:rPr>
          <w:rFonts w:ascii="Times New Roman" w:hAnsi="Times New Roman" w:cs="Times New Roman"/>
          <w:sz w:val="24"/>
          <w:szCs w:val="24"/>
        </w:rPr>
        <w:t>jakości informacji finansowej. W ten sposób z</w:t>
      </w:r>
      <w:r>
        <w:rPr>
          <w:rFonts w:ascii="Times New Roman" w:hAnsi="Times New Roman" w:cs="Times New Roman"/>
          <w:sz w:val="24"/>
          <w:szCs w:val="24"/>
        </w:rPr>
        <w:t xml:space="preserve">mniejsza się </w:t>
      </w:r>
      <w:r w:rsidR="00EA4E5A">
        <w:rPr>
          <w:rFonts w:ascii="Times New Roman" w:hAnsi="Times New Roman" w:cs="Times New Roman"/>
          <w:sz w:val="24"/>
          <w:szCs w:val="24"/>
        </w:rPr>
        <w:t>asymetria informacyjna. I</w:t>
      </w:r>
      <w:r>
        <w:rPr>
          <w:rFonts w:ascii="Times New Roman" w:hAnsi="Times New Roman" w:cs="Times New Roman"/>
          <w:sz w:val="24"/>
          <w:szCs w:val="24"/>
        </w:rPr>
        <w:t>nwestorzy gi</w:t>
      </w:r>
      <w:r w:rsidR="00DB6BE6">
        <w:rPr>
          <w:rFonts w:ascii="Times New Roman" w:hAnsi="Times New Roman" w:cs="Times New Roman"/>
          <w:sz w:val="24"/>
          <w:szCs w:val="24"/>
        </w:rPr>
        <w:t>e</w:t>
      </w:r>
      <w:r>
        <w:rPr>
          <w:rFonts w:ascii="Times New Roman" w:hAnsi="Times New Roman" w:cs="Times New Roman"/>
          <w:sz w:val="24"/>
          <w:szCs w:val="24"/>
        </w:rPr>
        <w:t xml:space="preserve">łdowi, krajowi i zagraniczni mając lepszy </w:t>
      </w:r>
      <w:r w:rsidR="00DB6BE6">
        <w:rPr>
          <w:rFonts w:ascii="Times New Roman" w:hAnsi="Times New Roman" w:cs="Times New Roman"/>
          <w:sz w:val="24"/>
          <w:szCs w:val="24"/>
        </w:rPr>
        <w:t>dostęp</w:t>
      </w:r>
      <w:r w:rsidR="00EA4E5A">
        <w:rPr>
          <w:rFonts w:ascii="Times New Roman" w:hAnsi="Times New Roman" w:cs="Times New Roman"/>
          <w:sz w:val="24"/>
          <w:szCs w:val="24"/>
        </w:rPr>
        <w:t xml:space="preserve"> do wysokiej jakości informacji. Z</w:t>
      </w:r>
      <w:r w:rsidR="00DB6BE6">
        <w:rPr>
          <w:rFonts w:ascii="Times New Roman" w:hAnsi="Times New Roman" w:cs="Times New Roman"/>
          <w:sz w:val="24"/>
          <w:szCs w:val="24"/>
        </w:rPr>
        <w:t xml:space="preserve">e względu na niższy poziom ryzyka domagają się niższej stopy zwrotu, zatem koszt kapitału akcyjnego będzie niższy. Angielskie prawo zwyczajowe chroni też w dużym stopniu interesy kredytodawców, ma to swoje odzwierciedlenie w prawie kredytowym, upadłościowym czy egzekucyjnym. </w:t>
      </w:r>
      <w:r w:rsidR="00EA4E5A">
        <w:rPr>
          <w:rFonts w:ascii="Times New Roman" w:hAnsi="Times New Roman" w:cs="Times New Roman"/>
          <w:sz w:val="24"/>
          <w:szCs w:val="24"/>
        </w:rPr>
        <w:t>Niższe</w:t>
      </w:r>
      <w:r w:rsidR="00DB6BE6">
        <w:rPr>
          <w:rFonts w:ascii="Times New Roman" w:hAnsi="Times New Roman" w:cs="Times New Roman"/>
          <w:sz w:val="24"/>
          <w:szCs w:val="24"/>
        </w:rPr>
        <w:t xml:space="preserve"> ryzyko kredytowe dla banków oznacza niższy koszt kapitału dla przedsiębiorstw. Angielskie prawo zwyczajowe występuje w takich pastw</w:t>
      </w:r>
      <w:r w:rsidR="00EA4E5A">
        <w:rPr>
          <w:rFonts w:ascii="Times New Roman" w:hAnsi="Times New Roman" w:cs="Times New Roman"/>
          <w:sz w:val="24"/>
          <w:szCs w:val="24"/>
        </w:rPr>
        <w:t xml:space="preserve">ach jak Wielka Brytania, Stany </w:t>
      </w:r>
      <w:r w:rsidR="00EA4E5A">
        <w:rPr>
          <w:rFonts w:ascii="Times New Roman" w:hAnsi="Times New Roman" w:cs="Times New Roman"/>
          <w:sz w:val="24"/>
          <w:szCs w:val="24"/>
        </w:rPr>
        <w:lastRenderedPageBreak/>
        <w:t>Z</w:t>
      </w:r>
      <w:r w:rsidR="00DB6BE6">
        <w:rPr>
          <w:rFonts w:ascii="Times New Roman" w:hAnsi="Times New Roman" w:cs="Times New Roman"/>
          <w:sz w:val="24"/>
          <w:szCs w:val="24"/>
        </w:rPr>
        <w:t>jednoczone, Australia Nowa Zelandia, Kanada czy Irlandia. Niemieckie prawo stanowione broni w wysokim zakresie interesów banków, czego wyrazem jest bardzo wysoki poziom rozwoju właśnie tego sektora w takich państwach jak Niemcy, Szwajcaria, Aust</w:t>
      </w:r>
      <w:r w:rsidR="00EA4E5A">
        <w:rPr>
          <w:rFonts w:ascii="Times New Roman" w:hAnsi="Times New Roman" w:cs="Times New Roman"/>
          <w:sz w:val="24"/>
          <w:szCs w:val="24"/>
        </w:rPr>
        <w:t>ria, Japonia, Korea Południowa. Wysoki poziom rozwoju tego sektora oznacza</w:t>
      </w:r>
      <w:r w:rsidR="00DB6BE6">
        <w:rPr>
          <w:rFonts w:ascii="Times New Roman" w:hAnsi="Times New Roman" w:cs="Times New Roman"/>
          <w:sz w:val="24"/>
          <w:szCs w:val="24"/>
        </w:rPr>
        <w:t xml:space="preserve"> ni</w:t>
      </w:r>
      <w:r w:rsidR="00EA4E5A">
        <w:rPr>
          <w:rFonts w:ascii="Times New Roman" w:hAnsi="Times New Roman" w:cs="Times New Roman"/>
          <w:sz w:val="24"/>
          <w:szCs w:val="24"/>
        </w:rPr>
        <w:t>ż</w:t>
      </w:r>
      <w:r w:rsidR="00DB6BE6">
        <w:rPr>
          <w:rFonts w:ascii="Times New Roman" w:hAnsi="Times New Roman" w:cs="Times New Roman"/>
          <w:sz w:val="24"/>
          <w:szCs w:val="24"/>
        </w:rPr>
        <w:t xml:space="preserve">szy koszt kapitału bankowego dla sektora przedsiębiorstw. Rozwój giełd papierów wartościowych w tych państwach jest ograniczony z wielu powodów, również dlatego że </w:t>
      </w:r>
      <w:r w:rsidR="00E25B98">
        <w:rPr>
          <w:rFonts w:ascii="Times New Roman" w:hAnsi="Times New Roman" w:cs="Times New Roman"/>
          <w:sz w:val="24"/>
          <w:szCs w:val="24"/>
        </w:rPr>
        <w:t xml:space="preserve">brak właściwych rozwiązań prawnych w zakresie zabezpieczenia interesów inwestorów giełdowych dotyczących miedzy innymi dostępu do informacji finansowej. </w:t>
      </w:r>
      <w:r w:rsidR="009926C6" w:rsidRPr="00885A40">
        <w:rPr>
          <w:rFonts w:ascii="Times New Roman" w:hAnsi="Times New Roman" w:cs="Times New Roman"/>
          <w:sz w:val="24"/>
          <w:szCs w:val="24"/>
        </w:rPr>
        <w:t xml:space="preserve">Ważnym </w:t>
      </w:r>
      <w:r w:rsidR="00E25B98">
        <w:rPr>
          <w:rFonts w:ascii="Times New Roman" w:hAnsi="Times New Roman" w:cs="Times New Roman"/>
          <w:sz w:val="24"/>
          <w:szCs w:val="24"/>
        </w:rPr>
        <w:t>źródłem finansowania w tradycji prawa niemieckiego są i pozostaną kredyty bankowe.</w:t>
      </w:r>
      <w:r w:rsidR="00C2586D">
        <w:rPr>
          <w:rFonts w:ascii="Times New Roman" w:hAnsi="Times New Roman" w:cs="Times New Roman"/>
          <w:sz w:val="24"/>
          <w:szCs w:val="24"/>
        </w:rPr>
        <w:t xml:space="preserve"> Relatywnie niższy poziom ochrony inwestorów giełdowych</w:t>
      </w:r>
      <w:r w:rsidR="00EA4E5A">
        <w:rPr>
          <w:rFonts w:ascii="Times New Roman" w:hAnsi="Times New Roman" w:cs="Times New Roman"/>
          <w:sz w:val="24"/>
          <w:szCs w:val="24"/>
        </w:rPr>
        <w:t xml:space="preserve">, </w:t>
      </w:r>
      <w:r w:rsidR="00C2586D">
        <w:rPr>
          <w:rFonts w:ascii="Times New Roman" w:hAnsi="Times New Roman" w:cs="Times New Roman"/>
          <w:sz w:val="24"/>
          <w:szCs w:val="24"/>
        </w:rPr>
        <w:t>jak i sektora bankowego jest charakterystyczny dla tradycji prawa</w:t>
      </w:r>
      <w:r w:rsidR="00E25B98">
        <w:rPr>
          <w:rFonts w:ascii="Times New Roman" w:hAnsi="Times New Roman" w:cs="Times New Roman"/>
          <w:sz w:val="24"/>
          <w:szCs w:val="24"/>
        </w:rPr>
        <w:t xml:space="preserve">  </w:t>
      </w:r>
      <w:r w:rsidR="00C2586D">
        <w:rPr>
          <w:rFonts w:ascii="Times New Roman" w:hAnsi="Times New Roman" w:cs="Times New Roman"/>
          <w:sz w:val="24"/>
          <w:szCs w:val="24"/>
        </w:rPr>
        <w:t xml:space="preserve">francuskiego. Sytuacja taka skutkuje relatywnie wyższym poziomem ryzyka dla inwestorów i banków, zatem również wyższym kosztem kapitału. System ten obowiązuje w takich państwach jak np. Francja, Włochy, Belgia, Hiszpania, Portugalia i inne. Z kolei skandynawski system prawny chroni </w:t>
      </w:r>
      <w:r w:rsidR="00327134">
        <w:rPr>
          <w:rFonts w:ascii="Times New Roman" w:hAnsi="Times New Roman" w:cs="Times New Roman"/>
          <w:sz w:val="24"/>
          <w:szCs w:val="24"/>
        </w:rPr>
        <w:t>prawa</w:t>
      </w:r>
      <w:r w:rsidR="00C2586D">
        <w:rPr>
          <w:rFonts w:ascii="Times New Roman" w:hAnsi="Times New Roman" w:cs="Times New Roman"/>
          <w:sz w:val="24"/>
          <w:szCs w:val="24"/>
        </w:rPr>
        <w:t xml:space="preserve"> </w:t>
      </w:r>
      <w:r w:rsidR="00327134">
        <w:rPr>
          <w:rFonts w:ascii="Times New Roman" w:hAnsi="Times New Roman" w:cs="Times New Roman"/>
          <w:sz w:val="24"/>
          <w:szCs w:val="24"/>
        </w:rPr>
        <w:t xml:space="preserve">inwestorów, jak i sektora bankowego </w:t>
      </w:r>
      <w:r w:rsidR="00C2586D">
        <w:rPr>
          <w:rFonts w:ascii="Times New Roman" w:hAnsi="Times New Roman" w:cs="Times New Roman"/>
          <w:sz w:val="24"/>
          <w:szCs w:val="24"/>
        </w:rPr>
        <w:t xml:space="preserve">w relatywnie wysokim zakresie. Można zatem oczekiwać w takich państwach jak: Szwecja, Norwegia, Finlandia </w:t>
      </w:r>
      <w:r w:rsidR="00C2586D" w:rsidRPr="00191AF8">
        <w:rPr>
          <w:rFonts w:ascii="Times New Roman" w:hAnsi="Times New Roman" w:cs="Times New Roman"/>
          <w:sz w:val="24"/>
          <w:szCs w:val="24"/>
        </w:rPr>
        <w:t xml:space="preserve">czy Dania </w:t>
      </w:r>
      <w:r w:rsidR="00327134" w:rsidRPr="00191AF8">
        <w:rPr>
          <w:rFonts w:ascii="Times New Roman" w:hAnsi="Times New Roman" w:cs="Times New Roman"/>
          <w:sz w:val="24"/>
          <w:szCs w:val="24"/>
        </w:rPr>
        <w:t>stosunkowo</w:t>
      </w:r>
      <w:r w:rsidR="00C2586D" w:rsidRPr="00191AF8">
        <w:rPr>
          <w:rFonts w:ascii="Times New Roman" w:hAnsi="Times New Roman" w:cs="Times New Roman"/>
          <w:sz w:val="24"/>
          <w:szCs w:val="24"/>
        </w:rPr>
        <w:t xml:space="preserve"> niskiego ko</w:t>
      </w:r>
      <w:r w:rsidR="00C2586D" w:rsidRPr="0037580C">
        <w:rPr>
          <w:rFonts w:ascii="Times New Roman" w:hAnsi="Times New Roman" w:cs="Times New Roman"/>
          <w:sz w:val="24"/>
          <w:szCs w:val="24"/>
        </w:rPr>
        <w:t>sztu kapitału dla przedsiębiorstw, zarówno własnego, jak i obcego</w:t>
      </w:r>
      <w:r w:rsidR="00D371AE">
        <w:rPr>
          <w:rFonts w:ascii="Times New Roman" w:hAnsi="Times New Roman" w:cs="Times New Roman"/>
          <w:sz w:val="24"/>
          <w:szCs w:val="24"/>
        </w:rPr>
        <w:t xml:space="preserve"> [</w:t>
      </w:r>
      <w:r w:rsidR="0037580C" w:rsidRPr="0037580C">
        <w:rPr>
          <w:rFonts w:ascii="Times New Roman" w:eastAsia="Times New Roman" w:hAnsi="Times New Roman" w:cs="Times New Roman"/>
          <w:sz w:val="24"/>
          <w:szCs w:val="24"/>
          <w:lang w:eastAsia="pl-PL"/>
        </w:rPr>
        <w:t>Kędzior 2011</w:t>
      </w:r>
      <w:r w:rsidR="00191AF8" w:rsidRPr="0037580C">
        <w:rPr>
          <w:rFonts w:ascii="Times New Roman" w:eastAsia="Times New Roman" w:hAnsi="Times New Roman" w:cs="Times New Roman"/>
          <w:sz w:val="24"/>
          <w:szCs w:val="24"/>
          <w:lang w:eastAsia="pl-PL"/>
        </w:rPr>
        <w:t>]</w:t>
      </w:r>
      <w:r w:rsidR="00191AF8" w:rsidRPr="0037580C">
        <w:rPr>
          <w:rFonts w:ascii="Times New Roman" w:hAnsi="Times New Roman" w:cs="Times New Roman"/>
          <w:sz w:val="24"/>
          <w:szCs w:val="24"/>
        </w:rPr>
        <w:t>.</w:t>
      </w:r>
    </w:p>
    <w:p w:rsidR="00C2586D" w:rsidRPr="00AB4E84" w:rsidRDefault="006800CD" w:rsidP="00D7506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Wysoki rozwój giełd papierów wartościowych powoduje, że k</w:t>
      </w:r>
      <w:r w:rsidR="00130BE6">
        <w:rPr>
          <w:rFonts w:ascii="Times New Roman" w:hAnsi="Times New Roman" w:cs="Times New Roman"/>
          <w:sz w:val="24"/>
          <w:szCs w:val="24"/>
        </w:rPr>
        <w:t>oszt finansowania poprzez emisję</w:t>
      </w:r>
      <w:r>
        <w:rPr>
          <w:rFonts w:ascii="Times New Roman" w:hAnsi="Times New Roman" w:cs="Times New Roman"/>
          <w:sz w:val="24"/>
          <w:szCs w:val="24"/>
        </w:rPr>
        <w:t xml:space="preserve"> kapitału własnego jest niższy</w:t>
      </w:r>
      <w:r w:rsidR="00E459AE">
        <w:rPr>
          <w:rFonts w:ascii="Times New Roman" w:hAnsi="Times New Roman" w:cs="Times New Roman"/>
          <w:sz w:val="24"/>
          <w:szCs w:val="24"/>
        </w:rPr>
        <w:t xml:space="preserve"> </w:t>
      </w:r>
      <w:r w:rsidR="00155671">
        <w:rPr>
          <w:rFonts w:ascii="Times New Roman" w:hAnsi="Times New Roman" w:cs="Times New Roman"/>
          <w:sz w:val="24"/>
          <w:szCs w:val="24"/>
        </w:rPr>
        <w:t>[</w:t>
      </w:r>
      <w:proofErr w:type="spellStart"/>
      <w:r w:rsidR="00155671">
        <w:rPr>
          <w:rFonts w:ascii="Times New Roman" w:hAnsi="Times New Roman" w:cs="Times New Roman"/>
          <w:sz w:val="24"/>
          <w:szCs w:val="24"/>
          <w:lang w:eastAsia="pl-PL"/>
        </w:rPr>
        <w:t>Demirgüç-Kunt</w:t>
      </w:r>
      <w:proofErr w:type="spellEnd"/>
      <w:r w:rsidR="00155671">
        <w:rPr>
          <w:rFonts w:ascii="Times New Roman" w:hAnsi="Times New Roman" w:cs="Times New Roman"/>
          <w:sz w:val="24"/>
          <w:szCs w:val="24"/>
          <w:lang w:eastAsia="pl-PL"/>
        </w:rPr>
        <w:t xml:space="preserve"> i </w:t>
      </w:r>
      <w:proofErr w:type="spellStart"/>
      <w:r w:rsidR="00E459AE" w:rsidRPr="00E80A3F">
        <w:rPr>
          <w:rFonts w:ascii="Times New Roman" w:hAnsi="Times New Roman" w:cs="Times New Roman"/>
          <w:sz w:val="24"/>
          <w:szCs w:val="24"/>
          <w:lang w:eastAsia="pl-PL"/>
        </w:rPr>
        <w:t>Maksimovic</w:t>
      </w:r>
      <w:proofErr w:type="spellEnd"/>
      <w:r w:rsidR="00E459AE" w:rsidRPr="00E80A3F">
        <w:rPr>
          <w:rFonts w:ascii="Times New Roman" w:hAnsi="Times New Roman" w:cs="Times New Roman"/>
          <w:sz w:val="24"/>
          <w:szCs w:val="24"/>
          <w:lang w:eastAsia="pl-PL"/>
        </w:rPr>
        <w:t xml:space="preserve"> 2000, s. 1-49]</w:t>
      </w:r>
      <w:r w:rsidRPr="00E459AE">
        <w:rPr>
          <w:rFonts w:ascii="Times New Roman" w:hAnsi="Times New Roman" w:cs="Times New Roman"/>
          <w:sz w:val="24"/>
          <w:szCs w:val="24"/>
        </w:rPr>
        <w:t>. Wysoko rozwinięte giełdy papierów wartościowych charakteryzują się często dużą liczbą inwestorów indywidualnych, instytucjonalnych czy międzynarodowych</w:t>
      </w:r>
      <w:r>
        <w:rPr>
          <w:rFonts w:ascii="Times New Roman" w:hAnsi="Times New Roman" w:cs="Times New Roman"/>
          <w:sz w:val="24"/>
          <w:szCs w:val="24"/>
        </w:rPr>
        <w:t xml:space="preserve">. Są bardziej płynne, </w:t>
      </w:r>
      <w:r w:rsidR="003A282D">
        <w:rPr>
          <w:rFonts w:ascii="Times New Roman" w:hAnsi="Times New Roman" w:cs="Times New Roman"/>
          <w:sz w:val="24"/>
          <w:szCs w:val="24"/>
        </w:rPr>
        <w:t xml:space="preserve">w większym stopniu powiązane z pozostałymi dużymi giełdami papierów wartościowych, są </w:t>
      </w:r>
      <w:r>
        <w:rPr>
          <w:rFonts w:ascii="Times New Roman" w:hAnsi="Times New Roman" w:cs="Times New Roman"/>
          <w:sz w:val="24"/>
          <w:szCs w:val="24"/>
        </w:rPr>
        <w:t xml:space="preserve">efektywne informacyjnie, dostęp do rynków giełdowych jest łatwiejszy również dla małych i średnich przedsiębiorstw. </w:t>
      </w:r>
      <w:r w:rsidR="003A282D">
        <w:rPr>
          <w:rFonts w:ascii="Times New Roman" w:hAnsi="Times New Roman" w:cs="Times New Roman"/>
          <w:sz w:val="24"/>
          <w:szCs w:val="24"/>
        </w:rPr>
        <w:t>Zjawisko segmentacji rynku oraz asymetrii informacji jest ograniczone. Im wyższy pozom rozwoju giełd papierów wartościowych</w:t>
      </w:r>
      <w:r w:rsidR="00AB4E84">
        <w:rPr>
          <w:rFonts w:ascii="Times New Roman" w:hAnsi="Times New Roman" w:cs="Times New Roman"/>
          <w:sz w:val="24"/>
          <w:szCs w:val="24"/>
        </w:rPr>
        <w:t>,</w:t>
      </w:r>
      <w:r w:rsidR="003A282D">
        <w:rPr>
          <w:rFonts w:ascii="Times New Roman" w:hAnsi="Times New Roman" w:cs="Times New Roman"/>
          <w:sz w:val="24"/>
          <w:szCs w:val="24"/>
        </w:rPr>
        <w:t xml:space="preserve"> tym </w:t>
      </w:r>
      <w:r w:rsidR="003A282D" w:rsidRPr="00191AF8">
        <w:rPr>
          <w:rFonts w:ascii="Times New Roman" w:hAnsi="Times New Roman" w:cs="Times New Roman"/>
          <w:sz w:val="24"/>
          <w:szCs w:val="24"/>
        </w:rPr>
        <w:t>łatwie</w:t>
      </w:r>
      <w:r w:rsidR="00AB4E84" w:rsidRPr="00191AF8">
        <w:rPr>
          <w:rFonts w:ascii="Times New Roman" w:hAnsi="Times New Roman" w:cs="Times New Roman"/>
          <w:sz w:val="24"/>
          <w:szCs w:val="24"/>
        </w:rPr>
        <w:t>jsze</w:t>
      </w:r>
      <w:r w:rsidR="00130BE6" w:rsidRPr="00191AF8">
        <w:rPr>
          <w:rFonts w:ascii="Times New Roman" w:hAnsi="Times New Roman" w:cs="Times New Roman"/>
          <w:sz w:val="24"/>
          <w:szCs w:val="24"/>
        </w:rPr>
        <w:t xml:space="preserve"> i mniej</w:t>
      </w:r>
      <w:r w:rsidR="00130BE6">
        <w:rPr>
          <w:rFonts w:ascii="Times New Roman" w:hAnsi="Times New Roman" w:cs="Times New Roman"/>
          <w:sz w:val="24"/>
          <w:szCs w:val="24"/>
        </w:rPr>
        <w:t xml:space="preserve"> kosztowne jest przeprowadzenie emisji</w:t>
      </w:r>
      <w:r w:rsidR="003A282D">
        <w:rPr>
          <w:rFonts w:ascii="Times New Roman" w:hAnsi="Times New Roman" w:cs="Times New Roman"/>
          <w:sz w:val="24"/>
          <w:szCs w:val="24"/>
        </w:rPr>
        <w:t xml:space="preserve"> </w:t>
      </w:r>
      <w:r w:rsidR="00130BE6">
        <w:rPr>
          <w:rFonts w:ascii="Times New Roman" w:hAnsi="Times New Roman" w:cs="Times New Roman"/>
          <w:sz w:val="24"/>
          <w:szCs w:val="24"/>
        </w:rPr>
        <w:t xml:space="preserve">kapitału </w:t>
      </w:r>
      <w:r w:rsidR="00130BE6" w:rsidRPr="00AB4E84">
        <w:rPr>
          <w:rFonts w:ascii="Times New Roman" w:hAnsi="Times New Roman" w:cs="Times New Roman"/>
          <w:sz w:val="24"/>
          <w:szCs w:val="24"/>
        </w:rPr>
        <w:t>własnego</w:t>
      </w:r>
      <w:r w:rsidR="00155671">
        <w:rPr>
          <w:rFonts w:ascii="Times New Roman" w:hAnsi="Times New Roman" w:cs="Times New Roman"/>
          <w:sz w:val="24"/>
          <w:szCs w:val="24"/>
        </w:rPr>
        <w:t xml:space="preserve"> [</w:t>
      </w:r>
      <w:proofErr w:type="spellStart"/>
      <w:r w:rsidR="00155671">
        <w:rPr>
          <w:rFonts w:ascii="Times New Roman" w:eastAsia="Times New Roman" w:hAnsi="Times New Roman" w:cs="Times New Roman"/>
          <w:sz w:val="24"/>
          <w:szCs w:val="24"/>
          <w:lang w:eastAsia="pl-PL"/>
        </w:rPr>
        <w:t>Bancel</w:t>
      </w:r>
      <w:proofErr w:type="spellEnd"/>
      <w:r w:rsidR="00155671">
        <w:rPr>
          <w:rFonts w:ascii="Times New Roman" w:eastAsia="Times New Roman" w:hAnsi="Times New Roman" w:cs="Times New Roman"/>
          <w:sz w:val="24"/>
          <w:szCs w:val="24"/>
          <w:lang w:eastAsia="pl-PL"/>
        </w:rPr>
        <w:t xml:space="preserve"> i </w:t>
      </w:r>
      <w:proofErr w:type="spellStart"/>
      <w:r w:rsidR="00E459AE" w:rsidRPr="00AB4E84">
        <w:rPr>
          <w:rFonts w:ascii="Times New Roman" w:eastAsia="Times New Roman" w:hAnsi="Times New Roman" w:cs="Times New Roman"/>
          <w:sz w:val="24"/>
          <w:szCs w:val="24"/>
          <w:lang w:eastAsia="pl-PL"/>
        </w:rPr>
        <w:t>Mittoo</w:t>
      </w:r>
      <w:proofErr w:type="spellEnd"/>
      <w:r w:rsidR="00E459AE" w:rsidRPr="00AB4E84">
        <w:rPr>
          <w:rFonts w:ascii="Times New Roman" w:eastAsia="Times New Roman" w:hAnsi="Times New Roman" w:cs="Times New Roman"/>
          <w:sz w:val="24"/>
          <w:szCs w:val="24"/>
          <w:lang w:eastAsia="pl-PL"/>
        </w:rPr>
        <w:t>, 2004, s. 103-132]</w:t>
      </w:r>
      <w:r w:rsidR="003A282D" w:rsidRPr="00AB4E84">
        <w:rPr>
          <w:rFonts w:ascii="Times New Roman" w:hAnsi="Times New Roman" w:cs="Times New Roman"/>
          <w:sz w:val="24"/>
          <w:szCs w:val="24"/>
        </w:rPr>
        <w:t xml:space="preserve">. Wysokorozwinięte giełdy papierów wartościowych występują przykładowo w Wielkiej Brytanii, Stanach Zjednoczonych, </w:t>
      </w:r>
      <w:r w:rsidR="00130BE6" w:rsidRPr="00AB4E84">
        <w:rPr>
          <w:rFonts w:ascii="Times New Roman" w:hAnsi="Times New Roman" w:cs="Times New Roman"/>
          <w:sz w:val="24"/>
          <w:szCs w:val="24"/>
        </w:rPr>
        <w:t xml:space="preserve">czy </w:t>
      </w:r>
      <w:r w:rsidR="003A282D" w:rsidRPr="00AB4E84">
        <w:rPr>
          <w:rFonts w:ascii="Times New Roman" w:hAnsi="Times New Roman" w:cs="Times New Roman"/>
          <w:sz w:val="24"/>
          <w:szCs w:val="24"/>
        </w:rPr>
        <w:t>Holandii.</w:t>
      </w:r>
    </w:p>
    <w:p w:rsidR="00B85C2D" w:rsidRPr="0030082B" w:rsidRDefault="00AB4E84" w:rsidP="00D7506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S. R. Goldberg, J. H. Godwin i</w:t>
      </w:r>
      <w:r w:rsidR="00B85C2D" w:rsidRPr="00AB4E84">
        <w:rPr>
          <w:rFonts w:ascii="Times New Roman" w:hAnsi="Times New Roman" w:cs="Times New Roman"/>
          <w:sz w:val="24"/>
          <w:szCs w:val="24"/>
        </w:rPr>
        <w:t xml:space="preserve"> J</w:t>
      </w:r>
      <w:r w:rsidR="00B85C2D" w:rsidRPr="0037580C">
        <w:rPr>
          <w:rFonts w:ascii="Times New Roman" w:hAnsi="Times New Roman" w:cs="Times New Roman"/>
          <w:sz w:val="24"/>
          <w:szCs w:val="24"/>
        </w:rPr>
        <w:t xml:space="preserve">. E. </w:t>
      </w:r>
      <w:proofErr w:type="spellStart"/>
      <w:r w:rsidR="00B85C2D" w:rsidRPr="0037580C">
        <w:rPr>
          <w:rFonts w:ascii="Times New Roman" w:hAnsi="Times New Roman" w:cs="Times New Roman"/>
          <w:sz w:val="24"/>
          <w:szCs w:val="24"/>
        </w:rPr>
        <w:t>Duchac</w:t>
      </w:r>
      <w:proofErr w:type="spellEnd"/>
      <w:r w:rsidR="00E459AE" w:rsidRPr="0037580C">
        <w:rPr>
          <w:rFonts w:ascii="Times New Roman" w:hAnsi="Times New Roman" w:cs="Times New Roman"/>
          <w:sz w:val="24"/>
          <w:szCs w:val="24"/>
        </w:rPr>
        <w:t xml:space="preserve"> [2001, s. 13-21]</w:t>
      </w:r>
      <w:r w:rsidR="00B85C2D" w:rsidRPr="0037580C">
        <w:rPr>
          <w:rFonts w:ascii="Times New Roman" w:hAnsi="Times New Roman" w:cs="Times New Roman"/>
          <w:sz w:val="24"/>
          <w:szCs w:val="24"/>
        </w:rPr>
        <w:t xml:space="preserve"> uważają, że istotny wpływ na koszt kapitału ma</w:t>
      </w:r>
      <w:r w:rsidR="00130BE6" w:rsidRPr="0037580C">
        <w:rPr>
          <w:rFonts w:ascii="Times New Roman" w:hAnsi="Times New Roman" w:cs="Times New Roman"/>
          <w:sz w:val="24"/>
          <w:szCs w:val="24"/>
        </w:rPr>
        <w:t xml:space="preserve"> również</w:t>
      </w:r>
      <w:r w:rsidR="00B85C2D" w:rsidRPr="0037580C">
        <w:rPr>
          <w:rFonts w:ascii="Times New Roman" w:hAnsi="Times New Roman" w:cs="Times New Roman"/>
          <w:sz w:val="24"/>
          <w:szCs w:val="24"/>
        </w:rPr>
        <w:t xml:space="preserve"> poziom płynności rynków finansowych. Płynność rynku jest definiowana jako </w:t>
      </w:r>
      <w:r w:rsidR="00C6209A" w:rsidRPr="0037580C">
        <w:rPr>
          <w:rFonts w:ascii="Times New Roman" w:hAnsi="Times New Roman" w:cs="Times New Roman"/>
          <w:sz w:val="24"/>
          <w:szCs w:val="24"/>
        </w:rPr>
        <w:t>z</w:t>
      </w:r>
      <w:r w:rsidR="00B85C2D" w:rsidRPr="0037580C">
        <w:rPr>
          <w:rFonts w:ascii="Times New Roman" w:hAnsi="Times New Roman" w:cs="Times New Roman"/>
          <w:sz w:val="24"/>
          <w:szCs w:val="24"/>
        </w:rPr>
        <w:t>akres, na jakim firma</w:t>
      </w:r>
      <w:r w:rsidR="00B85C2D" w:rsidRPr="00AA41A8">
        <w:rPr>
          <w:rFonts w:ascii="Times New Roman" w:hAnsi="Times New Roman" w:cs="Times New Roman"/>
          <w:sz w:val="24"/>
          <w:szCs w:val="24"/>
        </w:rPr>
        <w:t xml:space="preserve"> może emitować nowe papiery wartościowe bez obniżania ceny papierów wartościowych już dopuszczonych do obrotu.</w:t>
      </w:r>
      <w:r w:rsidR="00130BE6" w:rsidRPr="00AA41A8">
        <w:rPr>
          <w:rFonts w:ascii="Times New Roman" w:hAnsi="Times New Roman" w:cs="Times New Roman"/>
          <w:sz w:val="24"/>
          <w:szCs w:val="24"/>
        </w:rPr>
        <w:t xml:space="preserve"> </w:t>
      </w:r>
      <w:r w:rsidR="00C36067" w:rsidRPr="00AA41A8">
        <w:rPr>
          <w:rFonts w:ascii="Times New Roman" w:hAnsi="Times New Roman" w:cs="Times New Roman"/>
          <w:sz w:val="24"/>
          <w:szCs w:val="24"/>
        </w:rPr>
        <w:lastRenderedPageBreak/>
        <w:t>Dla przedsiębiorstw</w:t>
      </w:r>
      <w:r w:rsidR="00B85C2D" w:rsidRPr="00AA41A8">
        <w:rPr>
          <w:rFonts w:ascii="Times New Roman" w:hAnsi="Times New Roman" w:cs="Times New Roman"/>
          <w:sz w:val="24"/>
          <w:szCs w:val="24"/>
        </w:rPr>
        <w:t xml:space="preserve"> </w:t>
      </w:r>
      <w:r w:rsidR="00C36067" w:rsidRPr="00AA41A8">
        <w:rPr>
          <w:rFonts w:ascii="Times New Roman" w:hAnsi="Times New Roman" w:cs="Times New Roman"/>
          <w:sz w:val="24"/>
          <w:szCs w:val="24"/>
        </w:rPr>
        <w:t>zwiększających zapotrzebowanie</w:t>
      </w:r>
      <w:r w:rsidR="00B85C2D" w:rsidRPr="00AA41A8">
        <w:rPr>
          <w:rFonts w:ascii="Times New Roman" w:hAnsi="Times New Roman" w:cs="Times New Roman"/>
          <w:sz w:val="24"/>
          <w:szCs w:val="24"/>
        </w:rPr>
        <w:t xml:space="preserve"> na kapitał </w:t>
      </w:r>
      <w:r w:rsidR="00C36067" w:rsidRPr="00AA41A8">
        <w:rPr>
          <w:rFonts w:ascii="Times New Roman" w:hAnsi="Times New Roman" w:cs="Times New Roman"/>
          <w:sz w:val="24"/>
          <w:szCs w:val="24"/>
        </w:rPr>
        <w:t>koszt kapitału</w:t>
      </w:r>
      <w:r w:rsidR="00C36067">
        <w:rPr>
          <w:rFonts w:ascii="Times New Roman" w:hAnsi="Times New Roman" w:cs="Times New Roman"/>
          <w:sz w:val="24"/>
          <w:szCs w:val="24"/>
        </w:rPr>
        <w:t xml:space="preserve"> nie </w:t>
      </w:r>
      <w:r w:rsidR="00C36067" w:rsidRPr="00AA41A8">
        <w:rPr>
          <w:rFonts w:ascii="Times New Roman" w:hAnsi="Times New Roman" w:cs="Times New Roman"/>
          <w:sz w:val="24"/>
          <w:szCs w:val="24"/>
        </w:rPr>
        <w:t>powinien zatem ulegać istotnemu zwiększeniu</w:t>
      </w:r>
      <w:r w:rsidR="00B85C2D" w:rsidRPr="00AA41A8">
        <w:rPr>
          <w:rFonts w:ascii="Times New Roman" w:hAnsi="Times New Roman" w:cs="Times New Roman"/>
          <w:sz w:val="24"/>
          <w:szCs w:val="24"/>
        </w:rPr>
        <w:t xml:space="preserve">. Firmy międzynarodowe mogą przyczyniać się do zwiększenia płynności rynku poprzez emisję papierów wartościowych na rynkach </w:t>
      </w:r>
      <w:r w:rsidR="00AA41A8" w:rsidRPr="00AA41A8">
        <w:rPr>
          <w:rFonts w:ascii="Times New Roman" w:hAnsi="Times New Roman" w:cs="Times New Roman"/>
          <w:sz w:val="24"/>
          <w:szCs w:val="24"/>
        </w:rPr>
        <w:t>zagranicznych</w:t>
      </w:r>
      <w:r w:rsidR="00B85C2D" w:rsidRPr="00AA41A8">
        <w:rPr>
          <w:rFonts w:ascii="Times New Roman" w:hAnsi="Times New Roman" w:cs="Times New Roman"/>
          <w:sz w:val="24"/>
          <w:szCs w:val="24"/>
        </w:rPr>
        <w:t xml:space="preserve"> oraz do tworzenia spółek zależnych, które będą pozyskiwać kapitał na rynkach </w:t>
      </w:r>
      <w:r w:rsidR="00B85C2D" w:rsidRPr="00AB4E84">
        <w:rPr>
          <w:rFonts w:ascii="Times New Roman" w:hAnsi="Times New Roman" w:cs="Times New Roman"/>
          <w:sz w:val="24"/>
          <w:szCs w:val="24"/>
        </w:rPr>
        <w:t>lokalnych</w:t>
      </w:r>
      <w:r w:rsidR="00155671">
        <w:rPr>
          <w:rFonts w:ascii="Times New Roman" w:hAnsi="Times New Roman" w:cs="Times New Roman"/>
          <w:sz w:val="24"/>
          <w:szCs w:val="24"/>
        </w:rPr>
        <w:t xml:space="preserve"> [Goldberg, Godwin i </w:t>
      </w:r>
      <w:proofErr w:type="spellStart"/>
      <w:r w:rsidR="00E459AE" w:rsidRPr="00AB4E84">
        <w:rPr>
          <w:rFonts w:ascii="Times New Roman" w:hAnsi="Times New Roman" w:cs="Times New Roman"/>
          <w:sz w:val="24"/>
          <w:szCs w:val="24"/>
        </w:rPr>
        <w:t>Duchac</w:t>
      </w:r>
      <w:proofErr w:type="spellEnd"/>
      <w:r w:rsidR="00E459AE" w:rsidRPr="00AB4E84">
        <w:rPr>
          <w:rFonts w:ascii="Times New Roman" w:hAnsi="Times New Roman" w:cs="Times New Roman"/>
          <w:sz w:val="24"/>
          <w:szCs w:val="24"/>
        </w:rPr>
        <w:t>, 2001, s. 16]</w:t>
      </w:r>
      <w:r w:rsidR="00B85C2D" w:rsidRPr="00AB4E84">
        <w:rPr>
          <w:rFonts w:ascii="Times New Roman" w:hAnsi="Times New Roman" w:cs="Times New Roman"/>
          <w:sz w:val="24"/>
          <w:szCs w:val="24"/>
        </w:rPr>
        <w:t>. Innym determinantem kosztu kapitału wymienianym przez S.R. Goldberga i innych jest obszar segmentacji rynków kapitałowych</w:t>
      </w:r>
      <w:r w:rsidR="00B85C2D" w:rsidRPr="00AA41A8">
        <w:rPr>
          <w:rFonts w:ascii="Times New Roman" w:hAnsi="Times New Roman" w:cs="Times New Roman"/>
          <w:sz w:val="24"/>
          <w:szCs w:val="24"/>
        </w:rPr>
        <w:t xml:space="preserve">. W </w:t>
      </w:r>
      <w:r w:rsidR="00532FD5" w:rsidRPr="00AA41A8">
        <w:rPr>
          <w:rFonts w:ascii="Times New Roman" w:hAnsi="Times New Roman" w:cs="Times New Roman"/>
          <w:sz w:val="24"/>
          <w:szCs w:val="24"/>
        </w:rPr>
        <w:t>sytuacji</w:t>
      </w:r>
      <w:r w:rsidR="00B85C2D" w:rsidRPr="00AA41A8">
        <w:rPr>
          <w:rFonts w:ascii="Times New Roman" w:hAnsi="Times New Roman" w:cs="Times New Roman"/>
          <w:sz w:val="24"/>
          <w:szCs w:val="24"/>
        </w:rPr>
        <w:t xml:space="preserve"> gdy rynki kapitałowe są </w:t>
      </w:r>
      <w:r w:rsidR="00C36067" w:rsidRPr="00AA41A8">
        <w:rPr>
          <w:rFonts w:ascii="Times New Roman" w:hAnsi="Times New Roman" w:cs="Times New Roman"/>
          <w:sz w:val="24"/>
          <w:szCs w:val="24"/>
        </w:rPr>
        <w:t xml:space="preserve">w pełni </w:t>
      </w:r>
      <w:r w:rsidR="00B85C2D" w:rsidRPr="00AA41A8">
        <w:rPr>
          <w:rFonts w:ascii="Times New Roman" w:hAnsi="Times New Roman" w:cs="Times New Roman"/>
          <w:sz w:val="24"/>
          <w:szCs w:val="24"/>
        </w:rPr>
        <w:t xml:space="preserve">zintegrowane globalnie, </w:t>
      </w:r>
      <w:r w:rsidR="00532FD5" w:rsidRPr="00AA41A8">
        <w:rPr>
          <w:rFonts w:ascii="Times New Roman" w:hAnsi="Times New Roman" w:cs="Times New Roman"/>
          <w:sz w:val="24"/>
          <w:szCs w:val="24"/>
        </w:rPr>
        <w:t>wtedy</w:t>
      </w:r>
      <w:r w:rsidR="00B85C2D" w:rsidRPr="00AA41A8">
        <w:rPr>
          <w:rFonts w:ascii="Times New Roman" w:hAnsi="Times New Roman" w:cs="Times New Roman"/>
          <w:sz w:val="24"/>
          <w:szCs w:val="24"/>
        </w:rPr>
        <w:t xml:space="preserve"> papiery wartościowe o porównywalnej stopie zwrotu i </w:t>
      </w:r>
      <w:r w:rsidR="00532FD5" w:rsidRPr="00AA41A8">
        <w:rPr>
          <w:rFonts w:ascii="Times New Roman" w:hAnsi="Times New Roman" w:cs="Times New Roman"/>
          <w:sz w:val="24"/>
          <w:szCs w:val="24"/>
        </w:rPr>
        <w:t>zbliżonym</w:t>
      </w:r>
      <w:r w:rsidR="00B85C2D" w:rsidRPr="00AA41A8">
        <w:rPr>
          <w:rFonts w:ascii="Times New Roman" w:hAnsi="Times New Roman" w:cs="Times New Roman"/>
          <w:sz w:val="24"/>
          <w:szCs w:val="24"/>
        </w:rPr>
        <w:t xml:space="preserve"> poziomie ryzyka powinny mieć tak</w:t>
      </w:r>
      <w:r w:rsidR="00AA41A8" w:rsidRPr="00AA41A8">
        <w:rPr>
          <w:rFonts w:ascii="Times New Roman" w:hAnsi="Times New Roman" w:cs="Times New Roman"/>
          <w:sz w:val="24"/>
          <w:szCs w:val="24"/>
        </w:rPr>
        <w:t xml:space="preserve">ą samą wymaganą stopę zwrotu przy uwzględnieniu </w:t>
      </w:r>
      <w:r w:rsidR="00B85C2D" w:rsidRPr="00AA41A8">
        <w:rPr>
          <w:rFonts w:ascii="Times New Roman" w:hAnsi="Times New Roman" w:cs="Times New Roman"/>
          <w:sz w:val="24"/>
          <w:szCs w:val="24"/>
        </w:rPr>
        <w:t>ryzyka kursowego i politycznego. Natomiast segmentacja rynku będzie powodować</w:t>
      </w:r>
      <w:r w:rsidR="00172C53" w:rsidRPr="00AA41A8">
        <w:rPr>
          <w:rFonts w:ascii="Times New Roman" w:hAnsi="Times New Roman" w:cs="Times New Roman"/>
          <w:sz w:val="24"/>
          <w:szCs w:val="24"/>
        </w:rPr>
        <w:t>, głównie dla przedsiębiorstw lokalnych bez</w:t>
      </w:r>
      <w:r w:rsidR="00172C53">
        <w:rPr>
          <w:rFonts w:ascii="Times New Roman" w:hAnsi="Times New Roman" w:cs="Times New Roman"/>
          <w:sz w:val="24"/>
          <w:szCs w:val="24"/>
        </w:rPr>
        <w:t xml:space="preserve"> dostępu do światowych rynków finansowych, wyższy koszt kapitału</w:t>
      </w:r>
      <w:r w:rsidR="00B85C2D" w:rsidRPr="000D2981">
        <w:rPr>
          <w:rFonts w:ascii="Times New Roman" w:hAnsi="Times New Roman" w:cs="Times New Roman"/>
          <w:sz w:val="24"/>
          <w:szCs w:val="24"/>
        </w:rPr>
        <w:t xml:space="preserve">. </w:t>
      </w:r>
      <w:r w:rsidR="00172C53">
        <w:rPr>
          <w:rFonts w:ascii="Times New Roman" w:hAnsi="Times New Roman" w:cs="Times New Roman"/>
          <w:sz w:val="24"/>
          <w:szCs w:val="24"/>
        </w:rPr>
        <w:t>Określenie poziomu segmentacji rynków</w:t>
      </w:r>
      <w:r w:rsidR="00532FD5" w:rsidRPr="000D2981">
        <w:rPr>
          <w:rFonts w:ascii="Times New Roman" w:hAnsi="Times New Roman" w:cs="Times New Roman"/>
          <w:sz w:val="24"/>
          <w:szCs w:val="24"/>
        </w:rPr>
        <w:t xml:space="preserve"> finansowych</w:t>
      </w:r>
      <w:r w:rsidR="00172C53">
        <w:rPr>
          <w:rFonts w:ascii="Times New Roman" w:hAnsi="Times New Roman" w:cs="Times New Roman"/>
          <w:sz w:val="24"/>
          <w:szCs w:val="24"/>
        </w:rPr>
        <w:t xml:space="preserve"> jest złożone</w:t>
      </w:r>
      <w:r w:rsidR="00B85C2D" w:rsidRPr="000D2981">
        <w:rPr>
          <w:rFonts w:ascii="Times New Roman" w:hAnsi="Times New Roman" w:cs="Times New Roman"/>
          <w:sz w:val="24"/>
          <w:szCs w:val="24"/>
        </w:rPr>
        <w:t xml:space="preserve">, </w:t>
      </w:r>
      <w:r w:rsidR="00532FD5" w:rsidRPr="0030082B">
        <w:rPr>
          <w:rFonts w:ascii="Times New Roman" w:hAnsi="Times New Roman" w:cs="Times New Roman"/>
          <w:sz w:val="24"/>
          <w:szCs w:val="24"/>
        </w:rPr>
        <w:t>stąd bardzo precyzyjny wpływ segmentacji rynków na koszt kapitału będzie trudny do ustalenia w praktyce</w:t>
      </w:r>
      <w:r w:rsidR="00155671">
        <w:rPr>
          <w:rFonts w:ascii="Times New Roman" w:hAnsi="Times New Roman" w:cs="Times New Roman"/>
          <w:sz w:val="24"/>
          <w:szCs w:val="24"/>
        </w:rPr>
        <w:t xml:space="preserve"> [Goldberg, Godwin i </w:t>
      </w:r>
      <w:proofErr w:type="spellStart"/>
      <w:r w:rsidR="00E459AE" w:rsidRPr="0030082B">
        <w:rPr>
          <w:rFonts w:ascii="Times New Roman" w:hAnsi="Times New Roman" w:cs="Times New Roman"/>
          <w:sz w:val="24"/>
          <w:szCs w:val="24"/>
        </w:rPr>
        <w:t>Duchac</w:t>
      </w:r>
      <w:proofErr w:type="spellEnd"/>
      <w:r w:rsidR="00E459AE" w:rsidRPr="0030082B">
        <w:rPr>
          <w:rFonts w:ascii="Times New Roman" w:hAnsi="Times New Roman" w:cs="Times New Roman"/>
          <w:sz w:val="24"/>
          <w:szCs w:val="24"/>
        </w:rPr>
        <w:t>, 2001, s. 16]</w:t>
      </w:r>
      <w:r w:rsidR="00B85C2D" w:rsidRPr="0030082B">
        <w:rPr>
          <w:rFonts w:ascii="Times New Roman" w:hAnsi="Times New Roman" w:cs="Times New Roman"/>
          <w:sz w:val="24"/>
          <w:szCs w:val="24"/>
        </w:rPr>
        <w:t>.</w:t>
      </w:r>
      <w:r w:rsidR="00172C53" w:rsidRPr="0030082B">
        <w:rPr>
          <w:rFonts w:ascii="Times New Roman" w:hAnsi="Times New Roman" w:cs="Times New Roman"/>
          <w:sz w:val="24"/>
          <w:szCs w:val="24"/>
        </w:rPr>
        <w:t xml:space="preserve"> </w:t>
      </w:r>
    </w:p>
    <w:p w:rsidR="004C5CDD" w:rsidRPr="00682711" w:rsidRDefault="00532FD5" w:rsidP="00D75064">
      <w:pPr>
        <w:spacing w:after="0" w:line="360" w:lineRule="auto"/>
        <w:ind w:firstLine="709"/>
        <w:jc w:val="both"/>
        <w:rPr>
          <w:rFonts w:ascii="Times New Roman" w:hAnsi="Times New Roman" w:cs="Times New Roman"/>
          <w:sz w:val="24"/>
          <w:szCs w:val="24"/>
        </w:rPr>
      </w:pPr>
      <w:r w:rsidRPr="0030082B">
        <w:rPr>
          <w:rFonts w:ascii="Times New Roman" w:hAnsi="Times New Roman" w:cs="Times New Roman"/>
          <w:sz w:val="24"/>
          <w:szCs w:val="24"/>
        </w:rPr>
        <w:t>Przedsiębiorstwa</w:t>
      </w:r>
      <w:r w:rsidR="00B85C2D" w:rsidRPr="0030082B">
        <w:rPr>
          <w:rFonts w:ascii="Times New Roman" w:hAnsi="Times New Roman" w:cs="Times New Roman"/>
          <w:sz w:val="24"/>
          <w:szCs w:val="24"/>
        </w:rPr>
        <w:t xml:space="preserve"> </w:t>
      </w:r>
      <w:r w:rsidRPr="0030082B">
        <w:rPr>
          <w:rFonts w:ascii="Times New Roman" w:hAnsi="Times New Roman" w:cs="Times New Roman"/>
          <w:sz w:val="24"/>
          <w:szCs w:val="24"/>
        </w:rPr>
        <w:t>prowadzące działalność w ujęciu</w:t>
      </w:r>
      <w:r w:rsidR="00B85C2D" w:rsidRPr="0030082B">
        <w:rPr>
          <w:rFonts w:ascii="Times New Roman" w:hAnsi="Times New Roman" w:cs="Times New Roman"/>
          <w:sz w:val="24"/>
          <w:szCs w:val="24"/>
        </w:rPr>
        <w:t xml:space="preserve"> globalnym mają łatwiejszy dostęp do międzynarodowych rynków finansowych</w:t>
      </w:r>
      <w:r w:rsidR="00155671">
        <w:rPr>
          <w:rFonts w:ascii="Times New Roman" w:hAnsi="Times New Roman" w:cs="Times New Roman"/>
          <w:sz w:val="24"/>
          <w:szCs w:val="24"/>
        </w:rPr>
        <w:t xml:space="preserve"> [</w:t>
      </w:r>
      <w:r w:rsidR="00155671">
        <w:rPr>
          <w:rFonts w:ascii="Times New Roman" w:hAnsi="Times New Roman" w:cs="Times New Roman"/>
          <w:sz w:val="24"/>
          <w:szCs w:val="24"/>
          <w:lang w:eastAsia="pl-PL"/>
        </w:rPr>
        <w:t xml:space="preserve">Grabiński, </w:t>
      </w:r>
      <w:r w:rsidR="00E459AE" w:rsidRPr="0030082B">
        <w:rPr>
          <w:rFonts w:ascii="Times New Roman" w:hAnsi="Times New Roman" w:cs="Times New Roman"/>
          <w:sz w:val="24"/>
          <w:szCs w:val="24"/>
          <w:lang w:eastAsia="pl-PL"/>
        </w:rPr>
        <w:t xml:space="preserve">Kędzior i </w:t>
      </w:r>
      <w:proofErr w:type="spellStart"/>
      <w:r w:rsidR="00E459AE" w:rsidRPr="0030082B">
        <w:rPr>
          <w:rFonts w:ascii="Times New Roman" w:hAnsi="Times New Roman" w:cs="Times New Roman"/>
          <w:sz w:val="24"/>
          <w:szCs w:val="24"/>
          <w:lang w:eastAsia="pl-PL"/>
        </w:rPr>
        <w:t>Krasodomska</w:t>
      </w:r>
      <w:proofErr w:type="spellEnd"/>
      <w:r w:rsidR="00E459AE" w:rsidRPr="0030082B">
        <w:rPr>
          <w:rFonts w:ascii="Times New Roman" w:hAnsi="Times New Roman" w:cs="Times New Roman"/>
          <w:sz w:val="24"/>
          <w:szCs w:val="24"/>
          <w:lang w:eastAsia="pl-PL"/>
        </w:rPr>
        <w:t xml:space="preserve"> 2013, s. 272]</w:t>
      </w:r>
      <w:r w:rsidR="00B85C2D" w:rsidRPr="0030082B">
        <w:rPr>
          <w:rFonts w:ascii="Times New Roman" w:hAnsi="Times New Roman" w:cs="Times New Roman"/>
          <w:sz w:val="24"/>
          <w:szCs w:val="24"/>
        </w:rPr>
        <w:t>. Uważa się, że duże firmy działające w skali międzynarodowej mają większą wiarygodność i obarczone są mniejszym ryzykiem niż lokalni przedsiębiorcy. Stąd też koszt kapitału takiej jednostki będzie niższy. Na rynkach lokalnych</w:t>
      </w:r>
      <w:r w:rsidR="00B85C2D" w:rsidRPr="00880D0A">
        <w:rPr>
          <w:rFonts w:ascii="Times New Roman" w:hAnsi="Times New Roman" w:cs="Times New Roman"/>
          <w:sz w:val="24"/>
          <w:szCs w:val="24"/>
        </w:rPr>
        <w:t xml:space="preserve"> istnieje </w:t>
      </w:r>
      <w:r>
        <w:rPr>
          <w:rFonts w:ascii="Times New Roman" w:hAnsi="Times New Roman" w:cs="Times New Roman"/>
          <w:sz w:val="24"/>
          <w:szCs w:val="24"/>
        </w:rPr>
        <w:t>ograniczona liczba</w:t>
      </w:r>
      <w:r w:rsidR="00B85C2D" w:rsidRPr="00880D0A">
        <w:rPr>
          <w:rFonts w:ascii="Times New Roman" w:hAnsi="Times New Roman" w:cs="Times New Roman"/>
          <w:sz w:val="24"/>
          <w:szCs w:val="24"/>
        </w:rPr>
        <w:t xml:space="preserve"> inwestorów, dlatego </w:t>
      </w:r>
      <w:r>
        <w:rPr>
          <w:rFonts w:ascii="Times New Roman" w:hAnsi="Times New Roman" w:cs="Times New Roman"/>
          <w:sz w:val="24"/>
          <w:szCs w:val="24"/>
        </w:rPr>
        <w:t xml:space="preserve">lokalny podmiot gospodarczy </w:t>
      </w:r>
      <w:r w:rsidR="00B85C2D" w:rsidRPr="00880D0A">
        <w:rPr>
          <w:rFonts w:ascii="Times New Roman" w:hAnsi="Times New Roman" w:cs="Times New Roman"/>
          <w:sz w:val="24"/>
          <w:szCs w:val="24"/>
        </w:rPr>
        <w:t xml:space="preserve">chcąc pozyskać większy kapitał </w:t>
      </w:r>
      <w:r>
        <w:rPr>
          <w:rFonts w:ascii="Times New Roman" w:hAnsi="Times New Roman" w:cs="Times New Roman"/>
          <w:sz w:val="24"/>
          <w:szCs w:val="24"/>
        </w:rPr>
        <w:t>możne stanąć przed problemem finansowania swojej dalszej działalności</w:t>
      </w:r>
      <w:r w:rsidR="003B6E25">
        <w:rPr>
          <w:rFonts w:ascii="Times New Roman" w:hAnsi="Times New Roman" w:cs="Times New Roman"/>
          <w:sz w:val="24"/>
          <w:szCs w:val="24"/>
        </w:rPr>
        <w:t>. Koszty transakcyjne</w:t>
      </w:r>
      <w:r w:rsidR="00B85C2D" w:rsidRPr="00880D0A">
        <w:rPr>
          <w:rFonts w:ascii="Times New Roman" w:hAnsi="Times New Roman" w:cs="Times New Roman"/>
          <w:sz w:val="24"/>
          <w:szCs w:val="24"/>
        </w:rPr>
        <w:t xml:space="preserve"> związa</w:t>
      </w:r>
      <w:r w:rsidR="003B6E25">
        <w:rPr>
          <w:rFonts w:ascii="Times New Roman" w:hAnsi="Times New Roman" w:cs="Times New Roman"/>
          <w:sz w:val="24"/>
          <w:szCs w:val="24"/>
        </w:rPr>
        <w:t>ne z pozyskaniem kapitału przez</w:t>
      </w:r>
      <w:r w:rsidR="00B85C2D" w:rsidRPr="00880D0A">
        <w:rPr>
          <w:rFonts w:ascii="Times New Roman" w:hAnsi="Times New Roman" w:cs="Times New Roman"/>
          <w:sz w:val="24"/>
          <w:szCs w:val="24"/>
        </w:rPr>
        <w:t xml:space="preserve"> takie firmy są </w:t>
      </w:r>
      <w:r>
        <w:rPr>
          <w:rFonts w:ascii="Times New Roman" w:hAnsi="Times New Roman" w:cs="Times New Roman"/>
          <w:sz w:val="24"/>
          <w:szCs w:val="24"/>
        </w:rPr>
        <w:t xml:space="preserve">na ogół </w:t>
      </w:r>
      <w:r w:rsidR="003B6E25">
        <w:rPr>
          <w:rFonts w:ascii="Times New Roman" w:hAnsi="Times New Roman" w:cs="Times New Roman"/>
          <w:sz w:val="24"/>
          <w:szCs w:val="24"/>
        </w:rPr>
        <w:t>większe,</w:t>
      </w:r>
      <w:r w:rsidR="00B85C2D" w:rsidRPr="00880D0A">
        <w:rPr>
          <w:rFonts w:ascii="Times New Roman" w:hAnsi="Times New Roman" w:cs="Times New Roman"/>
          <w:sz w:val="24"/>
          <w:szCs w:val="24"/>
        </w:rPr>
        <w:t xml:space="preserve"> ograniczony jest </w:t>
      </w:r>
      <w:r w:rsidR="000D2981">
        <w:rPr>
          <w:rFonts w:ascii="Times New Roman" w:hAnsi="Times New Roman" w:cs="Times New Roman"/>
          <w:sz w:val="24"/>
          <w:szCs w:val="24"/>
        </w:rPr>
        <w:t xml:space="preserve">ponadto </w:t>
      </w:r>
      <w:r w:rsidR="00B85C2D" w:rsidRPr="00880D0A">
        <w:rPr>
          <w:rFonts w:ascii="Times New Roman" w:hAnsi="Times New Roman" w:cs="Times New Roman"/>
          <w:sz w:val="24"/>
          <w:szCs w:val="24"/>
        </w:rPr>
        <w:t xml:space="preserve">rodzaj papierów wartościowych, które firma może </w:t>
      </w:r>
      <w:r w:rsidR="00B85C2D" w:rsidRPr="00682711">
        <w:rPr>
          <w:rFonts w:ascii="Times New Roman" w:hAnsi="Times New Roman" w:cs="Times New Roman"/>
          <w:sz w:val="24"/>
          <w:szCs w:val="24"/>
        </w:rPr>
        <w:t>emitować</w:t>
      </w:r>
      <w:r w:rsidR="00E459AE" w:rsidRPr="00682711">
        <w:rPr>
          <w:rFonts w:ascii="Times New Roman" w:hAnsi="Times New Roman" w:cs="Times New Roman"/>
          <w:sz w:val="24"/>
          <w:szCs w:val="24"/>
        </w:rPr>
        <w:t xml:space="preserve"> [</w:t>
      </w:r>
      <w:proofErr w:type="spellStart"/>
      <w:r w:rsidR="00E459AE" w:rsidRPr="00E80A3F">
        <w:rPr>
          <w:rFonts w:ascii="Times New Roman" w:hAnsi="Times New Roman" w:cs="Times New Roman"/>
          <w:sz w:val="24"/>
          <w:szCs w:val="24"/>
          <w:lang w:eastAsia="pl-PL"/>
        </w:rPr>
        <w:t>Stulz</w:t>
      </w:r>
      <w:proofErr w:type="spellEnd"/>
      <w:r w:rsidR="00E459AE" w:rsidRPr="00E80A3F">
        <w:rPr>
          <w:rFonts w:ascii="Times New Roman" w:hAnsi="Times New Roman" w:cs="Times New Roman"/>
          <w:sz w:val="24"/>
          <w:szCs w:val="24"/>
          <w:lang w:eastAsia="pl-PL"/>
        </w:rPr>
        <w:t xml:space="preserve">, </w:t>
      </w:r>
      <w:r w:rsidR="00682711" w:rsidRPr="00E80A3F">
        <w:rPr>
          <w:rFonts w:ascii="Times New Roman" w:hAnsi="Times New Roman" w:cs="Times New Roman"/>
          <w:sz w:val="24"/>
          <w:szCs w:val="24"/>
          <w:lang w:eastAsia="pl-PL"/>
        </w:rPr>
        <w:t>1999, s. 8-25]</w:t>
      </w:r>
      <w:r w:rsidR="00B85C2D" w:rsidRPr="00682711">
        <w:rPr>
          <w:rFonts w:ascii="Times New Roman" w:hAnsi="Times New Roman" w:cs="Times New Roman"/>
          <w:sz w:val="24"/>
          <w:szCs w:val="24"/>
        </w:rPr>
        <w:t>.</w:t>
      </w:r>
    </w:p>
    <w:p w:rsidR="00CE119E" w:rsidRPr="0037580C" w:rsidRDefault="00CE119E" w:rsidP="00D75064">
      <w:pPr>
        <w:spacing w:after="0" w:line="360" w:lineRule="auto"/>
        <w:ind w:firstLine="720"/>
        <w:jc w:val="both"/>
        <w:rPr>
          <w:rFonts w:ascii="Times New Roman" w:hAnsi="Times New Roman" w:cs="Times New Roman"/>
          <w:sz w:val="24"/>
          <w:szCs w:val="24"/>
        </w:rPr>
      </w:pPr>
      <w:r w:rsidRPr="00682711">
        <w:rPr>
          <w:rFonts w:ascii="Times New Roman" w:hAnsi="Times New Roman" w:cs="Times New Roman"/>
          <w:sz w:val="24"/>
          <w:szCs w:val="24"/>
        </w:rPr>
        <w:t>Rozwój sektora bankowego wywiera istotny wpływ na koszt kapitału</w:t>
      </w:r>
      <w:r>
        <w:rPr>
          <w:rFonts w:ascii="Times New Roman" w:hAnsi="Times New Roman" w:cs="Times New Roman"/>
          <w:sz w:val="24"/>
          <w:szCs w:val="24"/>
        </w:rPr>
        <w:t xml:space="preserve"> obcego. Generalnie im wyższy poz</w:t>
      </w:r>
      <w:r w:rsidR="0030082B">
        <w:rPr>
          <w:rFonts w:ascii="Times New Roman" w:hAnsi="Times New Roman" w:cs="Times New Roman"/>
          <w:sz w:val="24"/>
          <w:szCs w:val="24"/>
        </w:rPr>
        <w:t>i</w:t>
      </w:r>
      <w:r>
        <w:rPr>
          <w:rFonts w:ascii="Times New Roman" w:hAnsi="Times New Roman" w:cs="Times New Roman"/>
          <w:sz w:val="24"/>
          <w:szCs w:val="24"/>
        </w:rPr>
        <w:t>om rozwoju sektora bankowego</w:t>
      </w:r>
      <w:r w:rsidR="003B6E25">
        <w:rPr>
          <w:rFonts w:ascii="Times New Roman" w:hAnsi="Times New Roman" w:cs="Times New Roman"/>
          <w:sz w:val="24"/>
          <w:szCs w:val="24"/>
        </w:rPr>
        <w:t>,</w:t>
      </w:r>
      <w:r>
        <w:rPr>
          <w:rFonts w:ascii="Times New Roman" w:hAnsi="Times New Roman" w:cs="Times New Roman"/>
          <w:sz w:val="24"/>
          <w:szCs w:val="24"/>
        </w:rPr>
        <w:t xml:space="preserve"> tym większa liczba banków oferujących kredyty bankowe, tym większa konkurencja między nimi a w rezultacie możliwe jest </w:t>
      </w:r>
      <w:r w:rsidRPr="00682711">
        <w:rPr>
          <w:rFonts w:ascii="Times New Roman" w:hAnsi="Times New Roman" w:cs="Times New Roman"/>
          <w:sz w:val="24"/>
          <w:szCs w:val="24"/>
        </w:rPr>
        <w:t>obniżenie kosztu kapitału obcego dla przedsiębiorstw</w:t>
      </w:r>
      <w:r w:rsidR="00682711">
        <w:rPr>
          <w:rFonts w:ascii="Times New Roman" w:hAnsi="Times New Roman" w:cs="Times New Roman"/>
          <w:sz w:val="24"/>
          <w:szCs w:val="24"/>
        </w:rPr>
        <w:t xml:space="preserve"> </w:t>
      </w:r>
      <w:r w:rsidR="00155671">
        <w:rPr>
          <w:rFonts w:ascii="Times New Roman" w:hAnsi="Times New Roman" w:cs="Times New Roman"/>
          <w:sz w:val="24"/>
          <w:szCs w:val="24"/>
        </w:rPr>
        <w:t>[</w:t>
      </w:r>
      <w:proofErr w:type="spellStart"/>
      <w:r w:rsidR="00155671">
        <w:rPr>
          <w:rFonts w:ascii="Times New Roman" w:hAnsi="Times New Roman" w:cs="Times New Roman"/>
          <w:sz w:val="24"/>
          <w:szCs w:val="24"/>
          <w:lang w:eastAsia="pl-PL"/>
        </w:rPr>
        <w:t>Demirgüç-Kunt</w:t>
      </w:r>
      <w:proofErr w:type="spellEnd"/>
      <w:r w:rsidR="00155671">
        <w:rPr>
          <w:rFonts w:ascii="Times New Roman" w:hAnsi="Times New Roman" w:cs="Times New Roman"/>
          <w:sz w:val="24"/>
          <w:szCs w:val="24"/>
          <w:lang w:eastAsia="pl-PL"/>
        </w:rPr>
        <w:t xml:space="preserve">, </w:t>
      </w:r>
      <w:proofErr w:type="spellStart"/>
      <w:r w:rsidR="0030082B">
        <w:rPr>
          <w:rFonts w:ascii="Times New Roman" w:hAnsi="Times New Roman" w:cs="Times New Roman"/>
          <w:sz w:val="24"/>
          <w:szCs w:val="24"/>
          <w:lang w:eastAsia="pl-PL"/>
        </w:rPr>
        <w:t>Levine</w:t>
      </w:r>
      <w:proofErr w:type="spellEnd"/>
      <w:r w:rsidR="0030082B">
        <w:rPr>
          <w:rFonts w:ascii="Times New Roman" w:hAnsi="Times New Roman" w:cs="Times New Roman"/>
          <w:sz w:val="24"/>
          <w:szCs w:val="24"/>
          <w:lang w:eastAsia="pl-PL"/>
        </w:rPr>
        <w:t xml:space="preserve"> i</w:t>
      </w:r>
      <w:r w:rsidR="00155671">
        <w:rPr>
          <w:rFonts w:ascii="Times New Roman" w:hAnsi="Times New Roman" w:cs="Times New Roman"/>
          <w:sz w:val="24"/>
          <w:szCs w:val="24"/>
          <w:lang w:eastAsia="pl-PL"/>
        </w:rPr>
        <w:t xml:space="preserve"> </w:t>
      </w:r>
      <w:proofErr w:type="spellStart"/>
      <w:r w:rsidR="00682711" w:rsidRPr="00E80A3F">
        <w:rPr>
          <w:rFonts w:ascii="Times New Roman" w:hAnsi="Times New Roman" w:cs="Times New Roman"/>
          <w:sz w:val="24"/>
          <w:szCs w:val="24"/>
          <w:lang w:eastAsia="pl-PL"/>
        </w:rPr>
        <w:t>Maksimovic</w:t>
      </w:r>
      <w:proofErr w:type="spellEnd"/>
      <w:r w:rsidR="00682711" w:rsidRPr="00E80A3F">
        <w:rPr>
          <w:rFonts w:ascii="Times New Roman" w:hAnsi="Times New Roman" w:cs="Times New Roman"/>
          <w:sz w:val="24"/>
          <w:szCs w:val="24"/>
          <w:lang w:eastAsia="pl-PL"/>
        </w:rPr>
        <w:t xml:space="preserve"> 2000, s. 1-49]</w:t>
      </w:r>
      <w:r w:rsidRPr="00682711">
        <w:rPr>
          <w:rFonts w:ascii="Times New Roman" w:hAnsi="Times New Roman" w:cs="Times New Roman"/>
          <w:sz w:val="24"/>
          <w:szCs w:val="24"/>
        </w:rPr>
        <w:t>. Na rozwój sektora bankowego wpływa miedzy inny skłonność gospodarstw domowych</w:t>
      </w:r>
      <w:r>
        <w:rPr>
          <w:rFonts w:ascii="Times New Roman" w:hAnsi="Times New Roman" w:cs="Times New Roman"/>
          <w:sz w:val="24"/>
          <w:szCs w:val="24"/>
        </w:rPr>
        <w:t xml:space="preserve"> do posiadania oszczędności i inwestowania wolnych zasobów pieniężnych w bankach. </w:t>
      </w:r>
      <w:r w:rsidR="003B6E25">
        <w:rPr>
          <w:rFonts w:ascii="Times New Roman" w:hAnsi="Times New Roman" w:cs="Times New Roman"/>
          <w:sz w:val="24"/>
          <w:szCs w:val="24"/>
        </w:rPr>
        <w:t>Jeśli</w:t>
      </w:r>
      <w:r>
        <w:rPr>
          <w:rFonts w:ascii="Times New Roman" w:hAnsi="Times New Roman" w:cs="Times New Roman"/>
          <w:sz w:val="24"/>
          <w:szCs w:val="24"/>
        </w:rPr>
        <w:t xml:space="preserve"> wartość środków pieniężnych zdeponowanych w bankach </w:t>
      </w:r>
      <w:r w:rsidR="003B6E25">
        <w:rPr>
          <w:rFonts w:ascii="Times New Roman" w:hAnsi="Times New Roman" w:cs="Times New Roman"/>
          <w:sz w:val="24"/>
          <w:szCs w:val="24"/>
        </w:rPr>
        <w:t>ulega zwiększeniu</w:t>
      </w:r>
      <w:r>
        <w:rPr>
          <w:rFonts w:ascii="Times New Roman" w:hAnsi="Times New Roman" w:cs="Times New Roman"/>
          <w:sz w:val="24"/>
          <w:szCs w:val="24"/>
        </w:rPr>
        <w:t xml:space="preserve"> wartość środków pieniężnych możliwych do przekazania w formie kredytów również </w:t>
      </w:r>
      <w:r w:rsidR="003B6E25">
        <w:rPr>
          <w:rFonts w:ascii="Times New Roman" w:hAnsi="Times New Roman" w:cs="Times New Roman"/>
          <w:sz w:val="24"/>
          <w:szCs w:val="24"/>
        </w:rPr>
        <w:t>jest większa</w:t>
      </w:r>
      <w:r>
        <w:rPr>
          <w:rFonts w:ascii="Times New Roman" w:hAnsi="Times New Roman" w:cs="Times New Roman"/>
          <w:sz w:val="24"/>
          <w:szCs w:val="24"/>
        </w:rPr>
        <w:t xml:space="preserve">. Koszt kapitału obcego </w:t>
      </w:r>
      <w:r w:rsidRPr="00885A40">
        <w:rPr>
          <w:rFonts w:ascii="Times New Roman" w:hAnsi="Times New Roman" w:cs="Times New Roman"/>
          <w:sz w:val="24"/>
          <w:szCs w:val="24"/>
        </w:rPr>
        <w:t>może</w:t>
      </w:r>
      <w:r w:rsidR="0030082B" w:rsidRPr="00885A40">
        <w:rPr>
          <w:rFonts w:ascii="Times New Roman" w:hAnsi="Times New Roman" w:cs="Times New Roman"/>
          <w:sz w:val="24"/>
          <w:szCs w:val="24"/>
        </w:rPr>
        <w:t xml:space="preserve"> być</w:t>
      </w:r>
      <w:r w:rsidRPr="00885A40">
        <w:rPr>
          <w:rFonts w:ascii="Times New Roman" w:hAnsi="Times New Roman" w:cs="Times New Roman"/>
          <w:sz w:val="24"/>
          <w:szCs w:val="24"/>
        </w:rPr>
        <w:t xml:space="preserve"> </w:t>
      </w:r>
      <w:r w:rsidR="003B6E25" w:rsidRPr="00885A40">
        <w:rPr>
          <w:rFonts w:ascii="Times New Roman" w:hAnsi="Times New Roman" w:cs="Times New Roman"/>
          <w:sz w:val="24"/>
          <w:szCs w:val="24"/>
        </w:rPr>
        <w:t>znacznie</w:t>
      </w:r>
      <w:r w:rsidR="003B6E25">
        <w:rPr>
          <w:rFonts w:ascii="Times New Roman" w:hAnsi="Times New Roman" w:cs="Times New Roman"/>
          <w:sz w:val="24"/>
          <w:szCs w:val="24"/>
        </w:rPr>
        <w:t xml:space="preserve"> mniejszy</w:t>
      </w:r>
      <w:r>
        <w:rPr>
          <w:rFonts w:ascii="Times New Roman" w:hAnsi="Times New Roman" w:cs="Times New Roman"/>
          <w:sz w:val="24"/>
          <w:szCs w:val="24"/>
        </w:rPr>
        <w:t xml:space="preserve">, jeśli banki są istotnymi akcjonariuszami w sektorze przedsiębiorstw. Z taką </w:t>
      </w:r>
      <w:r>
        <w:rPr>
          <w:rFonts w:ascii="Times New Roman" w:hAnsi="Times New Roman" w:cs="Times New Roman"/>
          <w:sz w:val="24"/>
          <w:szCs w:val="24"/>
        </w:rPr>
        <w:lastRenderedPageBreak/>
        <w:t>sytuacją mamy do czynienia między innymi w Japonii czy Niemczech</w:t>
      </w:r>
      <w:r w:rsidR="002B061E">
        <w:rPr>
          <w:rFonts w:ascii="Times New Roman" w:hAnsi="Times New Roman" w:cs="Times New Roman"/>
          <w:sz w:val="24"/>
          <w:szCs w:val="24"/>
        </w:rPr>
        <w:t xml:space="preserve">, gdzie banki są istotnymi inwestorami również w dużych przedsiębiorstwach. Są w stanie bezpośrednio nadzorować ich sytuację finansową (jako właściciele i kredytodawcy), mają bezpośredni dostęp do informacji finansowych i niefinansowych istotnych przy ocenie płynności krótko i długoterminowej, stąd mogą zaakceptować wysoki poziom ryzyka i udzielić finansowania </w:t>
      </w:r>
      <w:r w:rsidR="002B061E" w:rsidRPr="00885A40">
        <w:rPr>
          <w:rFonts w:ascii="Times New Roman" w:hAnsi="Times New Roman" w:cs="Times New Roman"/>
          <w:sz w:val="24"/>
          <w:szCs w:val="24"/>
        </w:rPr>
        <w:t>dłużnego</w:t>
      </w:r>
      <w:r w:rsidR="002B061E">
        <w:rPr>
          <w:rFonts w:ascii="Times New Roman" w:hAnsi="Times New Roman" w:cs="Times New Roman"/>
          <w:sz w:val="24"/>
          <w:szCs w:val="24"/>
        </w:rPr>
        <w:t xml:space="preserve"> po relatywnie niższym koszcie kapitału</w:t>
      </w:r>
      <w:r w:rsidR="00FE435A">
        <w:rPr>
          <w:rStyle w:val="Odwoanieprzypisudolnego"/>
          <w:rFonts w:ascii="Times New Roman" w:hAnsi="Times New Roman" w:cs="Times New Roman"/>
          <w:sz w:val="24"/>
          <w:szCs w:val="24"/>
        </w:rPr>
        <w:footnoteReference w:id="3"/>
      </w:r>
      <w:r w:rsidR="002B061E">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6800CD" w:rsidRPr="00880D0A" w:rsidRDefault="006800CD" w:rsidP="00D75064">
      <w:pPr>
        <w:spacing w:after="0" w:line="360" w:lineRule="auto"/>
        <w:ind w:firstLine="720"/>
        <w:jc w:val="both"/>
        <w:rPr>
          <w:rFonts w:ascii="Times New Roman" w:hAnsi="Times New Roman" w:cs="Times New Roman"/>
          <w:sz w:val="24"/>
          <w:szCs w:val="24"/>
          <w:lang w:eastAsia="pl-PL"/>
        </w:rPr>
      </w:pPr>
      <w:r w:rsidRPr="0037580C">
        <w:rPr>
          <w:rFonts w:ascii="Times New Roman" w:hAnsi="Times New Roman" w:cs="Times New Roman"/>
          <w:sz w:val="24"/>
          <w:szCs w:val="24"/>
          <w:lang w:eastAsia="pl-PL"/>
        </w:rPr>
        <w:t xml:space="preserve">Koszt kapitału należy </w:t>
      </w:r>
      <w:r w:rsidR="003B6E25" w:rsidRPr="0037580C">
        <w:rPr>
          <w:rFonts w:ascii="Times New Roman" w:hAnsi="Times New Roman" w:cs="Times New Roman"/>
          <w:sz w:val="24"/>
          <w:szCs w:val="24"/>
          <w:lang w:eastAsia="pl-PL"/>
        </w:rPr>
        <w:t>powiązać</w:t>
      </w:r>
      <w:r w:rsidR="00682711" w:rsidRPr="0037580C">
        <w:rPr>
          <w:rFonts w:ascii="Times New Roman" w:hAnsi="Times New Roman" w:cs="Times New Roman"/>
          <w:sz w:val="24"/>
          <w:szCs w:val="24"/>
          <w:lang w:eastAsia="pl-PL"/>
        </w:rPr>
        <w:t xml:space="preserve"> </w:t>
      </w:r>
      <w:r w:rsidR="003B6E25" w:rsidRPr="0037580C">
        <w:rPr>
          <w:rFonts w:ascii="Times New Roman" w:hAnsi="Times New Roman" w:cs="Times New Roman"/>
          <w:sz w:val="24"/>
          <w:szCs w:val="24"/>
          <w:lang w:eastAsia="pl-PL"/>
        </w:rPr>
        <w:t>również z</w:t>
      </w:r>
      <w:r w:rsidRPr="0037580C">
        <w:rPr>
          <w:rFonts w:ascii="Times New Roman" w:hAnsi="Times New Roman" w:cs="Times New Roman"/>
          <w:sz w:val="24"/>
          <w:szCs w:val="24"/>
          <w:lang w:eastAsia="pl-PL"/>
        </w:rPr>
        <w:t xml:space="preserve"> jakości</w:t>
      </w:r>
      <w:r w:rsidR="003B6E25" w:rsidRPr="0037580C">
        <w:rPr>
          <w:rFonts w:ascii="Times New Roman" w:hAnsi="Times New Roman" w:cs="Times New Roman"/>
          <w:sz w:val="24"/>
          <w:szCs w:val="24"/>
          <w:lang w:eastAsia="pl-PL"/>
        </w:rPr>
        <w:t>ą</w:t>
      </w:r>
      <w:r w:rsidRPr="0037580C">
        <w:rPr>
          <w:rFonts w:ascii="Times New Roman" w:hAnsi="Times New Roman" w:cs="Times New Roman"/>
          <w:sz w:val="24"/>
          <w:szCs w:val="24"/>
          <w:lang w:eastAsia="pl-PL"/>
        </w:rPr>
        <w:t xml:space="preserve"> rachunkowości. Przeprowadzone badania przez m. in. W. </w:t>
      </w:r>
      <w:proofErr w:type="spellStart"/>
      <w:r w:rsidRPr="0037580C">
        <w:rPr>
          <w:rFonts w:ascii="Times New Roman" w:hAnsi="Times New Roman" w:cs="Times New Roman"/>
          <w:sz w:val="24"/>
          <w:szCs w:val="24"/>
          <w:lang w:eastAsia="pl-PL"/>
        </w:rPr>
        <w:t>Yip</w:t>
      </w:r>
      <w:r w:rsidR="00885A40" w:rsidRPr="0037580C">
        <w:rPr>
          <w:rFonts w:ascii="Times New Roman" w:hAnsi="Times New Roman" w:cs="Times New Roman"/>
          <w:sz w:val="24"/>
          <w:szCs w:val="24"/>
          <w:lang w:eastAsia="pl-PL"/>
        </w:rPr>
        <w:t>’a</w:t>
      </w:r>
      <w:proofErr w:type="spellEnd"/>
      <w:r w:rsidRPr="0037580C">
        <w:rPr>
          <w:rFonts w:ascii="Times New Roman" w:hAnsi="Times New Roman" w:cs="Times New Roman"/>
          <w:sz w:val="24"/>
          <w:szCs w:val="24"/>
          <w:lang w:eastAsia="pl-PL"/>
        </w:rPr>
        <w:t xml:space="preserve"> i D. </w:t>
      </w:r>
      <w:proofErr w:type="spellStart"/>
      <w:r w:rsidRPr="0037580C">
        <w:rPr>
          <w:rFonts w:ascii="Times New Roman" w:hAnsi="Times New Roman" w:cs="Times New Roman"/>
          <w:sz w:val="24"/>
          <w:szCs w:val="24"/>
          <w:lang w:eastAsia="pl-PL"/>
        </w:rPr>
        <w:t>Young</w:t>
      </w:r>
      <w:r w:rsidR="00885A40" w:rsidRPr="0037580C">
        <w:rPr>
          <w:rFonts w:ascii="Times New Roman" w:hAnsi="Times New Roman" w:cs="Times New Roman"/>
          <w:sz w:val="24"/>
          <w:szCs w:val="24"/>
          <w:lang w:eastAsia="pl-PL"/>
        </w:rPr>
        <w:t>’a</w:t>
      </w:r>
      <w:proofErr w:type="spellEnd"/>
      <w:r w:rsidR="00682711" w:rsidRPr="0037580C">
        <w:rPr>
          <w:rFonts w:ascii="Times New Roman" w:hAnsi="Times New Roman" w:cs="Times New Roman"/>
          <w:sz w:val="24"/>
          <w:szCs w:val="24"/>
          <w:lang w:eastAsia="pl-PL"/>
        </w:rPr>
        <w:t xml:space="preserve"> [</w:t>
      </w:r>
      <w:r w:rsidR="00682711" w:rsidRPr="0037580C">
        <w:rPr>
          <w:rFonts w:ascii="Times New Roman" w:hAnsi="Times New Roman" w:cs="Times New Roman"/>
          <w:sz w:val="24"/>
          <w:szCs w:val="24"/>
        </w:rPr>
        <w:t>2012, s. 1767-1789]</w:t>
      </w:r>
      <w:r w:rsidR="0030082B" w:rsidRPr="0037580C">
        <w:rPr>
          <w:rFonts w:ascii="Times New Roman" w:hAnsi="Times New Roman" w:cs="Times New Roman"/>
          <w:sz w:val="24"/>
          <w:szCs w:val="24"/>
          <w:lang w:eastAsia="pl-PL"/>
        </w:rPr>
        <w:t xml:space="preserve"> oraz</w:t>
      </w:r>
      <w:r w:rsidRPr="0037580C">
        <w:rPr>
          <w:rFonts w:ascii="Times New Roman" w:hAnsi="Times New Roman" w:cs="Times New Roman"/>
          <w:sz w:val="24"/>
          <w:szCs w:val="24"/>
          <w:lang w:eastAsia="pl-PL"/>
        </w:rPr>
        <w:t xml:space="preserve"> C. </w:t>
      </w:r>
      <w:proofErr w:type="spellStart"/>
      <w:r w:rsidRPr="0037580C">
        <w:rPr>
          <w:rFonts w:ascii="Times New Roman" w:hAnsi="Times New Roman" w:cs="Times New Roman"/>
          <w:sz w:val="24"/>
          <w:szCs w:val="24"/>
          <w:lang w:eastAsia="pl-PL"/>
        </w:rPr>
        <w:t>Roberts</w:t>
      </w:r>
      <w:proofErr w:type="spellEnd"/>
      <w:r w:rsidRPr="0037580C">
        <w:rPr>
          <w:rFonts w:ascii="Times New Roman" w:hAnsi="Times New Roman" w:cs="Times New Roman"/>
          <w:sz w:val="24"/>
          <w:szCs w:val="24"/>
          <w:lang w:eastAsia="pl-PL"/>
        </w:rPr>
        <w:t xml:space="preserve">, P. </w:t>
      </w:r>
      <w:proofErr w:type="spellStart"/>
      <w:r w:rsidRPr="0037580C">
        <w:rPr>
          <w:rFonts w:ascii="Times New Roman" w:hAnsi="Times New Roman" w:cs="Times New Roman"/>
          <w:sz w:val="24"/>
          <w:szCs w:val="24"/>
          <w:lang w:eastAsia="pl-PL"/>
        </w:rPr>
        <w:t>Weetman</w:t>
      </w:r>
      <w:proofErr w:type="spellEnd"/>
      <w:r w:rsidRPr="0037580C">
        <w:rPr>
          <w:rFonts w:ascii="Times New Roman" w:hAnsi="Times New Roman" w:cs="Times New Roman"/>
          <w:sz w:val="24"/>
          <w:szCs w:val="24"/>
          <w:lang w:eastAsia="pl-PL"/>
        </w:rPr>
        <w:t xml:space="preserve"> i P. </w:t>
      </w:r>
      <w:proofErr w:type="spellStart"/>
      <w:r w:rsidRPr="0037580C">
        <w:rPr>
          <w:rFonts w:ascii="Times New Roman" w:hAnsi="Times New Roman" w:cs="Times New Roman"/>
          <w:sz w:val="24"/>
          <w:szCs w:val="24"/>
          <w:lang w:eastAsia="pl-PL"/>
        </w:rPr>
        <w:t>Gordon</w:t>
      </w:r>
      <w:r w:rsidR="00885A40" w:rsidRPr="0037580C">
        <w:rPr>
          <w:rFonts w:ascii="Times New Roman" w:hAnsi="Times New Roman" w:cs="Times New Roman"/>
          <w:sz w:val="24"/>
          <w:szCs w:val="24"/>
          <w:lang w:eastAsia="pl-PL"/>
        </w:rPr>
        <w:t>’a</w:t>
      </w:r>
      <w:proofErr w:type="spellEnd"/>
      <w:r w:rsidR="00682711" w:rsidRPr="0037580C">
        <w:rPr>
          <w:rFonts w:ascii="Times New Roman" w:hAnsi="Times New Roman" w:cs="Times New Roman"/>
          <w:sz w:val="24"/>
          <w:szCs w:val="24"/>
          <w:lang w:eastAsia="pl-PL"/>
        </w:rPr>
        <w:t xml:space="preserve"> [</w:t>
      </w:r>
      <w:r w:rsidR="00682711" w:rsidRPr="0037580C">
        <w:rPr>
          <w:rFonts w:ascii="Times New Roman" w:hAnsi="Times New Roman" w:cs="Times New Roman"/>
          <w:sz w:val="24"/>
          <w:szCs w:val="24"/>
        </w:rPr>
        <w:t>2008,</w:t>
      </w:r>
      <w:r w:rsidR="003B7330" w:rsidRPr="0037580C">
        <w:rPr>
          <w:rFonts w:ascii="Times New Roman" w:hAnsi="Times New Roman" w:cs="Times New Roman"/>
          <w:sz w:val="24"/>
          <w:szCs w:val="24"/>
        </w:rPr>
        <w:t xml:space="preserve"> s. 6-7]</w:t>
      </w:r>
      <w:r w:rsidR="004850B6" w:rsidRPr="0037580C">
        <w:rPr>
          <w:rFonts w:ascii="Times New Roman" w:hAnsi="Times New Roman" w:cs="Times New Roman"/>
          <w:sz w:val="24"/>
          <w:szCs w:val="24"/>
        </w:rPr>
        <w:t xml:space="preserve"> </w:t>
      </w:r>
      <w:r w:rsidRPr="0037580C">
        <w:rPr>
          <w:rFonts w:ascii="Times New Roman" w:hAnsi="Times New Roman" w:cs="Times New Roman"/>
          <w:sz w:val="24"/>
          <w:szCs w:val="24"/>
          <w:lang w:eastAsia="pl-PL"/>
        </w:rPr>
        <w:t>pokazują, że wprowadzenie</w:t>
      </w:r>
      <w:r w:rsidRPr="00682711">
        <w:rPr>
          <w:rFonts w:ascii="Times New Roman" w:hAnsi="Times New Roman" w:cs="Times New Roman"/>
          <w:sz w:val="24"/>
          <w:szCs w:val="24"/>
          <w:lang w:eastAsia="pl-PL"/>
        </w:rPr>
        <w:t xml:space="preserve"> </w:t>
      </w:r>
      <w:r w:rsidR="007D7514" w:rsidRPr="00682711">
        <w:rPr>
          <w:rFonts w:ascii="Times New Roman" w:hAnsi="Times New Roman" w:cs="Times New Roman"/>
          <w:sz w:val="24"/>
          <w:szCs w:val="24"/>
          <w:lang w:eastAsia="pl-PL"/>
        </w:rPr>
        <w:t>przez przedsiębiorstwa</w:t>
      </w:r>
      <w:r w:rsidR="007D7514">
        <w:rPr>
          <w:rFonts w:ascii="Times New Roman" w:hAnsi="Times New Roman" w:cs="Times New Roman"/>
          <w:sz w:val="24"/>
          <w:szCs w:val="24"/>
          <w:lang w:eastAsia="pl-PL"/>
        </w:rPr>
        <w:t xml:space="preserve"> </w:t>
      </w:r>
      <w:r w:rsidRPr="00880D0A">
        <w:rPr>
          <w:rFonts w:ascii="Times New Roman" w:hAnsi="Times New Roman" w:cs="Times New Roman"/>
          <w:sz w:val="24"/>
          <w:szCs w:val="24"/>
          <w:lang w:eastAsia="pl-PL"/>
        </w:rPr>
        <w:t xml:space="preserve">Międzynarodowych Standardów Sprawozdawczości Finansowej (MSSF) w większości państw świata przyczyniło się w dużym stopniu do poprawy jakości sporządzanych sprawozdań finansowych, która wyraża się miedzy innymi zwiększoną ich porównywalnością, transparentnością i możliwościami </w:t>
      </w:r>
      <w:r w:rsidRPr="0037580C">
        <w:rPr>
          <w:rFonts w:ascii="Times New Roman" w:hAnsi="Times New Roman" w:cs="Times New Roman"/>
          <w:sz w:val="24"/>
          <w:szCs w:val="24"/>
          <w:lang w:eastAsia="pl-PL"/>
        </w:rPr>
        <w:t>uzyskania wysokiej jakości informacji finansowych</w:t>
      </w:r>
      <w:r w:rsidR="00155671">
        <w:rPr>
          <w:rFonts w:ascii="Times New Roman" w:hAnsi="Times New Roman" w:cs="Times New Roman"/>
          <w:sz w:val="24"/>
          <w:szCs w:val="24"/>
          <w:lang w:eastAsia="pl-PL"/>
        </w:rPr>
        <w:t xml:space="preserve"> [porównaj: Andrzejewski, Maślanka, </w:t>
      </w:r>
      <w:r w:rsidR="00AA090F" w:rsidRPr="0037580C">
        <w:rPr>
          <w:rFonts w:ascii="Times New Roman" w:hAnsi="Times New Roman" w:cs="Times New Roman"/>
          <w:sz w:val="24"/>
          <w:szCs w:val="24"/>
          <w:lang w:eastAsia="pl-PL"/>
        </w:rPr>
        <w:t>Mazur-Maślanka 2016, s. 56-65]</w:t>
      </w:r>
      <w:r w:rsidRPr="0037580C">
        <w:rPr>
          <w:rFonts w:ascii="Times New Roman" w:hAnsi="Times New Roman" w:cs="Times New Roman"/>
          <w:sz w:val="24"/>
          <w:szCs w:val="24"/>
          <w:lang w:eastAsia="pl-PL"/>
        </w:rPr>
        <w:t xml:space="preserve">. Jakość informacji finansowej oddziałuje korzystnie na kosztu kapitału. G. </w:t>
      </w:r>
      <w:proofErr w:type="spellStart"/>
      <w:r w:rsidRPr="0037580C">
        <w:rPr>
          <w:rFonts w:ascii="Times New Roman" w:hAnsi="Times New Roman" w:cs="Times New Roman"/>
          <w:sz w:val="24"/>
          <w:szCs w:val="24"/>
          <w:lang w:eastAsia="pl-PL"/>
        </w:rPr>
        <w:t>Feltham</w:t>
      </w:r>
      <w:proofErr w:type="spellEnd"/>
      <w:r w:rsidRPr="0037580C">
        <w:rPr>
          <w:rFonts w:ascii="Times New Roman" w:hAnsi="Times New Roman" w:cs="Times New Roman"/>
          <w:sz w:val="24"/>
          <w:szCs w:val="24"/>
          <w:lang w:eastAsia="pl-PL"/>
        </w:rPr>
        <w:t xml:space="preserve">, i J. </w:t>
      </w:r>
      <w:proofErr w:type="spellStart"/>
      <w:r w:rsidRPr="0037580C">
        <w:rPr>
          <w:rFonts w:ascii="Times New Roman" w:hAnsi="Times New Roman" w:cs="Times New Roman"/>
          <w:sz w:val="24"/>
          <w:szCs w:val="24"/>
          <w:lang w:eastAsia="pl-PL"/>
        </w:rPr>
        <w:t>Xie</w:t>
      </w:r>
      <w:proofErr w:type="spellEnd"/>
      <w:r w:rsidR="00A919A6" w:rsidRPr="0037580C">
        <w:rPr>
          <w:rFonts w:ascii="Times New Roman" w:hAnsi="Times New Roman" w:cs="Times New Roman"/>
          <w:sz w:val="24"/>
          <w:szCs w:val="24"/>
          <w:lang w:eastAsia="pl-PL"/>
        </w:rPr>
        <w:t xml:space="preserve"> [1994, s. 429-453]</w:t>
      </w:r>
      <w:r w:rsidRPr="0037580C">
        <w:rPr>
          <w:rFonts w:ascii="Times New Roman" w:hAnsi="Times New Roman" w:cs="Times New Roman"/>
          <w:sz w:val="24"/>
          <w:szCs w:val="24"/>
          <w:lang w:eastAsia="pl-PL"/>
        </w:rPr>
        <w:t xml:space="preserve"> dowodzą, że poprzez zwiększenie</w:t>
      </w:r>
      <w:r w:rsidRPr="00880D0A">
        <w:rPr>
          <w:rFonts w:ascii="Times New Roman" w:hAnsi="Times New Roman" w:cs="Times New Roman"/>
          <w:sz w:val="24"/>
          <w:szCs w:val="24"/>
          <w:lang w:eastAsia="pl-PL"/>
        </w:rPr>
        <w:t xml:space="preserve"> porównywalności sprawozdań finansowych, nastąpiło obniżenie ryzyka dla inwestorów, co jednocześnie przyczyniło się do obniżenia kosztu kapitału.</w:t>
      </w:r>
      <w:r w:rsidRPr="00880D0A">
        <w:rPr>
          <w:rFonts w:ascii="Times New Roman" w:hAnsi="Times New Roman" w:cs="Times New Roman"/>
          <w:sz w:val="24"/>
          <w:szCs w:val="24"/>
        </w:rPr>
        <w:t xml:space="preserve"> M. J. </w:t>
      </w:r>
      <w:proofErr w:type="spellStart"/>
      <w:r w:rsidRPr="00880D0A">
        <w:rPr>
          <w:rFonts w:ascii="Times New Roman" w:hAnsi="Times New Roman" w:cs="Times New Roman"/>
          <w:sz w:val="24"/>
          <w:szCs w:val="24"/>
          <w:lang w:eastAsia="pl-PL"/>
        </w:rPr>
        <w:t>Imhof</w:t>
      </w:r>
      <w:proofErr w:type="spellEnd"/>
      <w:r w:rsidRPr="00880D0A">
        <w:rPr>
          <w:rFonts w:ascii="Times New Roman" w:hAnsi="Times New Roman" w:cs="Times New Roman"/>
          <w:sz w:val="24"/>
          <w:szCs w:val="24"/>
          <w:lang w:eastAsia="pl-PL"/>
        </w:rPr>
        <w:t xml:space="preserve">, S. E. </w:t>
      </w:r>
      <w:proofErr w:type="spellStart"/>
      <w:r w:rsidRPr="00880D0A">
        <w:rPr>
          <w:rFonts w:ascii="Times New Roman" w:hAnsi="Times New Roman" w:cs="Times New Roman"/>
          <w:sz w:val="24"/>
          <w:szCs w:val="24"/>
          <w:lang w:eastAsia="pl-PL"/>
        </w:rPr>
        <w:t>Seavey</w:t>
      </w:r>
      <w:proofErr w:type="spellEnd"/>
      <w:r w:rsidRPr="00880D0A">
        <w:rPr>
          <w:rFonts w:ascii="Times New Roman" w:hAnsi="Times New Roman" w:cs="Times New Roman"/>
          <w:sz w:val="24"/>
          <w:szCs w:val="24"/>
          <w:lang w:eastAsia="pl-PL"/>
        </w:rPr>
        <w:t xml:space="preserve">, D. B. </w:t>
      </w:r>
      <w:proofErr w:type="spellStart"/>
      <w:r w:rsidRPr="00A919A6">
        <w:rPr>
          <w:rFonts w:ascii="Times New Roman" w:hAnsi="Times New Roman" w:cs="Times New Roman"/>
          <w:sz w:val="24"/>
          <w:szCs w:val="24"/>
          <w:lang w:eastAsia="pl-PL"/>
        </w:rPr>
        <w:t>Smith</w:t>
      </w:r>
      <w:proofErr w:type="spellEnd"/>
      <w:r w:rsidRPr="00A919A6">
        <w:rPr>
          <w:rStyle w:val="Odwoanieprzypisudolnego"/>
          <w:rFonts w:ascii="Times New Roman" w:hAnsi="Times New Roman" w:cs="Times New Roman"/>
          <w:sz w:val="24"/>
          <w:szCs w:val="24"/>
          <w:lang w:eastAsia="pl-PL"/>
        </w:rPr>
        <w:t xml:space="preserve"> </w:t>
      </w:r>
      <w:r w:rsidR="00A919A6" w:rsidRPr="00A919A6">
        <w:rPr>
          <w:rFonts w:ascii="Times New Roman" w:hAnsi="Times New Roman" w:cs="Times New Roman"/>
          <w:sz w:val="24"/>
          <w:szCs w:val="24"/>
          <w:lang w:eastAsia="pl-PL"/>
        </w:rPr>
        <w:t>[</w:t>
      </w:r>
      <w:r w:rsidR="00A919A6" w:rsidRPr="00E80A3F">
        <w:rPr>
          <w:rFonts w:ascii="Times New Roman" w:hAnsi="Times New Roman" w:cs="Times New Roman"/>
          <w:sz w:val="24"/>
          <w:szCs w:val="24"/>
          <w:lang w:eastAsia="pl-PL"/>
        </w:rPr>
        <w:t>2017, s.125-138]</w:t>
      </w:r>
      <w:r w:rsidRPr="00A919A6">
        <w:rPr>
          <w:rFonts w:ascii="Times New Roman" w:hAnsi="Times New Roman" w:cs="Times New Roman"/>
          <w:sz w:val="24"/>
          <w:szCs w:val="24"/>
          <w:lang w:eastAsia="pl-PL"/>
        </w:rPr>
        <w:t xml:space="preserve"> </w:t>
      </w:r>
      <w:r w:rsidR="007D7514" w:rsidRPr="00A919A6">
        <w:rPr>
          <w:rFonts w:ascii="Times New Roman" w:hAnsi="Times New Roman" w:cs="Times New Roman"/>
          <w:sz w:val="24"/>
          <w:szCs w:val="24"/>
          <w:lang w:eastAsia="pl-PL"/>
        </w:rPr>
        <w:t>dokonali</w:t>
      </w:r>
      <w:r w:rsidRPr="00A919A6">
        <w:rPr>
          <w:rFonts w:ascii="Times New Roman" w:hAnsi="Times New Roman" w:cs="Times New Roman"/>
          <w:sz w:val="24"/>
          <w:szCs w:val="24"/>
          <w:lang w:eastAsia="pl-PL"/>
        </w:rPr>
        <w:t xml:space="preserve"> analizy założeń koncepcyjnych FASB (</w:t>
      </w:r>
      <w:r w:rsidRPr="00A919A6">
        <w:rPr>
          <w:rFonts w:ascii="Times New Roman" w:hAnsi="Times New Roman" w:cs="Times New Roman"/>
          <w:i/>
          <w:iCs/>
          <w:sz w:val="24"/>
          <w:szCs w:val="24"/>
        </w:rPr>
        <w:t xml:space="preserve">Financial Accounting </w:t>
      </w:r>
      <w:proofErr w:type="spellStart"/>
      <w:r w:rsidRPr="00A919A6">
        <w:rPr>
          <w:rFonts w:ascii="Times New Roman" w:hAnsi="Times New Roman" w:cs="Times New Roman"/>
          <w:i/>
          <w:iCs/>
          <w:sz w:val="24"/>
          <w:szCs w:val="24"/>
        </w:rPr>
        <w:t>Standards</w:t>
      </w:r>
      <w:proofErr w:type="spellEnd"/>
      <w:r w:rsidRPr="00A919A6">
        <w:rPr>
          <w:rFonts w:ascii="Times New Roman" w:hAnsi="Times New Roman" w:cs="Times New Roman"/>
          <w:i/>
          <w:iCs/>
          <w:sz w:val="24"/>
          <w:szCs w:val="24"/>
        </w:rPr>
        <w:t xml:space="preserve"> Board - Rada Standardów Rachunkowości Finansowej</w:t>
      </w:r>
      <w:r w:rsidRPr="00A919A6">
        <w:rPr>
          <w:rFonts w:ascii="Times New Roman" w:hAnsi="Times New Roman" w:cs="Times New Roman"/>
          <w:sz w:val="24"/>
          <w:szCs w:val="24"/>
        </w:rPr>
        <w:t>)</w:t>
      </w:r>
      <w:r w:rsidRPr="00A919A6">
        <w:rPr>
          <w:rFonts w:ascii="Times New Roman" w:hAnsi="Times New Roman" w:cs="Times New Roman"/>
          <w:sz w:val="24"/>
          <w:szCs w:val="24"/>
          <w:lang w:eastAsia="pl-PL"/>
        </w:rPr>
        <w:t>, zgodnie z którymi wysoka jakość sprawozdań</w:t>
      </w:r>
      <w:r w:rsidRPr="00880D0A">
        <w:rPr>
          <w:rFonts w:ascii="Times New Roman" w:hAnsi="Times New Roman" w:cs="Times New Roman"/>
          <w:sz w:val="24"/>
          <w:szCs w:val="24"/>
          <w:lang w:eastAsia="pl-PL"/>
        </w:rPr>
        <w:t xml:space="preserve"> finansowych sporządzanych według amerykańskich standardów rachunkowości (US GAAP) umożliwia wyższą ich porównywalność. Wyniki badań powyższych autorów pokazują, iż związek pomiędzy porównywalnością sprawozdań finansowych a kosztem kapitału jest najsilniejszy, w przypadku gdy asymetria informacji jest wysoka, a rynki kapitałowe są niedoskonałe. W takiej sytuacji inwestorzy narażeni są na większe ryzyko i w rezultacie oczekują </w:t>
      </w:r>
      <w:r w:rsidRPr="00A919A6">
        <w:rPr>
          <w:rFonts w:ascii="Times New Roman" w:hAnsi="Times New Roman" w:cs="Times New Roman"/>
          <w:sz w:val="24"/>
          <w:szCs w:val="24"/>
          <w:lang w:eastAsia="pl-PL"/>
        </w:rPr>
        <w:t xml:space="preserve">wyższej stopy zwrotu. Badania przeprowadzone przez </w:t>
      </w:r>
      <w:r w:rsidRPr="00A919A6">
        <w:rPr>
          <w:rFonts w:ascii="Times New Roman" w:hAnsi="Times New Roman" w:cs="Times New Roman"/>
          <w:sz w:val="24"/>
          <w:szCs w:val="24"/>
        </w:rPr>
        <w:t xml:space="preserve">C. J. </w:t>
      </w:r>
      <w:r w:rsidRPr="00A919A6">
        <w:rPr>
          <w:rFonts w:ascii="Times New Roman" w:hAnsi="Times New Roman" w:cs="Times New Roman"/>
          <w:sz w:val="24"/>
          <w:szCs w:val="24"/>
          <w:lang w:eastAsia="pl-PL"/>
        </w:rPr>
        <w:t>Armstrong, D. Taylor</w:t>
      </w:r>
      <w:r w:rsidR="004F4547">
        <w:rPr>
          <w:rFonts w:ascii="Times New Roman" w:hAnsi="Times New Roman" w:cs="Times New Roman"/>
          <w:sz w:val="24"/>
          <w:szCs w:val="24"/>
          <w:lang w:eastAsia="pl-PL"/>
        </w:rPr>
        <w:t xml:space="preserve"> i</w:t>
      </w:r>
      <w:r w:rsidRPr="00A919A6">
        <w:rPr>
          <w:rFonts w:ascii="Times New Roman" w:hAnsi="Times New Roman" w:cs="Times New Roman"/>
          <w:sz w:val="24"/>
          <w:szCs w:val="24"/>
          <w:lang w:eastAsia="pl-PL"/>
        </w:rPr>
        <w:t xml:space="preserve"> R. </w:t>
      </w:r>
      <w:proofErr w:type="spellStart"/>
      <w:r w:rsidRPr="00A919A6">
        <w:rPr>
          <w:rFonts w:ascii="Times New Roman" w:hAnsi="Times New Roman" w:cs="Times New Roman"/>
          <w:sz w:val="24"/>
          <w:szCs w:val="24"/>
          <w:lang w:eastAsia="pl-PL"/>
        </w:rPr>
        <w:t>Verrecchia</w:t>
      </w:r>
      <w:proofErr w:type="spellEnd"/>
      <w:r w:rsidR="00A919A6" w:rsidRPr="00A919A6">
        <w:rPr>
          <w:rFonts w:ascii="Times New Roman" w:hAnsi="Times New Roman" w:cs="Times New Roman"/>
          <w:sz w:val="24"/>
          <w:szCs w:val="24"/>
          <w:lang w:eastAsia="pl-PL"/>
        </w:rPr>
        <w:t xml:space="preserve"> [</w:t>
      </w:r>
      <w:r w:rsidR="00A919A6" w:rsidRPr="00E80A3F">
        <w:rPr>
          <w:rFonts w:ascii="Times New Roman" w:hAnsi="Times New Roman" w:cs="Times New Roman"/>
          <w:sz w:val="24"/>
          <w:szCs w:val="24"/>
          <w:lang w:eastAsia="pl-PL"/>
        </w:rPr>
        <w:t>2012, s. 1-29]</w:t>
      </w:r>
      <w:r w:rsidRPr="00A919A6">
        <w:rPr>
          <w:rFonts w:ascii="Times New Roman" w:hAnsi="Times New Roman" w:cs="Times New Roman"/>
          <w:sz w:val="24"/>
          <w:szCs w:val="24"/>
          <w:lang w:eastAsia="pl-PL"/>
        </w:rPr>
        <w:t xml:space="preserve"> również pokazują, że asymetria informacji wpływa na większe ryzyko inwestowania, gdyż</w:t>
      </w:r>
      <w:r w:rsidRPr="00880D0A">
        <w:rPr>
          <w:rFonts w:ascii="Times New Roman" w:hAnsi="Times New Roman" w:cs="Times New Roman"/>
          <w:sz w:val="24"/>
          <w:szCs w:val="24"/>
          <w:lang w:eastAsia="pl-PL"/>
        </w:rPr>
        <w:t xml:space="preserve"> inwestorzy są obarczeni wyższym ryzykiem dokonania niekorzystnego wyboru, co wiąże się z wyższym kosztem kapitału jako ceną za wyższe ryzyko. </w:t>
      </w:r>
    </w:p>
    <w:p w:rsidR="006800CD" w:rsidRPr="004F4547" w:rsidRDefault="006800CD" w:rsidP="00D75064">
      <w:pPr>
        <w:spacing w:after="0" w:line="360" w:lineRule="auto"/>
        <w:ind w:firstLine="720"/>
        <w:jc w:val="both"/>
        <w:rPr>
          <w:rFonts w:ascii="Times New Roman" w:hAnsi="Times New Roman" w:cs="Times New Roman"/>
          <w:color w:val="FF0000"/>
          <w:sz w:val="24"/>
          <w:szCs w:val="24"/>
          <w:lang w:eastAsia="pl-PL"/>
        </w:rPr>
      </w:pPr>
      <w:r w:rsidRPr="00880D0A">
        <w:rPr>
          <w:rFonts w:ascii="Times New Roman" w:hAnsi="Times New Roman" w:cs="Times New Roman"/>
          <w:sz w:val="24"/>
          <w:szCs w:val="24"/>
          <w:lang w:eastAsia="pl-PL"/>
        </w:rPr>
        <w:lastRenderedPageBreak/>
        <w:t xml:space="preserve">Nie tylko jakość sprawozdań finansowych, ale również </w:t>
      </w:r>
      <w:r>
        <w:rPr>
          <w:rFonts w:ascii="Times New Roman" w:hAnsi="Times New Roman" w:cs="Times New Roman"/>
          <w:sz w:val="24"/>
          <w:szCs w:val="24"/>
          <w:lang w:eastAsia="pl-PL"/>
        </w:rPr>
        <w:t>poziom konserwatyzmu</w:t>
      </w:r>
      <w:r w:rsidRPr="00880D0A">
        <w:rPr>
          <w:rFonts w:ascii="Times New Roman" w:hAnsi="Times New Roman" w:cs="Times New Roman"/>
          <w:sz w:val="24"/>
          <w:szCs w:val="24"/>
          <w:lang w:eastAsia="pl-PL"/>
        </w:rPr>
        <w:t xml:space="preserve"> </w:t>
      </w:r>
      <w:r>
        <w:rPr>
          <w:rFonts w:ascii="Times New Roman" w:hAnsi="Times New Roman" w:cs="Times New Roman"/>
          <w:sz w:val="24"/>
          <w:szCs w:val="24"/>
          <w:lang w:eastAsia="pl-PL"/>
        </w:rPr>
        <w:t>standardów rachunkowości</w:t>
      </w:r>
      <w:r w:rsidRPr="00880D0A">
        <w:rPr>
          <w:rFonts w:ascii="Times New Roman" w:hAnsi="Times New Roman" w:cs="Times New Roman"/>
          <w:sz w:val="24"/>
          <w:szCs w:val="24"/>
          <w:lang w:eastAsia="pl-PL"/>
        </w:rPr>
        <w:t xml:space="preserve"> stosowany</w:t>
      </w:r>
      <w:r w:rsidR="007D7514">
        <w:rPr>
          <w:rFonts w:ascii="Times New Roman" w:hAnsi="Times New Roman" w:cs="Times New Roman"/>
          <w:sz w:val="24"/>
          <w:szCs w:val="24"/>
          <w:lang w:eastAsia="pl-PL"/>
        </w:rPr>
        <w:t>ch</w:t>
      </w:r>
      <w:r w:rsidRPr="00880D0A">
        <w:rPr>
          <w:rFonts w:ascii="Times New Roman" w:hAnsi="Times New Roman" w:cs="Times New Roman"/>
          <w:sz w:val="24"/>
          <w:szCs w:val="24"/>
          <w:lang w:eastAsia="pl-PL"/>
        </w:rPr>
        <w:t xml:space="preserve"> w danym kraju ma wpływ na koszt kapitału</w:t>
      </w:r>
      <w:r>
        <w:rPr>
          <w:rFonts w:ascii="Times New Roman" w:hAnsi="Times New Roman" w:cs="Times New Roman"/>
          <w:sz w:val="24"/>
          <w:szCs w:val="24"/>
          <w:lang w:eastAsia="pl-PL"/>
        </w:rPr>
        <w:t xml:space="preserve"> przedsiębiorstwa</w:t>
      </w:r>
      <w:r w:rsidRPr="00880D0A">
        <w:rPr>
          <w:rFonts w:ascii="Times New Roman" w:hAnsi="Times New Roman" w:cs="Times New Roman"/>
          <w:sz w:val="24"/>
          <w:szCs w:val="24"/>
          <w:lang w:eastAsia="pl-PL"/>
        </w:rPr>
        <w:t xml:space="preserve">. </w:t>
      </w:r>
      <w:r>
        <w:rPr>
          <w:rFonts w:ascii="Times New Roman" w:hAnsi="Times New Roman" w:cs="Times New Roman"/>
          <w:sz w:val="24"/>
          <w:szCs w:val="24"/>
          <w:lang w:eastAsia="pl-PL"/>
        </w:rPr>
        <w:t>Stosowne badania w tej mierze przeprowadził</w:t>
      </w:r>
      <w:r w:rsidRPr="00880D0A">
        <w:rPr>
          <w:rFonts w:ascii="Times New Roman" w:hAnsi="Times New Roman" w:cs="Times New Roman"/>
          <w:sz w:val="24"/>
          <w:szCs w:val="24"/>
          <w:lang w:eastAsia="pl-PL"/>
        </w:rPr>
        <w:t xml:space="preserve"> X. </w:t>
      </w:r>
      <w:r w:rsidRPr="00A919A6">
        <w:rPr>
          <w:rFonts w:ascii="Times New Roman" w:hAnsi="Times New Roman" w:cs="Times New Roman"/>
          <w:sz w:val="24"/>
          <w:szCs w:val="24"/>
          <w:lang w:eastAsia="pl-PL"/>
        </w:rPr>
        <w:t>Li</w:t>
      </w:r>
      <w:r w:rsidR="00A919A6" w:rsidRPr="00A919A6">
        <w:rPr>
          <w:rFonts w:ascii="Times New Roman" w:hAnsi="Times New Roman" w:cs="Times New Roman"/>
          <w:sz w:val="24"/>
          <w:szCs w:val="24"/>
          <w:lang w:eastAsia="pl-PL"/>
        </w:rPr>
        <w:t xml:space="preserve"> [2015, s. 555-582]</w:t>
      </w:r>
      <w:r w:rsidRPr="00A919A6">
        <w:rPr>
          <w:rFonts w:ascii="Times New Roman" w:hAnsi="Times New Roman" w:cs="Times New Roman"/>
          <w:sz w:val="24"/>
          <w:szCs w:val="24"/>
          <w:lang w:eastAsia="pl-PL"/>
        </w:rPr>
        <w:t xml:space="preserve">. </w:t>
      </w:r>
      <w:r w:rsidR="007D7514" w:rsidRPr="00A919A6">
        <w:rPr>
          <w:rFonts w:ascii="Times New Roman" w:hAnsi="Times New Roman" w:cs="Times New Roman"/>
          <w:sz w:val="24"/>
          <w:szCs w:val="24"/>
          <w:lang w:eastAsia="pl-PL"/>
        </w:rPr>
        <w:t>Autor zauważył</w:t>
      </w:r>
      <w:r w:rsidRPr="00A919A6">
        <w:rPr>
          <w:rFonts w:ascii="Times New Roman" w:hAnsi="Times New Roman" w:cs="Times New Roman"/>
          <w:sz w:val="24"/>
          <w:szCs w:val="24"/>
          <w:lang w:eastAsia="pl-PL"/>
        </w:rPr>
        <w:t>, że wyższy poziom konserwatyzmu rachunkowości</w:t>
      </w:r>
      <w:r w:rsidRPr="00880D0A">
        <w:rPr>
          <w:rFonts w:ascii="Times New Roman" w:hAnsi="Times New Roman" w:cs="Times New Roman"/>
          <w:sz w:val="24"/>
          <w:szCs w:val="24"/>
          <w:lang w:eastAsia="pl-PL"/>
        </w:rPr>
        <w:t xml:space="preserve"> </w:t>
      </w:r>
      <w:r>
        <w:rPr>
          <w:rFonts w:ascii="Times New Roman" w:hAnsi="Times New Roman" w:cs="Times New Roman"/>
          <w:sz w:val="24"/>
          <w:szCs w:val="24"/>
          <w:lang w:eastAsia="pl-PL"/>
        </w:rPr>
        <w:t>w danym</w:t>
      </w:r>
      <w:r w:rsidRPr="00880D0A">
        <w:rPr>
          <w:rFonts w:ascii="Times New Roman" w:hAnsi="Times New Roman" w:cs="Times New Roman"/>
          <w:sz w:val="24"/>
          <w:szCs w:val="24"/>
          <w:lang w:eastAsia="pl-PL"/>
        </w:rPr>
        <w:t xml:space="preserve"> kraju prowadzi do obniżenia kosztu kapitału własnego oraz obcego. Relacja ta zachodzi głównie w krajach o </w:t>
      </w:r>
      <w:r w:rsidR="007D7514">
        <w:rPr>
          <w:rFonts w:ascii="Times New Roman" w:hAnsi="Times New Roman" w:cs="Times New Roman"/>
          <w:sz w:val="24"/>
          <w:szCs w:val="24"/>
          <w:lang w:eastAsia="pl-PL"/>
        </w:rPr>
        <w:t>silnej egzekutywie prawnej</w:t>
      </w:r>
      <w:r w:rsidRPr="00880D0A">
        <w:rPr>
          <w:rFonts w:ascii="Times New Roman" w:hAnsi="Times New Roman" w:cs="Times New Roman"/>
          <w:sz w:val="24"/>
          <w:szCs w:val="24"/>
          <w:lang w:eastAsia="pl-PL"/>
        </w:rPr>
        <w:t xml:space="preserve">, co może wynikać z </w:t>
      </w:r>
      <w:r w:rsidR="00D837E5">
        <w:rPr>
          <w:rFonts w:ascii="Times New Roman" w:hAnsi="Times New Roman" w:cs="Times New Roman"/>
          <w:sz w:val="24"/>
          <w:szCs w:val="24"/>
          <w:lang w:eastAsia="pl-PL"/>
        </w:rPr>
        <w:t>istotnych powiązań między systemami</w:t>
      </w:r>
      <w:r w:rsidRPr="00880D0A">
        <w:rPr>
          <w:rFonts w:ascii="Times New Roman" w:hAnsi="Times New Roman" w:cs="Times New Roman"/>
          <w:sz w:val="24"/>
          <w:szCs w:val="24"/>
          <w:lang w:eastAsia="pl-PL"/>
        </w:rPr>
        <w:t xml:space="preserve"> sprawozdawczości finansowej a </w:t>
      </w:r>
      <w:r w:rsidR="00D837E5">
        <w:rPr>
          <w:rFonts w:ascii="Times New Roman" w:hAnsi="Times New Roman" w:cs="Times New Roman"/>
          <w:sz w:val="24"/>
          <w:szCs w:val="24"/>
          <w:lang w:eastAsia="pl-PL"/>
        </w:rPr>
        <w:t xml:space="preserve">skutecznością </w:t>
      </w:r>
      <w:r w:rsidR="00D837E5" w:rsidRPr="004F4547">
        <w:rPr>
          <w:rFonts w:ascii="Times New Roman" w:hAnsi="Times New Roman" w:cs="Times New Roman"/>
          <w:sz w:val="24"/>
          <w:szCs w:val="24"/>
          <w:lang w:eastAsia="pl-PL"/>
        </w:rPr>
        <w:t xml:space="preserve">instytucji i urzędów danego państwa. </w:t>
      </w:r>
      <w:r w:rsidRPr="004F4547">
        <w:rPr>
          <w:rFonts w:ascii="Times New Roman" w:hAnsi="Times New Roman" w:cs="Times New Roman"/>
          <w:sz w:val="24"/>
          <w:szCs w:val="24"/>
          <w:lang w:eastAsia="pl-PL"/>
        </w:rPr>
        <w:t xml:space="preserve"> </w:t>
      </w:r>
    </w:p>
    <w:p w:rsidR="00B85C2D" w:rsidRDefault="00B85C2D" w:rsidP="00D75064">
      <w:pPr>
        <w:spacing w:after="0" w:line="360" w:lineRule="auto"/>
        <w:ind w:firstLine="709"/>
        <w:jc w:val="both"/>
        <w:rPr>
          <w:rFonts w:ascii="Times New Roman" w:hAnsi="Times New Roman" w:cs="Times New Roman"/>
          <w:sz w:val="24"/>
          <w:szCs w:val="24"/>
        </w:rPr>
      </w:pPr>
      <w:r w:rsidRPr="004F4547">
        <w:rPr>
          <w:rFonts w:ascii="Times New Roman" w:hAnsi="Times New Roman" w:cs="Times New Roman"/>
          <w:sz w:val="24"/>
          <w:szCs w:val="24"/>
        </w:rPr>
        <w:t xml:space="preserve">Innymi determinantami </w:t>
      </w:r>
      <w:r w:rsidR="000D2981" w:rsidRPr="004F4547">
        <w:rPr>
          <w:rFonts w:ascii="Times New Roman" w:hAnsi="Times New Roman" w:cs="Times New Roman"/>
          <w:sz w:val="24"/>
          <w:szCs w:val="24"/>
        </w:rPr>
        <w:t>istotnymi</w:t>
      </w:r>
      <w:r w:rsidRPr="004F4547">
        <w:rPr>
          <w:rFonts w:ascii="Times New Roman" w:hAnsi="Times New Roman" w:cs="Times New Roman"/>
          <w:sz w:val="24"/>
          <w:szCs w:val="24"/>
        </w:rPr>
        <w:t xml:space="preserve"> na są </w:t>
      </w:r>
      <w:r w:rsidR="006800CD" w:rsidRPr="004F4547">
        <w:rPr>
          <w:rFonts w:ascii="Times New Roman" w:hAnsi="Times New Roman" w:cs="Times New Roman"/>
          <w:sz w:val="24"/>
          <w:szCs w:val="24"/>
        </w:rPr>
        <w:t>stabilność</w:t>
      </w:r>
      <w:r w:rsidR="006800CD" w:rsidRPr="0037580C">
        <w:rPr>
          <w:rFonts w:ascii="Times New Roman" w:hAnsi="Times New Roman" w:cs="Times New Roman"/>
          <w:sz w:val="24"/>
          <w:szCs w:val="24"/>
        </w:rPr>
        <w:t xml:space="preserve"> waluty krajowej (</w:t>
      </w:r>
      <w:r w:rsidRPr="0037580C">
        <w:rPr>
          <w:rFonts w:ascii="Times New Roman" w:hAnsi="Times New Roman" w:cs="Times New Roman"/>
          <w:bCs/>
          <w:sz w:val="24"/>
          <w:szCs w:val="24"/>
        </w:rPr>
        <w:t>ryzyko kursu walutowego</w:t>
      </w:r>
      <w:r w:rsidR="006800CD" w:rsidRPr="0037580C">
        <w:rPr>
          <w:rFonts w:ascii="Times New Roman" w:hAnsi="Times New Roman" w:cs="Times New Roman"/>
          <w:bCs/>
          <w:sz w:val="24"/>
          <w:szCs w:val="24"/>
        </w:rPr>
        <w:t>)</w:t>
      </w:r>
      <w:r w:rsidRPr="0037580C">
        <w:rPr>
          <w:rFonts w:ascii="Times New Roman" w:hAnsi="Times New Roman" w:cs="Times New Roman"/>
          <w:sz w:val="24"/>
          <w:szCs w:val="24"/>
        </w:rPr>
        <w:t xml:space="preserve"> oraz </w:t>
      </w:r>
      <w:r w:rsidRPr="0037580C">
        <w:rPr>
          <w:rFonts w:ascii="Times New Roman" w:hAnsi="Times New Roman" w:cs="Times New Roman"/>
          <w:bCs/>
          <w:sz w:val="24"/>
          <w:szCs w:val="24"/>
        </w:rPr>
        <w:t>ryzyko kraju realizacji inwestycji</w:t>
      </w:r>
      <w:r w:rsidR="00A919A6" w:rsidRPr="0037580C">
        <w:rPr>
          <w:rFonts w:ascii="Times New Roman" w:hAnsi="Times New Roman" w:cs="Times New Roman"/>
          <w:bCs/>
          <w:sz w:val="24"/>
          <w:szCs w:val="24"/>
        </w:rPr>
        <w:t xml:space="preserve"> [</w:t>
      </w:r>
      <w:r w:rsidR="00155671">
        <w:rPr>
          <w:rFonts w:ascii="Times New Roman" w:hAnsi="Times New Roman" w:cs="Times New Roman"/>
          <w:sz w:val="24"/>
          <w:szCs w:val="24"/>
          <w:lang w:eastAsia="pl-PL"/>
        </w:rPr>
        <w:t xml:space="preserve">Grabiński, </w:t>
      </w:r>
      <w:r w:rsidR="00A919A6" w:rsidRPr="0037580C">
        <w:rPr>
          <w:rFonts w:ascii="Times New Roman" w:hAnsi="Times New Roman" w:cs="Times New Roman"/>
          <w:sz w:val="24"/>
          <w:szCs w:val="24"/>
          <w:lang w:eastAsia="pl-PL"/>
        </w:rPr>
        <w:t xml:space="preserve">Kędzior i  </w:t>
      </w:r>
      <w:proofErr w:type="spellStart"/>
      <w:r w:rsidR="00A919A6" w:rsidRPr="0037580C">
        <w:rPr>
          <w:rFonts w:ascii="Times New Roman" w:hAnsi="Times New Roman" w:cs="Times New Roman"/>
          <w:sz w:val="24"/>
          <w:szCs w:val="24"/>
          <w:lang w:eastAsia="pl-PL"/>
        </w:rPr>
        <w:t>Krasodomska</w:t>
      </w:r>
      <w:proofErr w:type="spellEnd"/>
      <w:r w:rsidR="00A919A6" w:rsidRPr="0037580C">
        <w:rPr>
          <w:rFonts w:ascii="Times New Roman" w:hAnsi="Times New Roman" w:cs="Times New Roman"/>
          <w:sz w:val="24"/>
          <w:szCs w:val="24"/>
          <w:lang w:eastAsia="pl-PL"/>
        </w:rPr>
        <w:t xml:space="preserve"> 2013, s. 272]</w:t>
      </w:r>
      <w:r w:rsidRPr="0037580C">
        <w:rPr>
          <w:rFonts w:ascii="Times New Roman" w:hAnsi="Times New Roman" w:cs="Times New Roman"/>
          <w:sz w:val="24"/>
          <w:szCs w:val="24"/>
        </w:rPr>
        <w:t>. Wahania kursów walutowych powodują większą niepewność</w:t>
      </w:r>
      <w:r w:rsidR="005D7C02" w:rsidRPr="0037580C">
        <w:rPr>
          <w:rFonts w:ascii="Times New Roman" w:hAnsi="Times New Roman" w:cs="Times New Roman"/>
          <w:sz w:val="24"/>
          <w:szCs w:val="24"/>
        </w:rPr>
        <w:t xml:space="preserve"> inwestorów</w:t>
      </w:r>
      <w:r w:rsidRPr="0037580C">
        <w:rPr>
          <w:rFonts w:ascii="Times New Roman" w:hAnsi="Times New Roman" w:cs="Times New Roman"/>
          <w:sz w:val="24"/>
          <w:szCs w:val="24"/>
        </w:rPr>
        <w:t>, ponieważ zmia</w:t>
      </w:r>
      <w:r w:rsidR="005D7C02" w:rsidRPr="0037580C">
        <w:rPr>
          <w:rFonts w:ascii="Times New Roman" w:hAnsi="Times New Roman" w:cs="Times New Roman"/>
          <w:sz w:val="24"/>
          <w:szCs w:val="24"/>
        </w:rPr>
        <w:t xml:space="preserve">nie może ulec poziom zadłużenia </w:t>
      </w:r>
      <w:r w:rsidR="005D7C02" w:rsidRPr="004F4547">
        <w:rPr>
          <w:rFonts w:ascii="Times New Roman" w:hAnsi="Times New Roman" w:cs="Times New Roman"/>
          <w:sz w:val="24"/>
          <w:szCs w:val="24"/>
        </w:rPr>
        <w:t>czy</w:t>
      </w:r>
      <w:r w:rsidRPr="004F4547">
        <w:rPr>
          <w:rFonts w:ascii="Times New Roman" w:hAnsi="Times New Roman" w:cs="Times New Roman"/>
          <w:sz w:val="24"/>
          <w:szCs w:val="24"/>
        </w:rPr>
        <w:t xml:space="preserve"> </w:t>
      </w:r>
      <w:r w:rsidR="00D837E5" w:rsidRPr="004F4547">
        <w:rPr>
          <w:rFonts w:ascii="Times New Roman" w:hAnsi="Times New Roman" w:cs="Times New Roman"/>
          <w:sz w:val="24"/>
          <w:szCs w:val="24"/>
        </w:rPr>
        <w:t>wielkość wypłacanych dywidend. B</w:t>
      </w:r>
      <w:r w:rsidRPr="004F4547">
        <w:rPr>
          <w:rFonts w:ascii="Times New Roman" w:hAnsi="Times New Roman" w:cs="Times New Roman"/>
          <w:sz w:val="24"/>
          <w:szCs w:val="24"/>
        </w:rPr>
        <w:t xml:space="preserve">ędą </w:t>
      </w:r>
      <w:r w:rsidR="00D837E5" w:rsidRPr="004F4547">
        <w:rPr>
          <w:rFonts w:ascii="Times New Roman" w:hAnsi="Times New Roman" w:cs="Times New Roman"/>
          <w:sz w:val="24"/>
          <w:szCs w:val="24"/>
        </w:rPr>
        <w:t xml:space="preserve">zatem </w:t>
      </w:r>
      <w:r w:rsidRPr="004F4547">
        <w:rPr>
          <w:rFonts w:ascii="Times New Roman" w:hAnsi="Times New Roman" w:cs="Times New Roman"/>
          <w:sz w:val="24"/>
          <w:szCs w:val="24"/>
        </w:rPr>
        <w:t>domagali się wyższych stóp zwrotu</w:t>
      </w:r>
      <w:r w:rsidRPr="00880D0A">
        <w:rPr>
          <w:rFonts w:ascii="Times New Roman" w:hAnsi="Times New Roman" w:cs="Times New Roman"/>
          <w:sz w:val="24"/>
          <w:szCs w:val="24"/>
        </w:rPr>
        <w:t xml:space="preserve"> z zainwestowanego kapitału. Istotne znaczenie dla kosztu kapitału ma </w:t>
      </w:r>
      <w:r w:rsidR="0020538F">
        <w:rPr>
          <w:rFonts w:ascii="Times New Roman" w:hAnsi="Times New Roman" w:cs="Times New Roman"/>
          <w:sz w:val="24"/>
          <w:szCs w:val="24"/>
        </w:rPr>
        <w:t xml:space="preserve">również </w:t>
      </w:r>
      <w:r w:rsidRPr="00880D0A">
        <w:rPr>
          <w:rFonts w:ascii="Times New Roman" w:hAnsi="Times New Roman" w:cs="Times New Roman"/>
          <w:sz w:val="24"/>
          <w:szCs w:val="24"/>
        </w:rPr>
        <w:t xml:space="preserve">kraj realizacji inwestycji. Jeżeli otoczenie polityczne i tworzone regulacje prawne będą sprzyjały </w:t>
      </w:r>
      <w:r w:rsidR="0020538F">
        <w:rPr>
          <w:rFonts w:ascii="Times New Roman" w:hAnsi="Times New Roman" w:cs="Times New Roman"/>
          <w:sz w:val="24"/>
          <w:szCs w:val="24"/>
        </w:rPr>
        <w:t>prowadzeniu działalności operacyjnej, inwestycyjnej i finansowej</w:t>
      </w:r>
      <w:r w:rsidRPr="00880D0A">
        <w:rPr>
          <w:rFonts w:ascii="Times New Roman" w:hAnsi="Times New Roman" w:cs="Times New Roman"/>
          <w:sz w:val="24"/>
          <w:szCs w:val="24"/>
        </w:rPr>
        <w:t xml:space="preserve"> firmy, </w:t>
      </w:r>
      <w:r w:rsidR="0020538F">
        <w:rPr>
          <w:rFonts w:ascii="Times New Roman" w:hAnsi="Times New Roman" w:cs="Times New Roman"/>
          <w:sz w:val="24"/>
          <w:szCs w:val="24"/>
        </w:rPr>
        <w:t>wtedy</w:t>
      </w:r>
      <w:r w:rsidRPr="00880D0A">
        <w:rPr>
          <w:rFonts w:ascii="Times New Roman" w:hAnsi="Times New Roman" w:cs="Times New Roman"/>
          <w:sz w:val="24"/>
          <w:szCs w:val="24"/>
        </w:rPr>
        <w:t xml:space="preserve"> ryzyko inwestowania </w:t>
      </w:r>
      <w:r w:rsidR="0020538F">
        <w:rPr>
          <w:rFonts w:ascii="Times New Roman" w:hAnsi="Times New Roman" w:cs="Times New Roman"/>
          <w:sz w:val="24"/>
          <w:szCs w:val="24"/>
        </w:rPr>
        <w:t xml:space="preserve">w papiery wartościowe przedsiębiorstwa </w:t>
      </w:r>
      <w:r w:rsidRPr="00880D0A">
        <w:rPr>
          <w:rFonts w:ascii="Times New Roman" w:hAnsi="Times New Roman" w:cs="Times New Roman"/>
          <w:sz w:val="24"/>
          <w:szCs w:val="24"/>
        </w:rPr>
        <w:t>będzie niższe i niższy będzie koszt kapitału.</w:t>
      </w:r>
      <w:r w:rsidR="00D877B1">
        <w:rPr>
          <w:rFonts w:ascii="Times New Roman" w:hAnsi="Times New Roman" w:cs="Times New Roman"/>
          <w:sz w:val="24"/>
          <w:szCs w:val="24"/>
        </w:rPr>
        <w:t xml:space="preserve"> </w:t>
      </w:r>
    </w:p>
    <w:p w:rsidR="00D877B1" w:rsidRPr="00880D0A" w:rsidRDefault="00D877B1" w:rsidP="00D7506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Na osobne wyróżnienie zasługuje opodatkowanie przedsiębiorstw. Im wyższy poziom opodatkowania tym większa skłonność przedsiębiorstw do finansowania swojej działalności poprzez dług. W większości państw koszty odsetek od kredytów bankowych zmniejszają podstawę opodatkowania, stad naturalna </w:t>
      </w:r>
      <w:r w:rsidR="00D837E5">
        <w:rPr>
          <w:rFonts w:ascii="Times New Roman" w:hAnsi="Times New Roman" w:cs="Times New Roman"/>
          <w:sz w:val="24"/>
          <w:szCs w:val="24"/>
        </w:rPr>
        <w:t>tendencja</w:t>
      </w:r>
      <w:r>
        <w:rPr>
          <w:rFonts w:ascii="Times New Roman" w:hAnsi="Times New Roman" w:cs="Times New Roman"/>
          <w:sz w:val="24"/>
          <w:szCs w:val="24"/>
        </w:rPr>
        <w:t xml:space="preserve"> przedsiębiorstw do finansowania </w:t>
      </w:r>
      <w:r w:rsidR="00D837E5">
        <w:rPr>
          <w:rFonts w:ascii="Times New Roman" w:hAnsi="Times New Roman" w:cs="Times New Roman"/>
          <w:sz w:val="24"/>
          <w:szCs w:val="24"/>
        </w:rPr>
        <w:t>swojej działalności</w:t>
      </w:r>
      <w:r>
        <w:rPr>
          <w:rFonts w:ascii="Times New Roman" w:hAnsi="Times New Roman" w:cs="Times New Roman"/>
          <w:sz w:val="24"/>
          <w:szCs w:val="24"/>
        </w:rPr>
        <w:t xml:space="preserve"> </w:t>
      </w:r>
      <w:r w:rsidRPr="00A919A6">
        <w:rPr>
          <w:rFonts w:ascii="Times New Roman" w:hAnsi="Times New Roman" w:cs="Times New Roman"/>
          <w:sz w:val="24"/>
          <w:szCs w:val="24"/>
        </w:rPr>
        <w:t>poprzez wzrost zadłużenia</w:t>
      </w:r>
      <w:r w:rsidR="006623D8" w:rsidRPr="00A919A6">
        <w:rPr>
          <w:rFonts w:ascii="Times New Roman" w:hAnsi="Times New Roman" w:cs="Times New Roman"/>
          <w:sz w:val="24"/>
          <w:szCs w:val="24"/>
        </w:rPr>
        <w:t xml:space="preserve">, ponieważ koszt kapitału obcego ulega dalszemu </w:t>
      </w:r>
      <w:r w:rsidR="00D837E5" w:rsidRPr="00A919A6">
        <w:rPr>
          <w:rFonts w:ascii="Times New Roman" w:hAnsi="Times New Roman" w:cs="Times New Roman"/>
          <w:sz w:val="24"/>
          <w:szCs w:val="24"/>
        </w:rPr>
        <w:t>ograniczeniu</w:t>
      </w:r>
      <w:r w:rsidR="00155671">
        <w:rPr>
          <w:rFonts w:ascii="Times New Roman" w:hAnsi="Times New Roman" w:cs="Times New Roman"/>
          <w:sz w:val="24"/>
          <w:szCs w:val="24"/>
        </w:rPr>
        <w:t xml:space="preserve"> [</w:t>
      </w:r>
      <w:proofErr w:type="spellStart"/>
      <w:r w:rsidR="00155671">
        <w:rPr>
          <w:rFonts w:ascii="Times New Roman" w:eastAsia="Times New Roman" w:hAnsi="Times New Roman" w:cs="Times New Roman"/>
          <w:sz w:val="24"/>
          <w:szCs w:val="24"/>
          <w:lang w:eastAsia="pl-PL"/>
        </w:rPr>
        <w:t>Chaplinsky</w:t>
      </w:r>
      <w:proofErr w:type="spellEnd"/>
      <w:r w:rsidR="00155671">
        <w:rPr>
          <w:rFonts w:ascii="Times New Roman" w:eastAsia="Times New Roman" w:hAnsi="Times New Roman" w:cs="Times New Roman"/>
          <w:sz w:val="24"/>
          <w:szCs w:val="24"/>
          <w:lang w:eastAsia="pl-PL"/>
        </w:rPr>
        <w:t xml:space="preserve"> i </w:t>
      </w:r>
      <w:proofErr w:type="spellStart"/>
      <w:r w:rsidR="00A919A6" w:rsidRPr="00E80A3F">
        <w:rPr>
          <w:rFonts w:ascii="Times New Roman" w:eastAsia="Times New Roman" w:hAnsi="Times New Roman" w:cs="Times New Roman"/>
          <w:sz w:val="24"/>
          <w:szCs w:val="24"/>
          <w:lang w:eastAsia="pl-PL"/>
        </w:rPr>
        <w:t>Niehaus</w:t>
      </w:r>
      <w:proofErr w:type="spellEnd"/>
      <w:r w:rsidR="00A919A6" w:rsidRPr="00E80A3F">
        <w:rPr>
          <w:rFonts w:ascii="Times New Roman" w:eastAsia="Times New Roman" w:hAnsi="Times New Roman" w:cs="Times New Roman"/>
          <w:sz w:val="24"/>
          <w:szCs w:val="24"/>
          <w:lang w:eastAsia="pl-PL"/>
        </w:rPr>
        <w:t xml:space="preserve"> 1993, s. 51-65]</w:t>
      </w:r>
      <w:r w:rsidR="006623D8" w:rsidRPr="00A919A6">
        <w:rPr>
          <w:rFonts w:ascii="Times New Roman" w:hAnsi="Times New Roman" w:cs="Times New Roman"/>
          <w:sz w:val="24"/>
          <w:szCs w:val="24"/>
        </w:rPr>
        <w:t xml:space="preserve">. Należy jednak pamiętać, że </w:t>
      </w:r>
      <w:r w:rsidR="00D837E5" w:rsidRPr="00A919A6">
        <w:rPr>
          <w:rFonts w:ascii="Times New Roman" w:hAnsi="Times New Roman" w:cs="Times New Roman"/>
          <w:sz w:val="24"/>
          <w:szCs w:val="24"/>
        </w:rPr>
        <w:t>finansowanie poprzez zwiększenie</w:t>
      </w:r>
      <w:r w:rsidR="006623D8" w:rsidRPr="00A919A6">
        <w:rPr>
          <w:rFonts w:ascii="Times New Roman" w:hAnsi="Times New Roman" w:cs="Times New Roman"/>
          <w:sz w:val="24"/>
          <w:szCs w:val="24"/>
        </w:rPr>
        <w:t xml:space="preserve"> zadłużenia ma swoje ograniczenia. Wzrost zadłużenia oznacza często również zwiększenie ryzyka</w:t>
      </w:r>
      <w:r w:rsidR="006623D8">
        <w:rPr>
          <w:rFonts w:ascii="Times New Roman" w:hAnsi="Times New Roman" w:cs="Times New Roman"/>
          <w:sz w:val="24"/>
          <w:szCs w:val="24"/>
        </w:rPr>
        <w:t xml:space="preserve">, zatem koszt finansowania może </w:t>
      </w:r>
      <w:r w:rsidR="00D837E5">
        <w:rPr>
          <w:rFonts w:ascii="Times New Roman" w:hAnsi="Times New Roman" w:cs="Times New Roman"/>
          <w:sz w:val="24"/>
          <w:szCs w:val="24"/>
        </w:rPr>
        <w:t>być wyższy. Substytutem tej</w:t>
      </w:r>
      <w:r w:rsidR="006623D8">
        <w:rPr>
          <w:rFonts w:ascii="Times New Roman" w:hAnsi="Times New Roman" w:cs="Times New Roman"/>
          <w:sz w:val="24"/>
          <w:szCs w:val="24"/>
        </w:rPr>
        <w:t xml:space="preserve"> formy </w:t>
      </w:r>
      <w:r w:rsidR="006623D8" w:rsidRPr="00A919A6">
        <w:rPr>
          <w:rFonts w:ascii="Times New Roman" w:hAnsi="Times New Roman" w:cs="Times New Roman"/>
          <w:sz w:val="24"/>
          <w:szCs w:val="24"/>
        </w:rPr>
        <w:t xml:space="preserve">obniżania podstawy opodatkowania jest </w:t>
      </w:r>
      <w:proofErr w:type="spellStart"/>
      <w:r w:rsidR="006623D8" w:rsidRPr="004F4547">
        <w:rPr>
          <w:rFonts w:ascii="Times New Roman" w:hAnsi="Times New Roman" w:cs="Times New Roman"/>
          <w:sz w:val="24"/>
          <w:szCs w:val="24"/>
        </w:rPr>
        <w:t>nieods</w:t>
      </w:r>
      <w:r w:rsidR="00A919A6" w:rsidRPr="004F4547">
        <w:rPr>
          <w:rFonts w:ascii="Times New Roman" w:hAnsi="Times New Roman" w:cs="Times New Roman"/>
          <w:sz w:val="24"/>
          <w:szCs w:val="24"/>
        </w:rPr>
        <w:t>e</w:t>
      </w:r>
      <w:r w:rsidR="006623D8" w:rsidRPr="004F4547">
        <w:rPr>
          <w:rFonts w:ascii="Times New Roman" w:hAnsi="Times New Roman" w:cs="Times New Roman"/>
          <w:sz w:val="24"/>
          <w:szCs w:val="24"/>
        </w:rPr>
        <w:t>tkowa</w:t>
      </w:r>
      <w:proofErr w:type="spellEnd"/>
      <w:r w:rsidR="006623D8" w:rsidRPr="00A919A6">
        <w:rPr>
          <w:rFonts w:ascii="Times New Roman" w:hAnsi="Times New Roman" w:cs="Times New Roman"/>
          <w:sz w:val="24"/>
          <w:szCs w:val="24"/>
        </w:rPr>
        <w:t xml:space="preserve"> tarcz</w:t>
      </w:r>
      <w:r w:rsidR="00D837E5" w:rsidRPr="00A919A6">
        <w:rPr>
          <w:rFonts w:ascii="Times New Roman" w:hAnsi="Times New Roman" w:cs="Times New Roman"/>
          <w:sz w:val="24"/>
          <w:szCs w:val="24"/>
        </w:rPr>
        <w:t>a</w:t>
      </w:r>
      <w:r w:rsidR="006623D8" w:rsidRPr="00A919A6">
        <w:rPr>
          <w:rFonts w:ascii="Times New Roman" w:hAnsi="Times New Roman" w:cs="Times New Roman"/>
          <w:sz w:val="24"/>
          <w:szCs w:val="24"/>
        </w:rPr>
        <w:t xml:space="preserve"> podatkowa</w:t>
      </w:r>
      <w:r w:rsidR="00155671">
        <w:rPr>
          <w:rFonts w:ascii="Times New Roman" w:hAnsi="Times New Roman" w:cs="Times New Roman"/>
          <w:sz w:val="24"/>
          <w:szCs w:val="24"/>
        </w:rPr>
        <w:t xml:space="preserve"> [</w:t>
      </w:r>
      <w:proofErr w:type="spellStart"/>
      <w:r w:rsidR="00155671">
        <w:rPr>
          <w:rFonts w:ascii="Times New Roman" w:eastAsia="Times New Roman" w:hAnsi="Times New Roman" w:cs="Times New Roman"/>
          <w:sz w:val="24"/>
          <w:szCs w:val="24"/>
          <w:lang w:eastAsia="pl-PL"/>
        </w:rPr>
        <w:t>DeAngelo</w:t>
      </w:r>
      <w:proofErr w:type="spellEnd"/>
      <w:r w:rsidR="00155671">
        <w:rPr>
          <w:rFonts w:ascii="Times New Roman" w:eastAsia="Times New Roman" w:hAnsi="Times New Roman" w:cs="Times New Roman"/>
          <w:sz w:val="24"/>
          <w:szCs w:val="24"/>
          <w:lang w:eastAsia="pl-PL"/>
        </w:rPr>
        <w:t xml:space="preserve"> i </w:t>
      </w:r>
      <w:proofErr w:type="spellStart"/>
      <w:r w:rsidR="00A919A6" w:rsidRPr="00E80A3F">
        <w:rPr>
          <w:rFonts w:ascii="Times New Roman" w:eastAsia="Times New Roman" w:hAnsi="Times New Roman" w:cs="Times New Roman"/>
          <w:sz w:val="24"/>
          <w:szCs w:val="24"/>
          <w:lang w:eastAsia="pl-PL"/>
        </w:rPr>
        <w:t>Masulis</w:t>
      </w:r>
      <w:proofErr w:type="spellEnd"/>
      <w:r w:rsidR="00A919A6" w:rsidRPr="00E80A3F">
        <w:rPr>
          <w:rFonts w:ascii="Times New Roman" w:eastAsia="Times New Roman" w:hAnsi="Times New Roman" w:cs="Times New Roman"/>
          <w:sz w:val="24"/>
          <w:szCs w:val="24"/>
          <w:lang w:eastAsia="pl-PL"/>
        </w:rPr>
        <w:t xml:space="preserve"> 1980, s. 3-29]</w:t>
      </w:r>
      <w:r w:rsidR="006623D8" w:rsidRPr="00A919A6">
        <w:rPr>
          <w:rFonts w:ascii="Times New Roman" w:hAnsi="Times New Roman" w:cs="Times New Roman"/>
          <w:sz w:val="24"/>
          <w:szCs w:val="24"/>
        </w:rPr>
        <w:t>. Alternatywą może być zatem odpowiednio prowadzona polityka rachunkowości czy polityka podatkowa w przedsiębiorstwie, czy wykorzystywanie różnorodnego</w:t>
      </w:r>
      <w:r w:rsidR="006623D8">
        <w:rPr>
          <w:rFonts w:ascii="Times New Roman" w:hAnsi="Times New Roman" w:cs="Times New Roman"/>
          <w:sz w:val="24"/>
          <w:szCs w:val="24"/>
        </w:rPr>
        <w:t xml:space="preserve"> systemu ulg podatkowych oferowanych przez państwo.</w:t>
      </w:r>
    </w:p>
    <w:p w:rsidR="00E44C52" w:rsidRPr="00AC60E2" w:rsidRDefault="00E44C52" w:rsidP="00D75064">
      <w:pPr>
        <w:spacing w:after="0" w:line="360" w:lineRule="auto"/>
        <w:jc w:val="both"/>
        <w:rPr>
          <w:rFonts w:ascii="Times New Roman" w:hAnsi="Times New Roman" w:cs="Times New Roman"/>
          <w:b/>
          <w:bCs/>
          <w:sz w:val="24"/>
          <w:szCs w:val="24"/>
        </w:rPr>
      </w:pPr>
    </w:p>
    <w:p w:rsidR="00B85C2D" w:rsidRPr="00AC60E2" w:rsidRDefault="00C6209A" w:rsidP="00D75064">
      <w:pPr>
        <w:spacing w:after="0" w:line="360" w:lineRule="auto"/>
        <w:jc w:val="both"/>
        <w:rPr>
          <w:rFonts w:ascii="Times New Roman" w:hAnsi="Times New Roman" w:cs="Times New Roman"/>
          <w:b/>
          <w:bCs/>
          <w:sz w:val="24"/>
          <w:szCs w:val="24"/>
        </w:rPr>
      </w:pPr>
      <w:r w:rsidRPr="00AC60E2">
        <w:rPr>
          <w:rFonts w:ascii="Times New Roman" w:hAnsi="Times New Roman" w:cs="Times New Roman"/>
          <w:b/>
          <w:bCs/>
          <w:sz w:val="24"/>
          <w:szCs w:val="24"/>
        </w:rPr>
        <w:t xml:space="preserve">5. </w:t>
      </w:r>
      <w:r w:rsidR="00B85C2D" w:rsidRPr="00AC60E2">
        <w:rPr>
          <w:rFonts w:ascii="Times New Roman" w:hAnsi="Times New Roman" w:cs="Times New Roman"/>
          <w:b/>
          <w:bCs/>
          <w:sz w:val="24"/>
          <w:szCs w:val="24"/>
        </w:rPr>
        <w:t>Podsumowanie</w:t>
      </w:r>
    </w:p>
    <w:p w:rsidR="00AC60E2" w:rsidRPr="00AC60E2" w:rsidRDefault="00AC60E2" w:rsidP="00D75064">
      <w:pPr>
        <w:spacing w:line="360" w:lineRule="auto"/>
        <w:ind w:firstLine="708"/>
        <w:jc w:val="both"/>
        <w:rPr>
          <w:rFonts w:ascii="Times New Roman" w:hAnsi="Times New Roman" w:cs="Times New Roman"/>
          <w:sz w:val="24"/>
          <w:szCs w:val="24"/>
        </w:rPr>
      </w:pPr>
      <w:r w:rsidRPr="00AC60E2">
        <w:rPr>
          <w:rFonts w:ascii="Times New Roman" w:hAnsi="Times New Roman" w:cs="Times New Roman"/>
          <w:sz w:val="24"/>
          <w:szCs w:val="24"/>
        </w:rPr>
        <w:t xml:space="preserve">Koszt kapitału ma fundamentalne znaczenie dla sukcesu i rozwoju przedsiębiorstwa. Konflikty na linii zarząd - właściciele, czy właściciele – kredytodawcy </w:t>
      </w:r>
      <w:r w:rsidRPr="00AC60E2">
        <w:rPr>
          <w:rFonts w:ascii="Times New Roman" w:hAnsi="Times New Roman" w:cs="Times New Roman"/>
          <w:sz w:val="24"/>
          <w:szCs w:val="24"/>
        </w:rPr>
        <w:lastRenderedPageBreak/>
        <w:t>najczęściej oznaczają wyższe koszty agencji, wzrost ryzyka a w rezultacie wyższy koszt kapitału. Im wyższa asymetria informacyjna tym większa niepewność w zakresie realnej sytuacji finansowej, stąd koszt kapitału</w:t>
      </w:r>
      <w:r w:rsidR="00192C67">
        <w:rPr>
          <w:rFonts w:ascii="Times New Roman" w:hAnsi="Times New Roman" w:cs="Times New Roman"/>
          <w:sz w:val="24"/>
          <w:szCs w:val="24"/>
        </w:rPr>
        <w:t xml:space="preserve"> ulega zwiększeniu</w:t>
      </w:r>
      <w:r w:rsidRPr="00AC60E2">
        <w:rPr>
          <w:rFonts w:ascii="Times New Roman" w:hAnsi="Times New Roman" w:cs="Times New Roman"/>
          <w:sz w:val="24"/>
          <w:szCs w:val="24"/>
        </w:rPr>
        <w:t xml:space="preserve">. Im wyższy poziom różnorodnie definiowanego ryzyka tym wyższy koszt kapitału. Należy wyróżnić tutaj zarówno ryzyko wewnątrz, jak i </w:t>
      </w:r>
      <w:r w:rsidR="00192C67">
        <w:rPr>
          <w:rFonts w:ascii="Times New Roman" w:hAnsi="Times New Roman" w:cs="Times New Roman"/>
          <w:sz w:val="24"/>
          <w:szCs w:val="24"/>
        </w:rPr>
        <w:t>na zewnątrz</w:t>
      </w:r>
      <w:r w:rsidRPr="00AC60E2">
        <w:rPr>
          <w:rFonts w:ascii="Times New Roman" w:hAnsi="Times New Roman" w:cs="Times New Roman"/>
          <w:sz w:val="24"/>
          <w:szCs w:val="24"/>
        </w:rPr>
        <w:t xml:space="preserve"> przedsiębiorstwa. Zatem koszt kapitału jest zależy od decyzji operacyjnych, inwestycyjnych i finansowych podejmowanych wewnątrz przedsiębiorstwa, ale również od czynników zewnętrznych, takich jak </w:t>
      </w:r>
      <w:r w:rsidR="00192C67">
        <w:rPr>
          <w:rFonts w:ascii="Times New Roman" w:hAnsi="Times New Roman" w:cs="Times New Roman"/>
          <w:sz w:val="24"/>
          <w:szCs w:val="24"/>
        </w:rPr>
        <w:t xml:space="preserve">przykładowo </w:t>
      </w:r>
      <w:r w:rsidRPr="00AC60E2">
        <w:rPr>
          <w:rFonts w:ascii="Times New Roman" w:hAnsi="Times New Roman" w:cs="Times New Roman"/>
          <w:sz w:val="24"/>
          <w:szCs w:val="24"/>
        </w:rPr>
        <w:t>środowisko i</w:t>
      </w:r>
      <w:r w:rsidR="004F4547">
        <w:rPr>
          <w:rFonts w:ascii="Times New Roman" w:hAnsi="Times New Roman" w:cs="Times New Roman"/>
          <w:sz w:val="24"/>
          <w:szCs w:val="24"/>
        </w:rPr>
        <w:t xml:space="preserve">nstytucjonalno-prawne. </w:t>
      </w:r>
      <w:r w:rsidRPr="00AC60E2">
        <w:rPr>
          <w:rFonts w:ascii="Times New Roman" w:hAnsi="Times New Roman" w:cs="Times New Roman"/>
          <w:sz w:val="24"/>
          <w:szCs w:val="24"/>
        </w:rPr>
        <w:t xml:space="preserve">Istotny wpływ na ryzyko wywierają obowiązujące w danym państwie systemy prawne. Jeśli chronią one interesy inwestorów lub kredytodawców, można spodziewać się, że będą oni domagali się niższej stopy zwrotu za użyczony kapitał. Wysokorozwinięte, płynne giełdy papierów wartościowych oddziałują na niższy koszt emisji kapitału własnego, ułatwiają jego pozyskanie i dynamiczny rozwój przedsiębiorstwa. </w:t>
      </w:r>
      <w:r w:rsidR="00192C67">
        <w:rPr>
          <w:rFonts w:ascii="Times New Roman" w:hAnsi="Times New Roman" w:cs="Times New Roman"/>
          <w:sz w:val="24"/>
          <w:szCs w:val="24"/>
        </w:rPr>
        <w:t>Znaczny</w:t>
      </w:r>
      <w:r w:rsidRPr="00AC60E2">
        <w:rPr>
          <w:rFonts w:ascii="Times New Roman" w:hAnsi="Times New Roman" w:cs="Times New Roman"/>
          <w:sz w:val="24"/>
          <w:szCs w:val="24"/>
        </w:rPr>
        <w:t xml:space="preserve"> poziom rozwoju sektora bankowego generuje naturalną konkurencję między bankami, w rezultacie można spodziewać się niższego oprocentowania kredytów bankowych. Wysokiej jakości standardy rachunkowości, uwiarygadniają prezentowane dane finansowe, zmniejszają asymetrię informacyjną, zwiększają jakość i zakres ujawnianych informacji, maleje zatem ryzyko rachunkowości i ryzyko dla inwestorów, stad można spodziewać się, ze podmioty gospodarcze stosujące </w:t>
      </w:r>
      <w:r w:rsidR="00192C67">
        <w:rPr>
          <w:rFonts w:ascii="Times New Roman" w:hAnsi="Times New Roman" w:cs="Times New Roman"/>
          <w:sz w:val="24"/>
          <w:szCs w:val="24"/>
        </w:rPr>
        <w:t>powszechnie akceptowane</w:t>
      </w:r>
      <w:r w:rsidRPr="00AC60E2">
        <w:rPr>
          <w:rFonts w:ascii="Times New Roman" w:hAnsi="Times New Roman" w:cs="Times New Roman"/>
          <w:sz w:val="24"/>
          <w:szCs w:val="24"/>
        </w:rPr>
        <w:t xml:space="preserve"> standardy rachunkowości będą charakteryzować się niższym kosztem kapitału.  </w:t>
      </w:r>
    </w:p>
    <w:p w:rsidR="00B85C2D" w:rsidRPr="00880D0A" w:rsidRDefault="00B85C2D" w:rsidP="008B3643">
      <w:pPr>
        <w:spacing w:after="0"/>
        <w:jc w:val="both"/>
        <w:rPr>
          <w:rFonts w:ascii="Times New Roman" w:hAnsi="Times New Roman" w:cs="Times New Roman"/>
          <w:sz w:val="24"/>
          <w:szCs w:val="24"/>
        </w:rPr>
      </w:pPr>
    </w:p>
    <w:p w:rsidR="00B85C2D" w:rsidRPr="00880D0A" w:rsidRDefault="00B85C2D" w:rsidP="007758A1">
      <w:pPr>
        <w:spacing w:after="0"/>
        <w:jc w:val="both"/>
        <w:rPr>
          <w:rFonts w:ascii="Times New Roman" w:hAnsi="Times New Roman" w:cs="Times New Roman"/>
          <w:sz w:val="24"/>
          <w:szCs w:val="24"/>
        </w:rPr>
      </w:pPr>
    </w:p>
    <w:p w:rsidR="00B85C2D" w:rsidRPr="0037580C" w:rsidRDefault="00B85C2D" w:rsidP="00E74CCE">
      <w:pPr>
        <w:spacing w:after="0"/>
        <w:jc w:val="both"/>
        <w:rPr>
          <w:rFonts w:ascii="Times New Roman" w:hAnsi="Times New Roman" w:cs="Times New Roman"/>
          <w:b/>
          <w:bCs/>
          <w:sz w:val="24"/>
          <w:szCs w:val="24"/>
          <w:lang w:val="en-US"/>
        </w:rPr>
      </w:pPr>
      <w:proofErr w:type="spellStart"/>
      <w:r w:rsidRPr="0037580C">
        <w:rPr>
          <w:rFonts w:ascii="Times New Roman" w:hAnsi="Times New Roman" w:cs="Times New Roman"/>
          <w:b/>
          <w:bCs/>
          <w:sz w:val="24"/>
          <w:szCs w:val="24"/>
          <w:lang w:val="en-US"/>
        </w:rPr>
        <w:t>Literatura</w:t>
      </w:r>
      <w:proofErr w:type="spellEnd"/>
    </w:p>
    <w:p w:rsidR="00B85C2D" w:rsidRPr="0037580C" w:rsidRDefault="00B85C2D" w:rsidP="00E74CCE">
      <w:pPr>
        <w:spacing w:after="0"/>
        <w:jc w:val="both"/>
        <w:rPr>
          <w:rFonts w:ascii="Times New Roman" w:hAnsi="Times New Roman" w:cs="Times New Roman"/>
          <w:sz w:val="24"/>
          <w:szCs w:val="24"/>
          <w:lang w:val="en-US"/>
        </w:rPr>
      </w:pPr>
    </w:p>
    <w:p w:rsidR="00AA090F" w:rsidRPr="0037580C" w:rsidRDefault="00AA090F" w:rsidP="003A282D">
      <w:pPr>
        <w:autoSpaceDE w:val="0"/>
        <w:autoSpaceDN w:val="0"/>
        <w:adjustRightInd w:val="0"/>
        <w:spacing w:after="0" w:line="360" w:lineRule="auto"/>
        <w:jc w:val="both"/>
        <w:rPr>
          <w:rFonts w:ascii="Times New Roman" w:hAnsi="Times New Roman" w:cs="Times New Roman"/>
          <w:sz w:val="20"/>
          <w:szCs w:val="20"/>
          <w:lang w:val="en-US" w:eastAsia="pl-PL"/>
        </w:rPr>
      </w:pPr>
      <w:proofErr w:type="spellStart"/>
      <w:r w:rsidRPr="0037580C">
        <w:rPr>
          <w:rFonts w:ascii="Times New Roman" w:hAnsi="Times New Roman" w:cs="Times New Roman"/>
          <w:sz w:val="20"/>
          <w:szCs w:val="20"/>
          <w:lang w:val="en-US"/>
        </w:rPr>
        <w:t>Andrzejewski</w:t>
      </w:r>
      <w:proofErr w:type="spellEnd"/>
      <w:r w:rsidRPr="0037580C">
        <w:rPr>
          <w:rFonts w:ascii="Times New Roman" w:hAnsi="Times New Roman" w:cs="Times New Roman"/>
          <w:sz w:val="20"/>
          <w:szCs w:val="20"/>
          <w:lang w:val="en-US"/>
        </w:rPr>
        <w:t xml:space="preserve"> M., </w:t>
      </w:r>
      <w:proofErr w:type="spellStart"/>
      <w:r w:rsidRPr="0037580C">
        <w:rPr>
          <w:rFonts w:ascii="Times New Roman" w:hAnsi="Times New Roman" w:cs="Times New Roman"/>
          <w:sz w:val="20"/>
          <w:szCs w:val="20"/>
          <w:lang w:val="en-US"/>
        </w:rPr>
        <w:t>Maślanka</w:t>
      </w:r>
      <w:proofErr w:type="spellEnd"/>
      <w:r w:rsidRPr="0037580C">
        <w:rPr>
          <w:rFonts w:ascii="Times New Roman" w:hAnsi="Times New Roman" w:cs="Times New Roman"/>
          <w:sz w:val="20"/>
          <w:szCs w:val="20"/>
          <w:lang w:val="en-US"/>
        </w:rPr>
        <w:t xml:space="preserve"> T., Mazur-</w:t>
      </w:r>
      <w:proofErr w:type="spellStart"/>
      <w:r w:rsidRPr="0037580C">
        <w:rPr>
          <w:rFonts w:ascii="Times New Roman" w:hAnsi="Times New Roman" w:cs="Times New Roman"/>
          <w:sz w:val="20"/>
          <w:szCs w:val="20"/>
          <w:lang w:val="en-US"/>
        </w:rPr>
        <w:t>Maślanka</w:t>
      </w:r>
      <w:proofErr w:type="spellEnd"/>
      <w:r w:rsidRPr="0037580C">
        <w:rPr>
          <w:rFonts w:ascii="Times New Roman" w:hAnsi="Times New Roman" w:cs="Times New Roman"/>
          <w:sz w:val="20"/>
          <w:szCs w:val="20"/>
          <w:lang w:val="en-US"/>
        </w:rPr>
        <w:t xml:space="preserve"> I. [2016], </w:t>
      </w:r>
      <w:r w:rsidRPr="0037580C">
        <w:rPr>
          <w:rFonts w:ascii="Times New Roman" w:hAnsi="Times New Roman" w:cs="Times New Roman"/>
          <w:i/>
          <w:sz w:val="20"/>
          <w:szCs w:val="20"/>
          <w:lang w:val="en-US"/>
        </w:rPr>
        <w:t>International Financial Reporting Standards (IFRS)  and an issue of  comparability of assessments of financial standing of the companies listed on the Warsaw Stock Exchange made by the auditors in the reports on the audit of the financial statements</w:t>
      </w:r>
      <w:r w:rsidRPr="0037580C">
        <w:rPr>
          <w:rFonts w:ascii="Times New Roman" w:hAnsi="Times New Roman" w:cs="Times New Roman"/>
          <w:sz w:val="20"/>
          <w:szCs w:val="20"/>
          <w:lang w:val="en-US"/>
        </w:rPr>
        <w:t xml:space="preserve">, [w:] </w:t>
      </w:r>
      <w:r w:rsidRPr="0037580C">
        <w:rPr>
          <w:rFonts w:ascii="Times New Roman" w:hAnsi="Times New Roman" w:cs="Times New Roman"/>
          <w:i/>
          <w:sz w:val="20"/>
          <w:szCs w:val="20"/>
          <w:lang w:val="en-US"/>
        </w:rPr>
        <w:t>IFRS: Global rules &amp; local use</w:t>
      </w:r>
      <w:r w:rsidRPr="0037580C">
        <w:rPr>
          <w:rFonts w:ascii="Times New Roman" w:hAnsi="Times New Roman" w:cs="Times New Roman"/>
          <w:sz w:val="20"/>
          <w:szCs w:val="20"/>
          <w:lang w:val="en-US"/>
        </w:rPr>
        <w:t>, proceedings of the 4</w:t>
      </w:r>
      <w:r w:rsidRPr="0037580C">
        <w:rPr>
          <w:rFonts w:ascii="Times New Roman" w:hAnsi="Times New Roman" w:cs="Times New Roman"/>
          <w:sz w:val="20"/>
          <w:szCs w:val="20"/>
          <w:vertAlign w:val="superscript"/>
          <w:lang w:val="en-US"/>
        </w:rPr>
        <w:t>rd</w:t>
      </w:r>
      <w:r w:rsidRPr="0037580C">
        <w:rPr>
          <w:rFonts w:ascii="Times New Roman" w:hAnsi="Times New Roman" w:cs="Times New Roman"/>
          <w:sz w:val="20"/>
          <w:szCs w:val="20"/>
          <w:lang w:val="en-US"/>
        </w:rPr>
        <w:t xml:space="preserve"> international scientific conference, </w:t>
      </w:r>
      <w:r w:rsidRPr="0037580C">
        <w:rPr>
          <w:rFonts w:ascii="Times New Roman" w:hAnsi="Times New Roman" w:cs="Times New Roman"/>
          <w:bCs/>
          <w:sz w:val="20"/>
          <w:szCs w:val="20"/>
          <w:lang w:val="en-US"/>
        </w:rPr>
        <w:t>Prague, September 30, 2016</w:t>
      </w:r>
      <w:r w:rsidRPr="0037580C">
        <w:rPr>
          <w:rFonts w:ascii="Times New Roman" w:hAnsi="Times New Roman" w:cs="Times New Roman"/>
          <w:sz w:val="20"/>
          <w:szCs w:val="20"/>
          <w:lang w:val="en-US"/>
        </w:rPr>
        <w:t>, Anglo-American University, Prague – Czech Republic, s. 56 – 65.</w:t>
      </w:r>
    </w:p>
    <w:p w:rsidR="00B85C2D" w:rsidRPr="00915689" w:rsidRDefault="00B85C2D" w:rsidP="003A282D">
      <w:pPr>
        <w:autoSpaceDE w:val="0"/>
        <w:autoSpaceDN w:val="0"/>
        <w:adjustRightInd w:val="0"/>
        <w:spacing w:after="0" w:line="360" w:lineRule="auto"/>
        <w:jc w:val="both"/>
        <w:rPr>
          <w:rFonts w:ascii="Times New Roman" w:hAnsi="Times New Roman" w:cs="Times New Roman"/>
          <w:sz w:val="20"/>
          <w:szCs w:val="20"/>
          <w:lang w:val="en-US" w:eastAsia="pl-PL"/>
        </w:rPr>
      </w:pPr>
      <w:r w:rsidRPr="0037580C">
        <w:rPr>
          <w:rFonts w:ascii="Times New Roman" w:hAnsi="Times New Roman" w:cs="Times New Roman"/>
          <w:sz w:val="20"/>
          <w:szCs w:val="20"/>
          <w:lang w:val="en-US" w:eastAsia="pl-PL"/>
        </w:rPr>
        <w:t>Armstrong</w:t>
      </w:r>
      <w:r w:rsidRPr="0037580C">
        <w:rPr>
          <w:rFonts w:ascii="Times New Roman" w:hAnsi="Times New Roman" w:cs="Times New Roman"/>
          <w:sz w:val="20"/>
          <w:szCs w:val="20"/>
          <w:lang w:val="en-US"/>
        </w:rPr>
        <w:t xml:space="preserve"> C. J.</w:t>
      </w:r>
      <w:r w:rsidRPr="0037580C">
        <w:rPr>
          <w:rFonts w:ascii="Times New Roman" w:hAnsi="Times New Roman" w:cs="Times New Roman"/>
          <w:sz w:val="20"/>
          <w:szCs w:val="20"/>
          <w:lang w:val="en-US" w:eastAsia="pl-PL"/>
        </w:rPr>
        <w:t xml:space="preserve">, Taylor D., </w:t>
      </w:r>
      <w:proofErr w:type="spellStart"/>
      <w:r w:rsidRPr="0037580C">
        <w:rPr>
          <w:rFonts w:ascii="Times New Roman" w:hAnsi="Times New Roman" w:cs="Times New Roman"/>
          <w:sz w:val="20"/>
          <w:szCs w:val="20"/>
          <w:lang w:val="en-US" w:eastAsia="pl-PL"/>
        </w:rPr>
        <w:t>Verrecchia</w:t>
      </w:r>
      <w:proofErr w:type="spellEnd"/>
      <w:r w:rsidRPr="0037580C">
        <w:rPr>
          <w:rFonts w:ascii="Times New Roman" w:hAnsi="Times New Roman" w:cs="Times New Roman"/>
          <w:sz w:val="20"/>
          <w:szCs w:val="20"/>
          <w:lang w:val="en-US" w:eastAsia="pl-PL"/>
        </w:rPr>
        <w:t xml:space="preserve"> R.</w:t>
      </w:r>
      <w:r w:rsidR="00A443A9" w:rsidRPr="0037580C">
        <w:rPr>
          <w:rFonts w:ascii="Times New Roman" w:hAnsi="Times New Roman" w:cs="Times New Roman"/>
          <w:sz w:val="20"/>
          <w:szCs w:val="20"/>
          <w:lang w:val="en-US" w:eastAsia="pl-PL"/>
        </w:rPr>
        <w:t xml:space="preserve"> [2012]</w:t>
      </w:r>
      <w:r w:rsidRPr="0037580C">
        <w:rPr>
          <w:rFonts w:ascii="Times New Roman" w:hAnsi="Times New Roman" w:cs="Times New Roman"/>
          <w:sz w:val="20"/>
          <w:szCs w:val="20"/>
          <w:lang w:val="en-US" w:eastAsia="pl-PL"/>
        </w:rPr>
        <w:t xml:space="preserve">, </w:t>
      </w:r>
      <w:r w:rsidRPr="0037580C">
        <w:rPr>
          <w:rFonts w:ascii="Times New Roman" w:hAnsi="Times New Roman" w:cs="Times New Roman"/>
          <w:i/>
          <w:iCs/>
          <w:sz w:val="20"/>
          <w:szCs w:val="20"/>
          <w:lang w:val="en-US" w:eastAsia="pl-PL"/>
        </w:rPr>
        <w:t>Information asymmetry, information precision, and the cost of capital,</w:t>
      </w:r>
      <w:r w:rsidR="00A443A9" w:rsidRPr="0037580C">
        <w:rPr>
          <w:rFonts w:ascii="Times New Roman" w:hAnsi="Times New Roman" w:cs="Times New Roman"/>
          <w:sz w:val="20"/>
          <w:szCs w:val="20"/>
          <w:lang w:val="en-US" w:eastAsia="pl-PL"/>
        </w:rPr>
        <w:t xml:space="preserve"> “Review of Finance</w:t>
      </w:r>
      <w:r w:rsidR="00A443A9" w:rsidRPr="00915689">
        <w:rPr>
          <w:rFonts w:ascii="Times New Roman" w:hAnsi="Times New Roman" w:cs="Times New Roman"/>
          <w:sz w:val="20"/>
          <w:szCs w:val="20"/>
          <w:lang w:val="en-US" w:eastAsia="pl-PL"/>
        </w:rPr>
        <w:t>”</w:t>
      </w:r>
      <w:r w:rsidRPr="00915689">
        <w:rPr>
          <w:rFonts w:ascii="Times New Roman" w:hAnsi="Times New Roman" w:cs="Times New Roman"/>
          <w:sz w:val="20"/>
          <w:szCs w:val="20"/>
          <w:lang w:val="en-US" w:eastAsia="pl-PL"/>
        </w:rPr>
        <w:t xml:space="preserve">, </w:t>
      </w:r>
      <w:r w:rsidR="00A443A9" w:rsidRPr="00915689">
        <w:rPr>
          <w:rFonts w:ascii="Times New Roman" w:hAnsi="Times New Roman" w:cs="Times New Roman"/>
          <w:sz w:val="20"/>
          <w:szCs w:val="20"/>
          <w:lang w:val="en-US" w:eastAsia="pl-PL"/>
        </w:rPr>
        <w:t xml:space="preserve">vol. </w:t>
      </w:r>
      <w:r w:rsidR="00E80A3F" w:rsidRPr="00915689">
        <w:rPr>
          <w:rFonts w:ascii="Times New Roman" w:hAnsi="Times New Roman" w:cs="Times New Roman"/>
          <w:sz w:val="20"/>
          <w:szCs w:val="20"/>
          <w:lang w:val="en-US" w:eastAsia="pl-PL"/>
        </w:rPr>
        <w:t>16(1)</w:t>
      </w:r>
      <w:r w:rsidRPr="00915689">
        <w:rPr>
          <w:rFonts w:ascii="Times New Roman" w:hAnsi="Times New Roman" w:cs="Times New Roman"/>
          <w:sz w:val="20"/>
          <w:szCs w:val="20"/>
          <w:lang w:val="en-US" w:eastAsia="pl-PL"/>
        </w:rPr>
        <w:t xml:space="preserve">. </w:t>
      </w:r>
    </w:p>
    <w:p w:rsidR="003A282D" w:rsidRPr="00915689" w:rsidRDefault="0030082B" w:rsidP="003A282D">
      <w:pPr>
        <w:spacing w:after="0" w:line="360" w:lineRule="auto"/>
        <w:rPr>
          <w:rFonts w:ascii="Times New Roman" w:eastAsia="Times New Roman" w:hAnsi="Times New Roman" w:cs="Times New Roman"/>
          <w:sz w:val="20"/>
          <w:szCs w:val="20"/>
          <w:lang w:val="en-US" w:eastAsia="pl-PL"/>
        </w:rPr>
      </w:pPr>
      <w:proofErr w:type="spellStart"/>
      <w:r>
        <w:rPr>
          <w:rFonts w:ascii="Times New Roman" w:eastAsia="Times New Roman" w:hAnsi="Times New Roman" w:cs="Times New Roman"/>
          <w:sz w:val="20"/>
          <w:szCs w:val="20"/>
          <w:lang w:val="en-US" w:eastAsia="pl-PL"/>
        </w:rPr>
        <w:t>Bancel</w:t>
      </w:r>
      <w:proofErr w:type="spellEnd"/>
      <w:r w:rsidR="00A443A9" w:rsidRPr="00915689">
        <w:rPr>
          <w:rFonts w:ascii="Times New Roman" w:eastAsia="Times New Roman" w:hAnsi="Times New Roman" w:cs="Times New Roman"/>
          <w:sz w:val="20"/>
          <w:szCs w:val="20"/>
          <w:lang w:val="en-US" w:eastAsia="pl-PL"/>
        </w:rPr>
        <w:t xml:space="preserve"> F., </w:t>
      </w:r>
      <w:proofErr w:type="spellStart"/>
      <w:r w:rsidR="003A282D" w:rsidRPr="00915689">
        <w:rPr>
          <w:rFonts w:ascii="Times New Roman" w:eastAsia="Times New Roman" w:hAnsi="Times New Roman" w:cs="Times New Roman"/>
          <w:sz w:val="20"/>
          <w:szCs w:val="20"/>
          <w:lang w:val="en-US" w:eastAsia="pl-PL"/>
        </w:rPr>
        <w:t>Mittoo</w:t>
      </w:r>
      <w:proofErr w:type="spellEnd"/>
      <w:r w:rsidR="00A443A9" w:rsidRPr="00915689">
        <w:rPr>
          <w:rFonts w:ascii="Times New Roman" w:eastAsia="Times New Roman" w:hAnsi="Times New Roman" w:cs="Times New Roman"/>
          <w:sz w:val="20"/>
          <w:szCs w:val="20"/>
          <w:lang w:val="en-US" w:eastAsia="pl-PL"/>
        </w:rPr>
        <w:t xml:space="preserve"> U. R. [</w:t>
      </w:r>
      <w:r w:rsidR="003A282D" w:rsidRPr="00915689">
        <w:rPr>
          <w:rFonts w:ascii="Times New Roman" w:eastAsia="Times New Roman" w:hAnsi="Times New Roman" w:cs="Times New Roman"/>
          <w:sz w:val="20"/>
          <w:szCs w:val="20"/>
          <w:lang w:val="en-US" w:eastAsia="pl-PL"/>
        </w:rPr>
        <w:t>2004</w:t>
      </w:r>
      <w:r w:rsidR="00A443A9" w:rsidRPr="00915689">
        <w:rPr>
          <w:rFonts w:ascii="Times New Roman" w:eastAsia="Times New Roman" w:hAnsi="Times New Roman" w:cs="Times New Roman"/>
          <w:sz w:val="20"/>
          <w:szCs w:val="20"/>
          <w:lang w:val="en-US" w:eastAsia="pl-PL"/>
        </w:rPr>
        <w:t>],</w:t>
      </w:r>
      <w:r w:rsidR="003A282D" w:rsidRPr="00915689">
        <w:rPr>
          <w:rFonts w:ascii="Times New Roman" w:eastAsia="Times New Roman" w:hAnsi="Times New Roman" w:cs="Times New Roman"/>
          <w:sz w:val="20"/>
          <w:szCs w:val="20"/>
          <w:lang w:val="en-US" w:eastAsia="pl-PL"/>
        </w:rPr>
        <w:t xml:space="preserve"> </w:t>
      </w:r>
      <w:r w:rsidR="003A282D" w:rsidRPr="00915689">
        <w:rPr>
          <w:rFonts w:ascii="Times New Roman" w:eastAsia="Times New Roman" w:hAnsi="Times New Roman" w:cs="Times New Roman"/>
          <w:i/>
          <w:sz w:val="20"/>
          <w:szCs w:val="20"/>
          <w:lang w:val="en-US" w:eastAsia="pl-PL"/>
        </w:rPr>
        <w:t>Cross-country determinants of capital structure choice: a survey of European firms</w:t>
      </w:r>
      <w:r w:rsidR="00A443A9" w:rsidRPr="00915689">
        <w:rPr>
          <w:rFonts w:ascii="Times New Roman" w:eastAsia="Times New Roman" w:hAnsi="Times New Roman" w:cs="Times New Roman"/>
          <w:i/>
          <w:sz w:val="20"/>
          <w:szCs w:val="20"/>
          <w:lang w:val="en-US" w:eastAsia="pl-PL"/>
        </w:rPr>
        <w:t>,</w:t>
      </w:r>
      <w:r w:rsidR="003A282D" w:rsidRPr="00915689">
        <w:rPr>
          <w:rFonts w:ascii="Times New Roman" w:eastAsia="Times New Roman" w:hAnsi="Times New Roman" w:cs="Times New Roman"/>
          <w:i/>
          <w:iCs/>
          <w:sz w:val="20"/>
          <w:szCs w:val="20"/>
          <w:lang w:val="en-US" w:eastAsia="pl-PL"/>
        </w:rPr>
        <w:t xml:space="preserve"> </w:t>
      </w:r>
      <w:r w:rsidR="00A443A9" w:rsidRPr="00915689">
        <w:rPr>
          <w:rFonts w:ascii="Times New Roman" w:eastAsia="Times New Roman" w:hAnsi="Times New Roman" w:cs="Times New Roman"/>
          <w:i/>
          <w:iCs/>
          <w:sz w:val="20"/>
          <w:szCs w:val="20"/>
          <w:lang w:val="en-US" w:eastAsia="pl-PL"/>
        </w:rPr>
        <w:t>„</w:t>
      </w:r>
      <w:r w:rsidR="003A282D" w:rsidRPr="00915689">
        <w:rPr>
          <w:rFonts w:ascii="Times New Roman" w:eastAsia="Times New Roman" w:hAnsi="Times New Roman" w:cs="Times New Roman"/>
          <w:iCs/>
          <w:sz w:val="20"/>
          <w:szCs w:val="20"/>
          <w:lang w:val="en-US" w:eastAsia="pl-PL"/>
        </w:rPr>
        <w:t>Financial Management</w:t>
      </w:r>
      <w:r w:rsidR="00A443A9" w:rsidRPr="00915689">
        <w:rPr>
          <w:rFonts w:ascii="Times New Roman" w:eastAsia="Times New Roman" w:hAnsi="Times New Roman" w:cs="Times New Roman"/>
          <w:iCs/>
          <w:sz w:val="20"/>
          <w:szCs w:val="20"/>
          <w:lang w:val="en-US" w:eastAsia="pl-PL"/>
        </w:rPr>
        <w:t>”</w:t>
      </w:r>
      <w:r w:rsidR="003A282D" w:rsidRPr="00915689">
        <w:rPr>
          <w:rFonts w:ascii="Times New Roman" w:eastAsia="Times New Roman" w:hAnsi="Times New Roman" w:cs="Times New Roman"/>
          <w:sz w:val="20"/>
          <w:szCs w:val="20"/>
          <w:lang w:val="en-US" w:eastAsia="pl-PL"/>
        </w:rPr>
        <w:t>.</w:t>
      </w:r>
    </w:p>
    <w:p w:rsidR="00B85C2D" w:rsidRPr="00915689" w:rsidRDefault="00B85C2D" w:rsidP="003A282D">
      <w:pPr>
        <w:pStyle w:val="Tekstprzypisudolnego"/>
        <w:spacing w:line="360" w:lineRule="auto"/>
        <w:jc w:val="both"/>
        <w:rPr>
          <w:rFonts w:ascii="Times New Roman" w:hAnsi="Times New Roman" w:cs="Times New Roman"/>
        </w:rPr>
      </w:pPr>
      <w:r w:rsidRPr="00915689">
        <w:rPr>
          <w:rFonts w:ascii="Times New Roman" w:hAnsi="Times New Roman" w:cs="Times New Roman"/>
        </w:rPr>
        <w:t>Błach J.</w:t>
      </w:r>
      <w:r w:rsidR="00A443A9" w:rsidRPr="00915689">
        <w:rPr>
          <w:rFonts w:ascii="Times New Roman" w:hAnsi="Times New Roman" w:cs="Times New Roman"/>
        </w:rPr>
        <w:t xml:space="preserve"> [2009]</w:t>
      </w:r>
      <w:r w:rsidRPr="00915689">
        <w:rPr>
          <w:rFonts w:ascii="Times New Roman" w:hAnsi="Times New Roman" w:cs="Times New Roman"/>
        </w:rPr>
        <w:t xml:space="preserve">, </w:t>
      </w:r>
      <w:r w:rsidRPr="00915689">
        <w:rPr>
          <w:rFonts w:ascii="Times New Roman" w:hAnsi="Times New Roman" w:cs="Times New Roman"/>
          <w:i/>
          <w:iCs/>
        </w:rPr>
        <w:t xml:space="preserve">Ewolucja teorii struktury kapitału, </w:t>
      </w:r>
      <w:r w:rsidR="00E80A3F" w:rsidRPr="00915689">
        <w:rPr>
          <w:rFonts w:ascii="Times New Roman" w:hAnsi="Times New Roman" w:cs="Times New Roman"/>
          <w:i/>
          <w:iCs/>
          <w:lang w:eastAsia="pl-PL"/>
        </w:rPr>
        <w:t xml:space="preserve">Finanse, </w:t>
      </w:r>
      <w:r w:rsidR="00E80A3F" w:rsidRPr="00915689">
        <w:rPr>
          <w:rFonts w:ascii="Times New Roman" w:hAnsi="Times New Roman" w:cs="Times New Roman"/>
          <w:iCs/>
          <w:lang w:eastAsia="pl-PL"/>
        </w:rPr>
        <w:t>„C</w:t>
      </w:r>
      <w:r w:rsidRPr="00915689">
        <w:rPr>
          <w:rFonts w:ascii="Times New Roman" w:hAnsi="Times New Roman" w:cs="Times New Roman"/>
          <w:iCs/>
          <w:lang w:eastAsia="pl-PL"/>
        </w:rPr>
        <w:t>zasopismo Komitetu Nauk o Finansach</w:t>
      </w:r>
      <w:r w:rsidR="00E80A3F" w:rsidRPr="00915689">
        <w:rPr>
          <w:rFonts w:ascii="Times New Roman" w:hAnsi="Times New Roman" w:cs="Times New Roman"/>
          <w:iCs/>
          <w:lang w:eastAsia="pl-PL"/>
        </w:rPr>
        <w:t>”</w:t>
      </w:r>
      <w:r w:rsidR="00A443A9" w:rsidRPr="00915689">
        <w:rPr>
          <w:rFonts w:ascii="Times New Roman" w:hAnsi="Times New Roman" w:cs="Times New Roman"/>
          <w:lang w:eastAsia="pl-PL"/>
        </w:rPr>
        <w:t>, PAN Warszawa</w:t>
      </w:r>
      <w:r w:rsidR="0079483E" w:rsidRPr="00915689">
        <w:rPr>
          <w:rFonts w:ascii="Times New Roman" w:hAnsi="Times New Roman" w:cs="Times New Roman"/>
          <w:lang w:eastAsia="pl-PL"/>
        </w:rPr>
        <w:t>, Nr 1</w:t>
      </w:r>
      <w:r w:rsidRPr="00915689">
        <w:rPr>
          <w:rFonts w:ascii="Times New Roman" w:hAnsi="Times New Roman" w:cs="Times New Roman"/>
          <w:lang w:eastAsia="pl-PL"/>
        </w:rPr>
        <w:t>(1).</w:t>
      </w:r>
    </w:p>
    <w:p w:rsidR="00B85C2D" w:rsidRPr="00915689" w:rsidRDefault="00B85C2D" w:rsidP="00FA0F8B">
      <w:pPr>
        <w:pStyle w:val="Tekstprzypisudolnego"/>
        <w:spacing w:line="360" w:lineRule="auto"/>
        <w:jc w:val="both"/>
        <w:rPr>
          <w:rFonts w:ascii="Times New Roman" w:hAnsi="Times New Roman" w:cs="Times New Roman"/>
          <w:color w:val="222222"/>
        </w:rPr>
      </w:pPr>
      <w:r w:rsidRPr="00915689">
        <w:rPr>
          <w:rFonts w:ascii="Times New Roman" w:hAnsi="Times New Roman" w:cs="Times New Roman"/>
          <w:color w:val="222222"/>
        </w:rPr>
        <w:t>Borowski K.</w:t>
      </w:r>
      <w:r w:rsidR="00A443A9" w:rsidRPr="00915689">
        <w:rPr>
          <w:rFonts w:ascii="Times New Roman" w:hAnsi="Times New Roman" w:cs="Times New Roman"/>
          <w:color w:val="222222"/>
        </w:rPr>
        <w:t xml:space="preserve"> [2014]</w:t>
      </w:r>
      <w:r w:rsidRPr="00915689">
        <w:rPr>
          <w:rFonts w:ascii="Times New Roman" w:hAnsi="Times New Roman" w:cs="Times New Roman"/>
          <w:color w:val="222222"/>
        </w:rPr>
        <w:t xml:space="preserve">, </w:t>
      </w:r>
      <w:r w:rsidRPr="00915689">
        <w:rPr>
          <w:rFonts w:ascii="Times New Roman" w:hAnsi="Times New Roman" w:cs="Times New Roman"/>
          <w:i/>
          <w:iCs/>
          <w:color w:val="222222"/>
        </w:rPr>
        <w:t>Miary ryzyka na rynku akcji i obligacji</w:t>
      </w:r>
      <w:r w:rsidRPr="00915689">
        <w:rPr>
          <w:rFonts w:ascii="Times New Roman" w:hAnsi="Times New Roman" w:cs="Times New Roman"/>
          <w:color w:val="222222"/>
        </w:rPr>
        <w:t xml:space="preserve">, </w:t>
      </w:r>
      <w:proofErr w:type="spellStart"/>
      <w:r w:rsidRPr="00915689">
        <w:rPr>
          <w:rFonts w:ascii="Times New Roman" w:hAnsi="Times New Roman" w:cs="Times New Roman"/>
          <w:color w:val="222222"/>
        </w:rPr>
        <w:t>Difin</w:t>
      </w:r>
      <w:proofErr w:type="spellEnd"/>
      <w:r w:rsidRPr="00915689">
        <w:rPr>
          <w:rFonts w:ascii="Times New Roman" w:hAnsi="Times New Roman" w:cs="Times New Roman"/>
          <w:color w:val="222222"/>
        </w:rPr>
        <w:t>, Warszawa.</w:t>
      </w:r>
    </w:p>
    <w:p w:rsidR="00B85C2D" w:rsidRPr="00915689" w:rsidRDefault="00B85C2D" w:rsidP="00A443A9">
      <w:pPr>
        <w:pStyle w:val="Tekstprzypisudolnego"/>
        <w:spacing w:line="360" w:lineRule="auto"/>
        <w:jc w:val="both"/>
        <w:rPr>
          <w:rFonts w:ascii="Times New Roman" w:hAnsi="Times New Roman" w:cs="Times New Roman"/>
        </w:rPr>
      </w:pPr>
      <w:proofErr w:type="spellStart"/>
      <w:r w:rsidRPr="00915689">
        <w:rPr>
          <w:rFonts w:ascii="Times New Roman" w:hAnsi="Times New Roman" w:cs="Times New Roman"/>
        </w:rPr>
        <w:lastRenderedPageBreak/>
        <w:t>Brigham</w:t>
      </w:r>
      <w:proofErr w:type="spellEnd"/>
      <w:r w:rsidRPr="00915689">
        <w:rPr>
          <w:rFonts w:ascii="Times New Roman" w:hAnsi="Times New Roman" w:cs="Times New Roman"/>
        </w:rPr>
        <w:t xml:space="preserve"> E. F., </w:t>
      </w:r>
      <w:proofErr w:type="spellStart"/>
      <w:r w:rsidRPr="00915689">
        <w:rPr>
          <w:rFonts w:ascii="Times New Roman" w:hAnsi="Times New Roman" w:cs="Times New Roman"/>
        </w:rPr>
        <w:t>Gapenski</w:t>
      </w:r>
      <w:proofErr w:type="spellEnd"/>
      <w:r w:rsidRPr="00915689">
        <w:rPr>
          <w:rFonts w:ascii="Times New Roman" w:hAnsi="Times New Roman" w:cs="Times New Roman"/>
        </w:rPr>
        <w:t xml:space="preserve"> L. C.</w:t>
      </w:r>
      <w:r w:rsidR="00A443A9" w:rsidRPr="00915689">
        <w:rPr>
          <w:rFonts w:ascii="Times New Roman" w:hAnsi="Times New Roman" w:cs="Times New Roman"/>
        </w:rPr>
        <w:t xml:space="preserve"> [2000]</w:t>
      </w:r>
      <w:r w:rsidRPr="00915689">
        <w:rPr>
          <w:rFonts w:ascii="Times New Roman" w:hAnsi="Times New Roman" w:cs="Times New Roman"/>
        </w:rPr>
        <w:t xml:space="preserve">, </w:t>
      </w:r>
      <w:r w:rsidRPr="00915689">
        <w:rPr>
          <w:rFonts w:ascii="Times New Roman" w:hAnsi="Times New Roman" w:cs="Times New Roman"/>
          <w:i/>
          <w:iCs/>
        </w:rPr>
        <w:t>Zarządzanie finansami cz. 1</w:t>
      </w:r>
      <w:r w:rsidRPr="00915689">
        <w:rPr>
          <w:rFonts w:ascii="Times New Roman" w:hAnsi="Times New Roman" w:cs="Times New Roman"/>
        </w:rPr>
        <w:t>, Polskie Wydawnictwo Ekonomiczne, Warszawa.</w:t>
      </w:r>
    </w:p>
    <w:p w:rsidR="00FE435A" w:rsidRPr="00915689" w:rsidRDefault="0079483E" w:rsidP="00A443A9">
      <w:pPr>
        <w:spacing w:after="0" w:line="360" w:lineRule="auto"/>
        <w:rPr>
          <w:rFonts w:ascii="Times New Roman" w:eastAsia="Times New Roman" w:hAnsi="Times New Roman" w:cs="Times New Roman"/>
          <w:sz w:val="20"/>
          <w:szCs w:val="20"/>
          <w:lang w:val="en-US" w:eastAsia="pl-PL"/>
        </w:rPr>
      </w:pPr>
      <w:r w:rsidRPr="00915689">
        <w:rPr>
          <w:rFonts w:ascii="Times New Roman" w:eastAsia="Times New Roman" w:hAnsi="Times New Roman" w:cs="Times New Roman"/>
          <w:sz w:val="20"/>
          <w:szCs w:val="20"/>
          <w:lang w:val="en-US" w:eastAsia="pl-PL"/>
        </w:rPr>
        <w:t xml:space="preserve">Booth L., </w:t>
      </w:r>
      <w:proofErr w:type="spellStart"/>
      <w:r w:rsidRPr="00915689">
        <w:rPr>
          <w:rFonts w:ascii="Times New Roman" w:eastAsia="Times New Roman" w:hAnsi="Times New Roman" w:cs="Times New Roman"/>
          <w:sz w:val="20"/>
          <w:szCs w:val="20"/>
          <w:lang w:val="en-US" w:eastAsia="pl-PL"/>
        </w:rPr>
        <w:t>Aivazian</w:t>
      </w:r>
      <w:proofErr w:type="spellEnd"/>
      <w:r w:rsidRPr="00915689">
        <w:rPr>
          <w:rFonts w:ascii="Times New Roman" w:eastAsia="Times New Roman" w:hAnsi="Times New Roman" w:cs="Times New Roman"/>
          <w:sz w:val="20"/>
          <w:szCs w:val="20"/>
          <w:lang w:val="en-US" w:eastAsia="pl-PL"/>
        </w:rPr>
        <w:t xml:space="preserve"> V., </w:t>
      </w:r>
      <w:proofErr w:type="spellStart"/>
      <w:r w:rsidRPr="00915689">
        <w:rPr>
          <w:rFonts w:ascii="Times New Roman" w:eastAsia="Times New Roman" w:hAnsi="Times New Roman" w:cs="Times New Roman"/>
          <w:sz w:val="20"/>
          <w:szCs w:val="20"/>
          <w:lang w:val="en-US" w:eastAsia="pl-PL"/>
        </w:rPr>
        <w:t>Demirguc</w:t>
      </w:r>
      <w:proofErr w:type="spellEnd"/>
      <w:r w:rsidRPr="00915689">
        <w:rPr>
          <w:rFonts w:ascii="Times New Roman" w:eastAsia="Times New Roman" w:hAnsi="Times New Roman" w:cs="Times New Roman"/>
          <w:sz w:val="20"/>
          <w:szCs w:val="20"/>
          <w:lang w:val="en-US" w:eastAsia="pl-PL"/>
        </w:rPr>
        <w:t xml:space="preserve"> - </w:t>
      </w:r>
      <w:proofErr w:type="spellStart"/>
      <w:r w:rsidRPr="00915689">
        <w:rPr>
          <w:rFonts w:ascii="Times New Roman" w:eastAsia="Times New Roman" w:hAnsi="Times New Roman" w:cs="Times New Roman"/>
          <w:sz w:val="20"/>
          <w:szCs w:val="20"/>
          <w:lang w:val="en-US" w:eastAsia="pl-PL"/>
        </w:rPr>
        <w:t>Kunt</w:t>
      </w:r>
      <w:proofErr w:type="spellEnd"/>
      <w:r w:rsidRPr="00915689">
        <w:rPr>
          <w:rFonts w:ascii="Times New Roman" w:eastAsia="Times New Roman" w:hAnsi="Times New Roman" w:cs="Times New Roman"/>
          <w:sz w:val="20"/>
          <w:szCs w:val="20"/>
          <w:lang w:val="en-US" w:eastAsia="pl-PL"/>
        </w:rPr>
        <w:t xml:space="preserve">  A., </w:t>
      </w:r>
      <w:proofErr w:type="spellStart"/>
      <w:r w:rsidRPr="00915689">
        <w:rPr>
          <w:rFonts w:ascii="Times New Roman" w:eastAsia="Times New Roman" w:hAnsi="Times New Roman" w:cs="Times New Roman"/>
          <w:sz w:val="20"/>
          <w:szCs w:val="20"/>
          <w:lang w:val="en-US" w:eastAsia="pl-PL"/>
        </w:rPr>
        <w:t>Maksimovic</w:t>
      </w:r>
      <w:proofErr w:type="spellEnd"/>
      <w:r w:rsidR="00A443A9" w:rsidRPr="00915689">
        <w:rPr>
          <w:rFonts w:ascii="Times New Roman" w:eastAsia="Times New Roman" w:hAnsi="Times New Roman" w:cs="Times New Roman"/>
          <w:sz w:val="20"/>
          <w:szCs w:val="20"/>
          <w:lang w:val="en-US" w:eastAsia="pl-PL"/>
        </w:rPr>
        <w:t xml:space="preserve"> V. [</w:t>
      </w:r>
      <w:r w:rsidR="00FE435A" w:rsidRPr="00915689">
        <w:rPr>
          <w:rFonts w:ascii="Times New Roman" w:eastAsia="Times New Roman" w:hAnsi="Times New Roman" w:cs="Times New Roman"/>
          <w:sz w:val="20"/>
          <w:szCs w:val="20"/>
          <w:lang w:val="en-US" w:eastAsia="pl-PL"/>
        </w:rPr>
        <w:t>2001</w:t>
      </w:r>
      <w:r w:rsidR="00A443A9" w:rsidRPr="00915689">
        <w:rPr>
          <w:rFonts w:ascii="Times New Roman" w:eastAsia="Times New Roman" w:hAnsi="Times New Roman" w:cs="Times New Roman"/>
          <w:sz w:val="20"/>
          <w:szCs w:val="20"/>
          <w:lang w:val="en-US" w:eastAsia="pl-PL"/>
        </w:rPr>
        <w:t>],</w:t>
      </w:r>
      <w:r w:rsidR="00FE435A" w:rsidRPr="00915689">
        <w:rPr>
          <w:rFonts w:ascii="Times New Roman" w:eastAsia="Times New Roman" w:hAnsi="Times New Roman" w:cs="Times New Roman"/>
          <w:sz w:val="20"/>
          <w:szCs w:val="20"/>
          <w:lang w:val="en-US" w:eastAsia="pl-PL"/>
        </w:rPr>
        <w:t xml:space="preserve"> </w:t>
      </w:r>
      <w:r w:rsidR="00FE435A" w:rsidRPr="00915689">
        <w:rPr>
          <w:rFonts w:ascii="Times New Roman" w:eastAsia="Times New Roman" w:hAnsi="Times New Roman" w:cs="Times New Roman"/>
          <w:i/>
          <w:sz w:val="20"/>
          <w:szCs w:val="20"/>
          <w:lang w:val="en-US" w:eastAsia="pl-PL"/>
        </w:rPr>
        <w:t>Capital structures in developing countries</w:t>
      </w:r>
      <w:r w:rsidR="00A443A9" w:rsidRPr="00915689">
        <w:rPr>
          <w:rFonts w:ascii="Times New Roman" w:eastAsia="Times New Roman" w:hAnsi="Times New Roman" w:cs="Times New Roman"/>
          <w:sz w:val="20"/>
          <w:szCs w:val="20"/>
          <w:lang w:val="en-US" w:eastAsia="pl-PL"/>
        </w:rPr>
        <w:t>,</w:t>
      </w:r>
      <w:r w:rsidR="00FE435A" w:rsidRPr="00915689">
        <w:rPr>
          <w:rFonts w:ascii="Times New Roman" w:eastAsia="Times New Roman" w:hAnsi="Times New Roman" w:cs="Times New Roman"/>
          <w:sz w:val="20"/>
          <w:szCs w:val="20"/>
          <w:lang w:val="en-US" w:eastAsia="pl-PL"/>
        </w:rPr>
        <w:t xml:space="preserve"> </w:t>
      </w:r>
      <w:r w:rsidR="00A443A9" w:rsidRPr="00915689">
        <w:rPr>
          <w:rFonts w:ascii="Times New Roman" w:eastAsia="Times New Roman" w:hAnsi="Times New Roman" w:cs="Times New Roman"/>
          <w:sz w:val="20"/>
          <w:szCs w:val="20"/>
          <w:lang w:val="en-US" w:eastAsia="pl-PL"/>
        </w:rPr>
        <w:t>“</w:t>
      </w:r>
      <w:r w:rsidR="00FE435A" w:rsidRPr="00915689">
        <w:rPr>
          <w:rFonts w:ascii="Times New Roman" w:eastAsia="Times New Roman" w:hAnsi="Times New Roman" w:cs="Times New Roman"/>
          <w:iCs/>
          <w:sz w:val="20"/>
          <w:szCs w:val="20"/>
          <w:lang w:val="en-US" w:eastAsia="pl-PL"/>
        </w:rPr>
        <w:t>The journal of finance</w:t>
      </w:r>
      <w:r w:rsidR="00A443A9" w:rsidRPr="00915689">
        <w:rPr>
          <w:rFonts w:ascii="Times New Roman" w:eastAsia="Times New Roman" w:hAnsi="Times New Roman" w:cs="Times New Roman"/>
          <w:iCs/>
          <w:sz w:val="20"/>
          <w:szCs w:val="20"/>
          <w:lang w:val="en-US" w:eastAsia="pl-PL"/>
        </w:rPr>
        <w:t>”</w:t>
      </w:r>
      <w:r w:rsidR="00FE435A" w:rsidRPr="00915689">
        <w:rPr>
          <w:rFonts w:ascii="Times New Roman" w:eastAsia="Times New Roman" w:hAnsi="Times New Roman" w:cs="Times New Roman"/>
          <w:sz w:val="20"/>
          <w:szCs w:val="20"/>
          <w:lang w:val="en-US" w:eastAsia="pl-PL"/>
        </w:rPr>
        <w:t xml:space="preserve">, </w:t>
      </w:r>
      <w:r w:rsidR="00A443A9" w:rsidRPr="00915689">
        <w:rPr>
          <w:rFonts w:ascii="Times New Roman" w:eastAsia="Times New Roman" w:hAnsi="Times New Roman" w:cs="Times New Roman"/>
          <w:sz w:val="20"/>
          <w:szCs w:val="20"/>
          <w:lang w:val="en-US" w:eastAsia="pl-PL"/>
        </w:rPr>
        <w:t xml:space="preserve">vol. </w:t>
      </w:r>
      <w:r w:rsidR="00FE435A" w:rsidRPr="00915689">
        <w:rPr>
          <w:rFonts w:ascii="Times New Roman" w:eastAsia="Times New Roman" w:hAnsi="Times New Roman" w:cs="Times New Roman"/>
          <w:iCs/>
          <w:sz w:val="20"/>
          <w:szCs w:val="20"/>
          <w:lang w:val="en-US" w:eastAsia="pl-PL"/>
        </w:rPr>
        <w:t>56</w:t>
      </w:r>
      <w:r w:rsidR="00A443A9" w:rsidRPr="00915689">
        <w:rPr>
          <w:rFonts w:ascii="Times New Roman" w:eastAsia="Times New Roman" w:hAnsi="Times New Roman" w:cs="Times New Roman"/>
          <w:sz w:val="20"/>
          <w:szCs w:val="20"/>
          <w:lang w:val="en-US" w:eastAsia="pl-PL"/>
        </w:rPr>
        <w:t>(1)</w:t>
      </w:r>
      <w:r w:rsidR="00FE435A" w:rsidRPr="00915689">
        <w:rPr>
          <w:rFonts w:ascii="Times New Roman" w:eastAsia="Times New Roman" w:hAnsi="Times New Roman" w:cs="Times New Roman"/>
          <w:sz w:val="20"/>
          <w:szCs w:val="20"/>
          <w:lang w:val="en-US" w:eastAsia="pl-PL"/>
        </w:rPr>
        <w:t>.</w:t>
      </w:r>
    </w:p>
    <w:p w:rsidR="006623D8" w:rsidRPr="00915689" w:rsidRDefault="0079483E" w:rsidP="00A443A9">
      <w:pPr>
        <w:pStyle w:val="Tekstprzypisudolnego"/>
        <w:spacing w:line="360" w:lineRule="auto"/>
        <w:jc w:val="both"/>
        <w:rPr>
          <w:rFonts w:ascii="Times New Roman" w:hAnsi="Times New Roman" w:cs="Times New Roman"/>
          <w:lang w:val="en-US"/>
        </w:rPr>
      </w:pPr>
      <w:proofErr w:type="spellStart"/>
      <w:r w:rsidRPr="00915689">
        <w:rPr>
          <w:rFonts w:ascii="Times New Roman" w:eastAsia="Times New Roman" w:hAnsi="Times New Roman" w:cs="Times New Roman"/>
          <w:lang w:val="en-US" w:eastAsia="pl-PL"/>
        </w:rPr>
        <w:t>Chaplinsky</w:t>
      </w:r>
      <w:proofErr w:type="spellEnd"/>
      <w:r w:rsidR="006623D8" w:rsidRPr="00915689">
        <w:rPr>
          <w:rFonts w:ascii="Times New Roman" w:eastAsia="Times New Roman" w:hAnsi="Times New Roman" w:cs="Times New Roman"/>
          <w:lang w:val="en-US" w:eastAsia="pl-PL"/>
        </w:rPr>
        <w:t xml:space="preserve"> S., Niehaus G.</w:t>
      </w:r>
      <w:r w:rsidR="00A443A9" w:rsidRPr="00915689">
        <w:rPr>
          <w:rFonts w:ascii="Times New Roman" w:eastAsia="Times New Roman" w:hAnsi="Times New Roman" w:cs="Times New Roman"/>
          <w:lang w:val="en-US" w:eastAsia="pl-PL"/>
        </w:rPr>
        <w:t xml:space="preserve"> [1993]</w:t>
      </w:r>
      <w:r w:rsidR="006623D8" w:rsidRPr="00915689">
        <w:rPr>
          <w:rFonts w:ascii="Times New Roman" w:eastAsia="Times New Roman" w:hAnsi="Times New Roman" w:cs="Times New Roman"/>
          <w:lang w:val="en-US" w:eastAsia="pl-PL"/>
        </w:rPr>
        <w:t xml:space="preserve">,  </w:t>
      </w:r>
      <w:r w:rsidR="006623D8" w:rsidRPr="00915689">
        <w:rPr>
          <w:rFonts w:ascii="Times New Roman" w:eastAsia="Times New Roman" w:hAnsi="Times New Roman" w:cs="Times New Roman"/>
          <w:i/>
          <w:lang w:val="en-US" w:eastAsia="pl-PL"/>
        </w:rPr>
        <w:t>The Determinants of Inside Ownership and Leverage</w:t>
      </w:r>
      <w:r w:rsidR="006623D8" w:rsidRPr="00915689">
        <w:rPr>
          <w:rFonts w:ascii="Times New Roman" w:eastAsia="Times New Roman" w:hAnsi="Times New Roman" w:cs="Times New Roman"/>
          <w:lang w:val="en-US" w:eastAsia="pl-PL"/>
        </w:rPr>
        <w:t>, “Quarterly  Journal of Business and Ec</w:t>
      </w:r>
      <w:r w:rsidR="00A443A9" w:rsidRPr="00915689">
        <w:rPr>
          <w:rFonts w:ascii="Times New Roman" w:eastAsia="Times New Roman" w:hAnsi="Times New Roman" w:cs="Times New Roman"/>
          <w:lang w:val="en-US" w:eastAsia="pl-PL"/>
        </w:rPr>
        <w:t>onomics”, vol. 32 (4)</w:t>
      </w:r>
      <w:r w:rsidR="006623D8" w:rsidRPr="00915689">
        <w:rPr>
          <w:rFonts w:ascii="Times New Roman" w:eastAsia="Times New Roman" w:hAnsi="Times New Roman" w:cs="Times New Roman"/>
          <w:lang w:val="en-US" w:eastAsia="pl-PL"/>
        </w:rPr>
        <w:t>.</w:t>
      </w:r>
    </w:p>
    <w:p w:rsidR="00B85C2D" w:rsidRPr="00915689" w:rsidRDefault="00B85C2D" w:rsidP="00A443A9">
      <w:pPr>
        <w:pStyle w:val="Tekstprzypisudolnego"/>
        <w:spacing w:line="360" w:lineRule="auto"/>
        <w:jc w:val="both"/>
        <w:rPr>
          <w:rFonts w:ascii="Times New Roman" w:hAnsi="Times New Roman" w:cs="Times New Roman"/>
        </w:rPr>
      </w:pPr>
      <w:r w:rsidRPr="00915689">
        <w:rPr>
          <w:rFonts w:ascii="Times New Roman" w:hAnsi="Times New Roman" w:cs="Times New Roman"/>
        </w:rPr>
        <w:t xml:space="preserve">Czekaj J., </w:t>
      </w:r>
      <w:proofErr w:type="spellStart"/>
      <w:r w:rsidRPr="00915689">
        <w:rPr>
          <w:rFonts w:ascii="Times New Roman" w:hAnsi="Times New Roman" w:cs="Times New Roman"/>
        </w:rPr>
        <w:t>Dresler</w:t>
      </w:r>
      <w:proofErr w:type="spellEnd"/>
      <w:r w:rsidRPr="00915689">
        <w:rPr>
          <w:rFonts w:ascii="Times New Roman" w:hAnsi="Times New Roman" w:cs="Times New Roman"/>
        </w:rPr>
        <w:t xml:space="preserve"> Z.</w:t>
      </w:r>
      <w:r w:rsidR="00A443A9" w:rsidRPr="00915689">
        <w:rPr>
          <w:rFonts w:ascii="Times New Roman" w:hAnsi="Times New Roman" w:cs="Times New Roman"/>
        </w:rPr>
        <w:t xml:space="preserve"> [2005]</w:t>
      </w:r>
      <w:r w:rsidRPr="00915689">
        <w:rPr>
          <w:rFonts w:ascii="Times New Roman" w:hAnsi="Times New Roman" w:cs="Times New Roman"/>
        </w:rPr>
        <w:t xml:space="preserve">, </w:t>
      </w:r>
      <w:r w:rsidRPr="00915689">
        <w:rPr>
          <w:rFonts w:ascii="Times New Roman" w:hAnsi="Times New Roman" w:cs="Times New Roman"/>
          <w:i/>
        </w:rPr>
        <w:t xml:space="preserve">Zarządzanie finansami przedsiębiorstw. Podstawy teorii, </w:t>
      </w:r>
      <w:r w:rsidRPr="00915689">
        <w:rPr>
          <w:rFonts w:ascii="Times New Roman" w:hAnsi="Times New Roman" w:cs="Times New Roman"/>
        </w:rPr>
        <w:t>Wydawnictwo Naukowe PWN, Warszawa.</w:t>
      </w:r>
    </w:p>
    <w:p w:rsidR="00B85C2D" w:rsidRPr="00915689" w:rsidRDefault="00B85C2D" w:rsidP="006623D8">
      <w:pPr>
        <w:spacing w:after="0" w:line="360" w:lineRule="auto"/>
        <w:jc w:val="both"/>
        <w:rPr>
          <w:rFonts w:ascii="Times New Roman" w:hAnsi="Times New Roman" w:cs="Times New Roman"/>
          <w:sz w:val="20"/>
          <w:szCs w:val="20"/>
          <w:lang w:eastAsia="pl-PL"/>
        </w:rPr>
      </w:pPr>
      <w:r w:rsidRPr="00915689">
        <w:rPr>
          <w:rFonts w:ascii="Times New Roman" w:hAnsi="Times New Roman" w:cs="Times New Roman"/>
          <w:sz w:val="20"/>
          <w:szCs w:val="20"/>
          <w:lang w:eastAsia="pl-PL"/>
        </w:rPr>
        <w:t xml:space="preserve">Czekaj J., </w:t>
      </w:r>
      <w:proofErr w:type="spellStart"/>
      <w:r w:rsidRPr="00915689">
        <w:rPr>
          <w:rFonts w:ascii="Times New Roman" w:hAnsi="Times New Roman" w:cs="Times New Roman"/>
          <w:sz w:val="20"/>
          <w:szCs w:val="20"/>
          <w:lang w:eastAsia="pl-PL"/>
        </w:rPr>
        <w:t>Dresler</w:t>
      </w:r>
      <w:proofErr w:type="spellEnd"/>
      <w:r w:rsidRPr="00915689">
        <w:rPr>
          <w:rFonts w:ascii="Times New Roman" w:hAnsi="Times New Roman" w:cs="Times New Roman"/>
          <w:sz w:val="20"/>
          <w:szCs w:val="20"/>
        </w:rPr>
        <w:t xml:space="preserve"> Z.</w:t>
      </w:r>
      <w:r w:rsidR="0079483E" w:rsidRPr="00915689">
        <w:rPr>
          <w:rFonts w:ascii="Times New Roman" w:hAnsi="Times New Roman" w:cs="Times New Roman"/>
          <w:sz w:val="20"/>
          <w:szCs w:val="20"/>
        </w:rPr>
        <w:t xml:space="preserve"> [2008]</w:t>
      </w:r>
      <w:r w:rsidRPr="00915689">
        <w:rPr>
          <w:rFonts w:ascii="Times New Roman" w:hAnsi="Times New Roman" w:cs="Times New Roman"/>
          <w:sz w:val="20"/>
          <w:szCs w:val="20"/>
          <w:lang w:eastAsia="pl-PL"/>
        </w:rPr>
        <w:t xml:space="preserve">, </w:t>
      </w:r>
      <w:r w:rsidRPr="00915689">
        <w:rPr>
          <w:rFonts w:ascii="Times New Roman" w:hAnsi="Times New Roman" w:cs="Times New Roman"/>
          <w:i/>
          <w:iCs/>
          <w:sz w:val="20"/>
          <w:szCs w:val="20"/>
          <w:lang w:eastAsia="pl-PL"/>
        </w:rPr>
        <w:t>Zarządzanie finansami przedsiębiorstw,</w:t>
      </w:r>
      <w:r w:rsidRPr="00915689">
        <w:rPr>
          <w:rFonts w:ascii="Times New Roman" w:hAnsi="Times New Roman" w:cs="Times New Roman"/>
          <w:sz w:val="20"/>
          <w:szCs w:val="20"/>
          <w:lang w:eastAsia="pl-PL"/>
        </w:rPr>
        <w:t xml:space="preserve"> Wydawnictwo Naukowe PWN,</w:t>
      </w:r>
      <w:r w:rsidRPr="00915689">
        <w:rPr>
          <w:rFonts w:ascii="Times New Roman" w:hAnsi="Times New Roman" w:cs="Times New Roman"/>
          <w:i/>
          <w:iCs/>
          <w:sz w:val="20"/>
          <w:szCs w:val="20"/>
          <w:lang w:eastAsia="pl-PL"/>
        </w:rPr>
        <w:t xml:space="preserve"> </w:t>
      </w:r>
      <w:r w:rsidR="001807B4" w:rsidRPr="00915689">
        <w:rPr>
          <w:rFonts w:ascii="Times New Roman" w:hAnsi="Times New Roman" w:cs="Times New Roman"/>
          <w:sz w:val="20"/>
          <w:szCs w:val="20"/>
          <w:lang w:eastAsia="pl-PL"/>
        </w:rPr>
        <w:t>Warszawa</w:t>
      </w:r>
      <w:r w:rsidRPr="00915689">
        <w:rPr>
          <w:rFonts w:ascii="Times New Roman" w:hAnsi="Times New Roman" w:cs="Times New Roman"/>
          <w:sz w:val="20"/>
          <w:szCs w:val="20"/>
          <w:lang w:eastAsia="pl-PL"/>
        </w:rPr>
        <w:t xml:space="preserve">. </w:t>
      </w:r>
    </w:p>
    <w:p w:rsidR="006623D8" w:rsidRPr="00915689" w:rsidRDefault="0079483E" w:rsidP="006623D8">
      <w:pPr>
        <w:spacing w:after="0" w:line="360" w:lineRule="auto"/>
        <w:rPr>
          <w:rFonts w:ascii="Times New Roman" w:eastAsia="Times New Roman" w:hAnsi="Times New Roman" w:cs="Times New Roman"/>
          <w:sz w:val="20"/>
          <w:szCs w:val="20"/>
          <w:lang w:val="en-US" w:eastAsia="pl-PL"/>
        </w:rPr>
      </w:pPr>
      <w:proofErr w:type="spellStart"/>
      <w:r w:rsidRPr="00915689">
        <w:rPr>
          <w:rFonts w:ascii="Times New Roman" w:eastAsia="Times New Roman" w:hAnsi="Times New Roman" w:cs="Times New Roman"/>
          <w:sz w:val="20"/>
          <w:szCs w:val="20"/>
          <w:lang w:val="en-US" w:eastAsia="pl-PL"/>
        </w:rPr>
        <w:t>DeAngelo</w:t>
      </w:r>
      <w:proofErr w:type="spellEnd"/>
      <w:r w:rsidR="006623D8" w:rsidRPr="00915689">
        <w:rPr>
          <w:rFonts w:ascii="Times New Roman" w:eastAsia="Times New Roman" w:hAnsi="Times New Roman" w:cs="Times New Roman"/>
          <w:sz w:val="20"/>
          <w:szCs w:val="20"/>
          <w:lang w:val="en-US" w:eastAsia="pl-PL"/>
        </w:rPr>
        <w:t xml:space="preserve"> H., </w:t>
      </w:r>
      <w:proofErr w:type="spellStart"/>
      <w:r w:rsidR="006623D8" w:rsidRPr="00915689">
        <w:rPr>
          <w:rFonts w:ascii="Times New Roman" w:eastAsia="Times New Roman" w:hAnsi="Times New Roman" w:cs="Times New Roman"/>
          <w:sz w:val="20"/>
          <w:szCs w:val="20"/>
          <w:lang w:val="en-US" w:eastAsia="pl-PL"/>
        </w:rPr>
        <w:t>Masulis</w:t>
      </w:r>
      <w:proofErr w:type="spellEnd"/>
      <w:r w:rsidR="006623D8" w:rsidRPr="00915689">
        <w:rPr>
          <w:rFonts w:ascii="Times New Roman" w:eastAsia="Times New Roman" w:hAnsi="Times New Roman" w:cs="Times New Roman"/>
          <w:sz w:val="20"/>
          <w:szCs w:val="20"/>
          <w:lang w:val="en-US" w:eastAsia="pl-PL"/>
        </w:rPr>
        <w:t xml:space="preserve"> R. W.</w:t>
      </w:r>
      <w:r w:rsidRPr="00915689">
        <w:rPr>
          <w:rFonts w:ascii="Times New Roman" w:eastAsia="Times New Roman" w:hAnsi="Times New Roman" w:cs="Times New Roman"/>
          <w:sz w:val="20"/>
          <w:szCs w:val="20"/>
          <w:lang w:val="en-US" w:eastAsia="pl-PL"/>
        </w:rPr>
        <w:t xml:space="preserve"> [1980]</w:t>
      </w:r>
      <w:r w:rsidR="006623D8" w:rsidRPr="00915689">
        <w:rPr>
          <w:rFonts w:ascii="Times New Roman" w:eastAsia="Times New Roman" w:hAnsi="Times New Roman" w:cs="Times New Roman"/>
          <w:sz w:val="20"/>
          <w:szCs w:val="20"/>
          <w:lang w:val="en-US" w:eastAsia="pl-PL"/>
        </w:rPr>
        <w:t xml:space="preserve">, </w:t>
      </w:r>
      <w:r w:rsidR="006623D8" w:rsidRPr="00915689">
        <w:rPr>
          <w:rFonts w:ascii="Times New Roman" w:eastAsia="Times New Roman" w:hAnsi="Times New Roman" w:cs="Times New Roman"/>
          <w:i/>
          <w:sz w:val="20"/>
          <w:szCs w:val="20"/>
          <w:lang w:val="en-US" w:eastAsia="pl-PL"/>
        </w:rPr>
        <w:t>Optimal</w:t>
      </w:r>
      <w:r w:rsidR="006623D8" w:rsidRPr="00915689">
        <w:rPr>
          <w:rFonts w:ascii="Times New Roman" w:eastAsia="Times New Roman" w:hAnsi="Times New Roman" w:cs="Times New Roman"/>
          <w:sz w:val="20"/>
          <w:szCs w:val="20"/>
          <w:lang w:val="en-US" w:eastAsia="pl-PL"/>
        </w:rPr>
        <w:t xml:space="preserve"> </w:t>
      </w:r>
      <w:r w:rsidR="006623D8" w:rsidRPr="00915689">
        <w:rPr>
          <w:rFonts w:ascii="Times New Roman" w:eastAsia="Times New Roman" w:hAnsi="Times New Roman" w:cs="Times New Roman"/>
          <w:i/>
          <w:sz w:val="20"/>
          <w:szCs w:val="20"/>
          <w:lang w:val="en-US" w:eastAsia="pl-PL"/>
        </w:rPr>
        <w:t>Capital Structure under Corporate and Personal Taxation,</w:t>
      </w:r>
      <w:r w:rsidR="006623D8" w:rsidRPr="00915689">
        <w:rPr>
          <w:rFonts w:ascii="Times New Roman" w:eastAsia="Times New Roman" w:hAnsi="Times New Roman" w:cs="Times New Roman"/>
          <w:sz w:val="20"/>
          <w:szCs w:val="20"/>
          <w:lang w:val="en-US" w:eastAsia="pl-PL"/>
        </w:rPr>
        <w:t xml:space="preserve"> “Journal of Financial Economic”,</w:t>
      </w:r>
      <w:r w:rsidRPr="00915689">
        <w:rPr>
          <w:rFonts w:ascii="Times New Roman" w:eastAsia="Times New Roman" w:hAnsi="Times New Roman" w:cs="Times New Roman"/>
          <w:sz w:val="20"/>
          <w:szCs w:val="20"/>
          <w:lang w:val="en-US" w:eastAsia="pl-PL"/>
        </w:rPr>
        <w:t xml:space="preserve"> vol. </w:t>
      </w:r>
      <w:r w:rsidR="006623D8" w:rsidRPr="00915689">
        <w:rPr>
          <w:rFonts w:ascii="Times New Roman" w:eastAsia="Times New Roman" w:hAnsi="Times New Roman" w:cs="Times New Roman"/>
          <w:sz w:val="20"/>
          <w:szCs w:val="20"/>
          <w:lang w:val="en-US" w:eastAsia="pl-PL"/>
        </w:rPr>
        <w:t xml:space="preserve"> 8</w:t>
      </w:r>
      <w:r w:rsidRPr="00915689">
        <w:rPr>
          <w:rFonts w:ascii="Times New Roman" w:eastAsia="Times New Roman" w:hAnsi="Times New Roman" w:cs="Times New Roman"/>
          <w:sz w:val="20"/>
          <w:szCs w:val="20"/>
          <w:lang w:val="en-US" w:eastAsia="pl-PL"/>
        </w:rPr>
        <w:t>(1).</w:t>
      </w:r>
    </w:p>
    <w:p w:rsidR="00FE435A" w:rsidRPr="00915689" w:rsidRDefault="0079483E" w:rsidP="006623D8">
      <w:pPr>
        <w:autoSpaceDE w:val="0"/>
        <w:autoSpaceDN w:val="0"/>
        <w:adjustRightInd w:val="0"/>
        <w:spacing w:after="0" w:line="360" w:lineRule="auto"/>
        <w:jc w:val="both"/>
        <w:rPr>
          <w:rFonts w:ascii="Times New Roman" w:hAnsi="Times New Roman" w:cs="Times New Roman"/>
          <w:i/>
          <w:iCs/>
          <w:sz w:val="20"/>
          <w:szCs w:val="20"/>
          <w:lang w:val="en-US" w:eastAsia="pl-PL"/>
        </w:rPr>
      </w:pPr>
      <w:proofErr w:type="spellStart"/>
      <w:r w:rsidRPr="00915689">
        <w:rPr>
          <w:rFonts w:ascii="Times New Roman" w:hAnsi="Times New Roman" w:cs="Times New Roman"/>
          <w:sz w:val="20"/>
          <w:szCs w:val="20"/>
          <w:lang w:val="en-US" w:eastAsia="pl-PL"/>
        </w:rPr>
        <w:t>Demirgüç-Kunt</w:t>
      </w:r>
      <w:proofErr w:type="spellEnd"/>
      <w:r w:rsidR="00FE435A" w:rsidRPr="00915689">
        <w:rPr>
          <w:rFonts w:ascii="Times New Roman" w:hAnsi="Times New Roman" w:cs="Times New Roman"/>
          <w:sz w:val="20"/>
          <w:szCs w:val="20"/>
          <w:lang w:val="en-US" w:eastAsia="pl-PL"/>
        </w:rPr>
        <w:t xml:space="preserve"> </w:t>
      </w:r>
      <w:r w:rsidRPr="00915689">
        <w:rPr>
          <w:rFonts w:ascii="Times New Roman" w:hAnsi="Times New Roman" w:cs="Times New Roman"/>
          <w:sz w:val="20"/>
          <w:szCs w:val="20"/>
          <w:lang w:val="en-US" w:eastAsia="pl-PL"/>
        </w:rPr>
        <w:t xml:space="preserve"> </w:t>
      </w:r>
      <w:r w:rsidR="00FE435A" w:rsidRPr="00915689">
        <w:rPr>
          <w:rFonts w:ascii="Times New Roman" w:hAnsi="Times New Roman" w:cs="Times New Roman"/>
          <w:sz w:val="20"/>
          <w:szCs w:val="20"/>
          <w:lang w:val="en-US" w:eastAsia="pl-PL"/>
        </w:rPr>
        <w:t xml:space="preserve">A., </w:t>
      </w:r>
      <w:proofErr w:type="spellStart"/>
      <w:r w:rsidRPr="00915689">
        <w:rPr>
          <w:rFonts w:ascii="Times New Roman" w:hAnsi="Times New Roman" w:cs="Times New Roman"/>
          <w:sz w:val="20"/>
          <w:szCs w:val="20"/>
          <w:lang w:val="en-US" w:eastAsia="pl-PL"/>
        </w:rPr>
        <w:t>Maksimovic</w:t>
      </w:r>
      <w:proofErr w:type="spellEnd"/>
      <w:r w:rsidR="00FE435A" w:rsidRPr="00915689">
        <w:rPr>
          <w:rFonts w:ascii="Times New Roman" w:hAnsi="Times New Roman" w:cs="Times New Roman"/>
          <w:sz w:val="20"/>
          <w:szCs w:val="20"/>
          <w:lang w:val="en-US" w:eastAsia="pl-PL"/>
        </w:rPr>
        <w:t xml:space="preserve"> V.</w:t>
      </w:r>
      <w:r w:rsidRPr="00915689">
        <w:rPr>
          <w:rFonts w:ascii="Times New Roman" w:hAnsi="Times New Roman" w:cs="Times New Roman"/>
          <w:sz w:val="20"/>
          <w:szCs w:val="20"/>
          <w:lang w:val="en-US" w:eastAsia="pl-PL"/>
        </w:rPr>
        <w:t xml:space="preserve"> [1995]</w:t>
      </w:r>
      <w:r w:rsidR="00FE435A" w:rsidRPr="00915689">
        <w:rPr>
          <w:rFonts w:ascii="Times New Roman" w:hAnsi="Times New Roman" w:cs="Times New Roman"/>
          <w:sz w:val="20"/>
          <w:szCs w:val="20"/>
          <w:lang w:val="en-US" w:eastAsia="pl-PL"/>
        </w:rPr>
        <w:t xml:space="preserve">, </w:t>
      </w:r>
      <w:r w:rsidR="00FE435A" w:rsidRPr="00915689">
        <w:rPr>
          <w:rFonts w:ascii="Times New Roman" w:hAnsi="Times New Roman" w:cs="Times New Roman"/>
          <w:i/>
          <w:iCs/>
          <w:sz w:val="20"/>
          <w:szCs w:val="20"/>
          <w:lang w:val="en-US" w:eastAsia="pl-PL"/>
        </w:rPr>
        <w:t>Stock Market Development and Firm Financing Choices</w:t>
      </w:r>
      <w:r w:rsidR="00FE435A" w:rsidRPr="00915689">
        <w:rPr>
          <w:rFonts w:ascii="Times New Roman" w:hAnsi="Times New Roman" w:cs="Times New Roman"/>
          <w:sz w:val="20"/>
          <w:szCs w:val="20"/>
          <w:lang w:val="en-US" w:eastAsia="pl-PL"/>
        </w:rPr>
        <w:t xml:space="preserve">, </w:t>
      </w:r>
      <w:r w:rsidRPr="00915689">
        <w:rPr>
          <w:rFonts w:ascii="Times New Roman" w:hAnsi="Times New Roman" w:cs="Times New Roman"/>
          <w:sz w:val="20"/>
          <w:szCs w:val="20"/>
          <w:lang w:val="en-US" w:eastAsia="pl-PL"/>
        </w:rPr>
        <w:t>“</w:t>
      </w:r>
      <w:r w:rsidR="00FE435A" w:rsidRPr="00915689">
        <w:rPr>
          <w:rFonts w:ascii="Times New Roman" w:hAnsi="Times New Roman" w:cs="Times New Roman"/>
          <w:sz w:val="20"/>
          <w:szCs w:val="20"/>
          <w:lang w:val="en-US" w:eastAsia="pl-PL"/>
        </w:rPr>
        <w:t>World Bank Working Paper</w:t>
      </w:r>
      <w:r w:rsidRPr="00915689">
        <w:rPr>
          <w:rFonts w:ascii="Times New Roman" w:hAnsi="Times New Roman" w:cs="Times New Roman"/>
          <w:sz w:val="20"/>
          <w:szCs w:val="20"/>
          <w:lang w:val="en-US" w:eastAsia="pl-PL"/>
        </w:rPr>
        <w:t>”</w:t>
      </w:r>
      <w:r w:rsidR="00FE435A" w:rsidRPr="00915689">
        <w:rPr>
          <w:rFonts w:ascii="Times New Roman" w:hAnsi="Times New Roman" w:cs="Times New Roman"/>
          <w:sz w:val="20"/>
          <w:szCs w:val="20"/>
          <w:lang w:val="en-US" w:eastAsia="pl-PL"/>
        </w:rPr>
        <w:t xml:space="preserve">, </w:t>
      </w:r>
      <w:r w:rsidRPr="00915689">
        <w:rPr>
          <w:rFonts w:ascii="Times New Roman" w:hAnsi="Times New Roman" w:cs="Times New Roman"/>
          <w:sz w:val="20"/>
          <w:szCs w:val="20"/>
          <w:lang w:val="en-US" w:eastAsia="pl-PL"/>
        </w:rPr>
        <w:t xml:space="preserve">No. </w:t>
      </w:r>
      <w:r w:rsidR="00FE435A" w:rsidRPr="00915689">
        <w:rPr>
          <w:rFonts w:ascii="Times New Roman" w:hAnsi="Times New Roman" w:cs="Times New Roman"/>
          <w:sz w:val="20"/>
          <w:szCs w:val="20"/>
          <w:lang w:val="en-US" w:eastAsia="pl-PL"/>
        </w:rPr>
        <w:t>1461</w:t>
      </w:r>
      <w:r w:rsidRPr="00915689">
        <w:rPr>
          <w:rFonts w:ascii="Times New Roman" w:hAnsi="Times New Roman" w:cs="Times New Roman"/>
          <w:sz w:val="20"/>
          <w:szCs w:val="20"/>
          <w:lang w:val="en-US" w:eastAsia="pl-PL"/>
        </w:rPr>
        <w:t>.</w:t>
      </w:r>
    </w:p>
    <w:p w:rsidR="00FE435A" w:rsidRPr="00915689" w:rsidRDefault="0079483E" w:rsidP="00FE435A">
      <w:pPr>
        <w:autoSpaceDE w:val="0"/>
        <w:autoSpaceDN w:val="0"/>
        <w:adjustRightInd w:val="0"/>
        <w:spacing w:after="0" w:line="360" w:lineRule="auto"/>
        <w:jc w:val="both"/>
        <w:rPr>
          <w:rFonts w:ascii="Times New Roman" w:hAnsi="Times New Roman" w:cs="Times New Roman"/>
          <w:i/>
          <w:iCs/>
          <w:sz w:val="20"/>
          <w:szCs w:val="20"/>
          <w:lang w:val="en-US" w:eastAsia="pl-PL"/>
        </w:rPr>
      </w:pPr>
      <w:proofErr w:type="spellStart"/>
      <w:r w:rsidRPr="00915689">
        <w:rPr>
          <w:rFonts w:ascii="Times New Roman" w:hAnsi="Times New Roman" w:cs="Times New Roman"/>
          <w:sz w:val="20"/>
          <w:szCs w:val="20"/>
          <w:lang w:val="en-US" w:eastAsia="pl-PL"/>
        </w:rPr>
        <w:t>Demirgüç-Kunt</w:t>
      </w:r>
      <w:proofErr w:type="spellEnd"/>
      <w:r w:rsidRPr="00915689">
        <w:rPr>
          <w:rFonts w:ascii="Times New Roman" w:hAnsi="Times New Roman" w:cs="Times New Roman"/>
          <w:sz w:val="20"/>
          <w:szCs w:val="20"/>
          <w:lang w:val="en-US" w:eastAsia="pl-PL"/>
        </w:rPr>
        <w:t xml:space="preserve"> A., Levine R., </w:t>
      </w:r>
      <w:proofErr w:type="spellStart"/>
      <w:r w:rsidRPr="00915689">
        <w:rPr>
          <w:rFonts w:ascii="Times New Roman" w:hAnsi="Times New Roman" w:cs="Times New Roman"/>
          <w:sz w:val="20"/>
          <w:szCs w:val="20"/>
          <w:lang w:val="en-US" w:eastAsia="pl-PL"/>
        </w:rPr>
        <w:t>Maksimovic</w:t>
      </w:r>
      <w:proofErr w:type="spellEnd"/>
      <w:r w:rsidR="00FE435A" w:rsidRPr="00915689">
        <w:rPr>
          <w:rFonts w:ascii="Times New Roman" w:hAnsi="Times New Roman" w:cs="Times New Roman"/>
          <w:sz w:val="20"/>
          <w:szCs w:val="20"/>
          <w:lang w:val="en-US" w:eastAsia="pl-PL"/>
        </w:rPr>
        <w:t xml:space="preserve"> V.</w:t>
      </w:r>
      <w:r w:rsidRPr="00915689">
        <w:rPr>
          <w:rFonts w:ascii="Times New Roman" w:hAnsi="Times New Roman" w:cs="Times New Roman"/>
          <w:sz w:val="20"/>
          <w:szCs w:val="20"/>
          <w:lang w:val="en-US" w:eastAsia="pl-PL"/>
        </w:rPr>
        <w:t xml:space="preserve"> [2000]</w:t>
      </w:r>
      <w:r w:rsidR="00FE435A" w:rsidRPr="00915689">
        <w:rPr>
          <w:rFonts w:ascii="Times New Roman" w:hAnsi="Times New Roman" w:cs="Times New Roman"/>
          <w:sz w:val="20"/>
          <w:szCs w:val="20"/>
          <w:lang w:val="en-US" w:eastAsia="pl-PL"/>
        </w:rPr>
        <w:t xml:space="preserve">, </w:t>
      </w:r>
      <w:r w:rsidR="00FE435A" w:rsidRPr="00915689">
        <w:rPr>
          <w:rFonts w:ascii="Times New Roman" w:hAnsi="Times New Roman" w:cs="Times New Roman"/>
          <w:i/>
          <w:iCs/>
          <w:sz w:val="20"/>
          <w:szCs w:val="20"/>
          <w:lang w:val="en-US" w:eastAsia="pl-PL"/>
        </w:rPr>
        <w:t>Financial Structure and Economic Development. Firm, Industry, and Country Evidence</w:t>
      </w:r>
      <w:r w:rsidR="00FE435A" w:rsidRPr="00915689">
        <w:rPr>
          <w:rFonts w:ascii="Times New Roman" w:hAnsi="Times New Roman" w:cs="Times New Roman"/>
          <w:sz w:val="20"/>
          <w:szCs w:val="20"/>
          <w:lang w:val="en-US" w:eastAsia="pl-PL"/>
        </w:rPr>
        <w:t xml:space="preserve">, </w:t>
      </w:r>
      <w:r w:rsidRPr="00915689">
        <w:rPr>
          <w:rFonts w:ascii="Times New Roman" w:hAnsi="Times New Roman" w:cs="Times New Roman"/>
          <w:sz w:val="20"/>
          <w:szCs w:val="20"/>
          <w:lang w:val="en-US" w:eastAsia="pl-PL"/>
        </w:rPr>
        <w:t>“</w:t>
      </w:r>
      <w:r w:rsidR="00FE435A" w:rsidRPr="00915689">
        <w:rPr>
          <w:rFonts w:ascii="Times New Roman" w:hAnsi="Times New Roman" w:cs="Times New Roman"/>
          <w:sz w:val="20"/>
          <w:szCs w:val="20"/>
          <w:lang w:val="en-US" w:eastAsia="pl-PL"/>
        </w:rPr>
        <w:t>World Bank Working Paper</w:t>
      </w:r>
      <w:r w:rsidRPr="00915689">
        <w:rPr>
          <w:rFonts w:ascii="Times New Roman" w:hAnsi="Times New Roman" w:cs="Times New Roman"/>
          <w:sz w:val="20"/>
          <w:szCs w:val="20"/>
          <w:lang w:val="en-US" w:eastAsia="pl-PL"/>
        </w:rPr>
        <w:t>”</w:t>
      </w:r>
      <w:r w:rsidR="00FE435A" w:rsidRPr="00915689">
        <w:rPr>
          <w:rFonts w:ascii="Times New Roman" w:hAnsi="Times New Roman" w:cs="Times New Roman"/>
          <w:sz w:val="20"/>
          <w:szCs w:val="20"/>
          <w:lang w:val="en-US" w:eastAsia="pl-PL"/>
        </w:rPr>
        <w:t xml:space="preserve">, </w:t>
      </w:r>
      <w:r w:rsidRPr="00915689">
        <w:rPr>
          <w:rFonts w:ascii="Times New Roman" w:hAnsi="Times New Roman" w:cs="Times New Roman"/>
          <w:sz w:val="20"/>
          <w:szCs w:val="20"/>
          <w:lang w:val="en-US" w:eastAsia="pl-PL"/>
        </w:rPr>
        <w:t xml:space="preserve">No. </w:t>
      </w:r>
      <w:r w:rsidR="00FE435A" w:rsidRPr="00915689">
        <w:rPr>
          <w:rFonts w:ascii="Times New Roman" w:hAnsi="Times New Roman" w:cs="Times New Roman"/>
          <w:sz w:val="20"/>
          <w:szCs w:val="20"/>
          <w:lang w:val="en-US" w:eastAsia="pl-PL"/>
        </w:rPr>
        <w:t>2423</w:t>
      </w:r>
      <w:r w:rsidRPr="00915689">
        <w:rPr>
          <w:rFonts w:ascii="Times New Roman" w:hAnsi="Times New Roman" w:cs="Times New Roman"/>
          <w:sz w:val="20"/>
          <w:szCs w:val="20"/>
          <w:lang w:val="en-US" w:eastAsia="pl-PL"/>
        </w:rPr>
        <w:t>.</w:t>
      </w:r>
    </w:p>
    <w:p w:rsidR="00B85C2D" w:rsidRPr="00915689" w:rsidRDefault="00947867" w:rsidP="00FE435A">
      <w:pPr>
        <w:spacing w:after="0" w:line="360" w:lineRule="auto"/>
        <w:jc w:val="both"/>
        <w:rPr>
          <w:rFonts w:ascii="Times New Roman" w:hAnsi="Times New Roman" w:cs="Times New Roman"/>
          <w:sz w:val="20"/>
          <w:szCs w:val="20"/>
          <w:lang w:eastAsia="pl-PL"/>
        </w:rPr>
      </w:pPr>
      <w:proofErr w:type="spellStart"/>
      <w:r w:rsidRPr="00915689">
        <w:rPr>
          <w:rFonts w:ascii="Times New Roman" w:hAnsi="Times New Roman" w:cs="Times New Roman"/>
          <w:sz w:val="20"/>
          <w:szCs w:val="20"/>
          <w:lang w:eastAsia="pl-PL"/>
        </w:rPr>
        <w:t>Duliniec</w:t>
      </w:r>
      <w:proofErr w:type="spellEnd"/>
      <w:r w:rsidRPr="00915689">
        <w:rPr>
          <w:rFonts w:ascii="Times New Roman" w:hAnsi="Times New Roman" w:cs="Times New Roman"/>
          <w:sz w:val="20"/>
          <w:szCs w:val="20"/>
          <w:lang w:eastAsia="pl-PL"/>
        </w:rPr>
        <w:t xml:space="preserve"> </w:t>
      </w:r>
      <w:r w:rsidR="00B85C2D" w:rsidRPr="00915689">
        <w:rPr>
          <w:rFonts w:ascii="Times New Roman" w:hAnsi="Times New Roman" w:cs="Times New Roman"/>
          <w:sz w:val="20"/>
          <w:szCs w:val="20"/>
          <w:lang w:eastAsia="pl-PL"/>
        </w:rPr>
        <w:t>A.</w:t>
      </w:r>
      <w:r w:rsidR="0079483E" w:rsidRPr="00915689">
        <w:rPr>
          <w:rFonts w:ascii="Times New Roman" w:hAnsi="Times New Roman" w:cs="Times New Roman"/>
          <w:sz w:val="20"/>
          <w:szCs w:val="20"/>
          <w:lang w:eastAsia="pl-PL"/>
        </w:rPr>
        <w:t xml:space="preserve"> [2007]</w:t>
      </w:r>
      <w:r w:rsidR="00B85C2D" w:rsidRPr="00915689">
        <w:rPr>
          <w:rFonts w:ascii="Times New Roman" w:hAnsi="Times New Roman" w:cs="Times New Roman"/>
          <w:sz w:val="20"/>
          <w:szCs w:val="20"/>
          <w:lang w:eastAsia="pl-PL"/>
        </w:rPr>
        <w:t xml:space="preserve">, </w:t>
      </w:r>
      <w:r w:rsidR="00B85C2D" w:rsidRPr="00915689">
        <w:rPr>
          <w:rFonts w:ascii="Times New Roman" w:hAnsi="Times New Roman" w:cs="Times New Roman"/>
          <w:i/>
          <w:iCs/>
          <w:sz w:val="20"/>
          <w:szCs w:val="20"/>
          <w:lang w:eastAsia="pl-PL"/>
        </w:rPr>
        <w:t>Finansowanie przedsiębiorstwa. Strategie i instrumenty,</w:t>
      </w:r>
      <w:r w:rsidR="00B85C2D" w:rsidRPr="00915689">
        <w:rPr>
          <w:rFonts w:ascii="Times New Roman" w:hAnsi="Times New Roman" w:cs="Times New Roman"/>
          <w:sz w:val="20"/>
          <w:szCs w:val="20"/>
          <w:lang w:eastAsia="pl-PL"/>
        </w:rPr>
        <w:t xml:space="preserve"> Polskie Wydawnictwo</w:t>
      </w:r>
      <w:r w:rsidRPr="00915689">
        <w:rPr>
          <w:rFonts w:ascii="Times New Roman" w:hAnsi="Times New Roman" w:cs="Times New Roman"/>
          <w:sz w:val="20"/>
          <w:szCs w:val="20"/>
          <w:lang w:eastAsia="pl-PL"/>
        </w:rPr>
        <w:t xml:space="preserve"> Ekonomiczne PWE, Warszawa.</w:t>
      </w:r>
    </w:p>
    <w:p w:rsidR="00B85C2D" w:rsidRPr="00915689" w:rsidRDefault="00B85C2D" w:rsidP="00FA0F8B">
      <w:pPr>
        <w:spacing w:after="0" w:line="360" w:lineRule="auto"/>
        <w:jc w:val="both"/>
        <w:rPr>
          <w:rFonts w:ascii="Times New Roman" w:hAnsi="Times New Roman" w:cs="Times New Roman"/>
          <w:sz w:val="20"/>
          <w:szCs w:val="20"/>
        </w:rPr>
      </w:pPr>
      <w:proofErr w:type="spellStart"/>
      <w:r w:rsidRPr="00915689">
        <w:rPr>
          <w:rFonts w:ascii="Times New Roman" w:hAnsi="Times New Roman" w:cs="Times New Roman"/>
          <w:sz w:val="20"/>
          <w:szCs w:val="20"/>
        </w:rPr>
        <w:t>Dziawgo</w:t>
      </w:r>
      <w:proofErr w:type="spellEnd"/>
      <w:r w:rsidRPr="00915689">
        <w:rPr>
          <w:rFonts w:ascii="Times New Roman" w:hAnsi="Times New Roman" w:cs="Times New Roman"/>
          <w:sz w:val="20"/>
          <w:szCs w:val="20"/>
        </w:rPr>
        <w:t xml:space="preserve"> D., Zawadzki A.</w:t>
      </w:r>
      <w:r w:rsidR="00947867" w:rsidRPr="00915689">
        <w:rPr>
          <w:rFonts w:ascii="Times New Roman" w:hAnsi="Times New Roman" w:cs="Times New Roman"/>
          <w:sz w:val="20"/>
          <w:szCs w:val="20"/>
        </w:rPr>
        <w:t xml:space="preserve"> [2001]</w:t>
      </w:r>
      <w:r w:rsidRPr="00915689">
        <w:rPr>
          <w:rFonts w:ascii="Times New Roman" w:hAnsi="Times New Roman" w:cs="Times New Roman"/>
          <w:sz w:val="20"/>
          <w:szCs w:val="20"/>
        </w:rPr>
        <w:t xml:space="preserve">, </w:t>
      </w:r>
      <w:r w:rsidRPr="00915689">
        <w:rPr>
          <w:rFonts w:ascii="Times New Roman" w:hAnsi="Times New Roman" w:cs="Times New Roman"/>
          <w:i/>
          <w:iCs/>
          <w:sz w:val="20"/>
          <w:szCs w:val="20"/>
        </w:rPr>
        <w:t>Finanse przedsiębiorstw, Istota – Narzędzia - Zarządzanie</w:t>
      </w:r>
      <w:r w:rsidR="00947867" w:rsidRPr="00915689">
        <w:rPr>
          <w:rFonts w:ascii="Times New Roman" w:hAnsi="Times New Roman" w:cs="Times New Roman"/>
          <w:sz w:val="20"/>
          <w:szCs w:val="20"/>
        </w:rPr>
        <w:t xml:space="preserve">, </w:t>
      </w:r>
      <w:proofErr w:type="spellStart"/>
      <w:r w:rsidR="00947867" w:rsidRPr="00915689">
        <w:rPr>
          <w:rFonts w:ascii="Times New Roman" w:hAnsi="Times New Roman" w:cs="Times New Roman"/>
          <w:sz w:val="20"/>
          <w:szCs w:val="20"/>
        </w:rPr>
        <w:t>SKwP</w:t>
      </w:r>
      <w:proofErr w:type="spellEnd"/>
      <w:r w:rsidR="00947867" w:rsidRPr="00915689">
        <w:rPr>
          <w:rFonts w:ascii="Times New Roman" w:hAnsi="Times New Roman" w:cs="Times New Roman"/>
          <w:sz w:val="20"/>
          <w:szCs w:val="20"/>
        </w:rPr>
        <w:t>, Warszawa.</w:t>
      </w:r>
    </w:p>
    <w:p w:rsidR="00B85C2D" w:rsidRPr="00915689" w:rsidRDefault="00B85C2D" w:rsidP="00FA0F8B">
      <w:pPr>
        <w:spacing w:after="0" w:line="360" w:lineRule="auto"/>
        <w:jc w:val="both"/>
        <w:rPr>
          <w:rFonts w:ascii="Times New Roman" w:hAnsi="Times New Roman" w:cs="Times New Roman"/>
          <w:sz w:val="20"/>
          <w:szCs w:val="20"/>
          <w:lang w:val="en-US"/>
        </w:rPr>
      </w:pPr>
      <w:proofErr w:type="spellStart"/>
      <w:r w:rsidRPr="00915689">
        <w:rPr>
          <w:rFonts w:ascii="Times New Roman" w:hAnsi="Times New Roman" w:cs="Times New Roman"/>
          <w:sz w:val="20"/>
          <w:szCs w:val="20"/>
          <w:lang w:val="en-US" w:eastAsia="pl-PL"/>
        </w:rPr>
        <w:t>Feltham</w:t>
      </w:r>
      <w:proofErr w:type="spellEnd"/>
      <w:r w:rsidRPr="00915689">
        <w:rPr>
          <w:rFonts w:ascii="Times New Roman" w:hAnsi="Times New Roman" w:cs="Times New Roman"/>
          <w:sz w:val="20"/>
          <w:szCs w:val="20"/>
          <w:lang w:val="en-US"/>
        </w:rPr>
        <w:t xml:space="preserve"> G.</w:t>
      </w:r>
      <w:r w:rsidRPr="00915689">
        <w:rPr>
          <w:rFonts w:ascii="Times New Roman" w:hAnsi="Times New Roman" w:cs="Times New Roman"/>
          <w:sz w:val="20"/>
          <w:szCs w:val="20"/>
          <w:lang w:val="en-US" w:eastAsia="pl-PL"/>
        </w:rPr>
        <w:t xml:space="preserve">, </w:t>
      </w:r>
      <w:proofErr w:type="spellStart"/>
      <w:r w:rsidRPr="00915689">
        <w:rPr>
          <w:rFonts w:ascii="Times New Roman" w:hAnsi="Times New Roman" w:cs="Times New Roman"/>
          <w:sz w:val="20"/>
          <w:szCs w:val="20"/>
          <w:lang w:val="en-US" w:eastAsia="pl-PL"/>
        </w:rPr>
        <w:t>Xie</w:t>
      </w:r>
      <w:proofErr w:type="spellEnd"/>
      <w:r w:rsidRPr="00915689">
        <w:rPr>
          <w:rFonts w:ascii="Times New Roman" w:hAnsi="Times New Roman" w:cs="Times New Roman"/>
          <w:sz w:val="20"/>
          <w:szCs w:val="20"/>
          <w:lang w:val="en-US" w:eastAsia="pl-PL"/>
        </w:rPr>
        <w:t xml:space="preserve"> J.</w:t>
      </w:r>
      <w:r w:rsidR="00947867" w:rsidRPr="00915689">
        <w:rPr>
          <w:rFonts w:ascii="Times New Roman" w:hAnsi="Times New Roman" w:cs="Times New Roman"/>
          <w:sz w:val="20"/>
          <w:szCs w:val="20"/>
          <w:lang w:val="en-US" w:eastAsia="pl-PL"/>
        </w:rPr>
        <w:t xml:space="preserve"> [1994]</w:t>
      </w:r>
      <w:r w:rsidRPr="00915689">
        <w:rPr>
          <w:rFonts w:ascii="Times New Roman" w:hAnsi="Times New Roman" w:cs="Times New Roman"/>
          <w:sz w:val="20"/>
          <w:szCs w:val="20"/>
          <w:lang w:val="en-US" w:eastAsia="pl-PL"/>
        </w:rPr>
        <w:t xml:space="preserve">, </w:t>
      </w:r>
      <w:r w:rsidRPr="00915689">
        <w:rPr>
          <w:rFonts w:ascii="Times New Roman" w:hAnsi="Times New Roman" w:cs="Times New Roman"/>
          <w:i/>
          <w:iCs/>
          <w:sz w:val="20"/>
          <w:szCs w:val="20"/>
          <w:lang w:val="en-US" w:eastAsia="pl-PL"/>
        </w:rPr>
        <w:t>Performance measure congruity and diversity in multi-task principal/agent relations,</w:t>
      </w:r>
      <w:r w:rsidRPr="00915689">
        <w:rPr>
          <w:rFonts w:ascii="Times New Roman" w:hAnsi="Times New Roman" w:cs="Times New Roman"/>
          <w:sz w:val="20"/>
          <w:szCs w:val="20"/>
          <w:lang w:val="en-US" w:eastAsia="pl-PL"/>
        </w:rPr>
        <w:t xml:space="preserve"> “The Accounting Review” </w:t>
      </w:r>
      <w:r w:rsidR="00947867" w:rsidRPr="00915689">
        <w:rPr>
          <w:rFonts w:ascii="Times New Roman" w:hAnsi="Times New Roman" w:cs="Times New Roman"/>
          <w:sz w:val="20"/>
          <w:szCs w:val="20"/>
          <w:lang w:val="en-US" w:eastAsia="pl-PL"/>
        </w:rPr>
        <w:t>, Vol. 69 (3).</w:t>
      </w:r>
    </w:p>
    <w:p w:rsidR="00B85C2D" w:rsidRPr="00915689" w:rsidRDefault="00387BC8" w:rsidP="00FA0F8B">
      <w:pPr>
        <w:pStyle w:val="Tekstprzypisudolnego"/>
        <w:spacing w:line="360" w:lineRule="auto"/>
        <w:jc w:val="both"/>
        <w:rPr>
          <w:rFonts w:ascii="Times New Roman" w:hAnsi="Times New Roman" w:cs="Times New Roman"/>
          <w:lang w:val="en-US"/>
        </w:rPr>
      </w:pPr>
      <w:r w:rsidRPr="00915689">
        <w:rPr>
          <w:rFonts w:ascii="Times New Roman" w:hAnsi="Times New Roman" w:cs="Times New Roman"/>
          <w:lang w:val="en-US"/>
        </w:rPr>
        <w:t xml:space="preserve">Goldberg S. R., Godwin J. H., </w:t>
      </w:r>
      <w:proofErr w:type="spellStart"/>
      <w:r w:rsidRPr="00915689">
        <w:rPr>
          <w:rFonts w:ascii="Times New Roman" w:hAnsi="Times New Roman" w:cs="Times New Roman"/>
          <w:lang w:val="en-US"/>
        </w:rPr>
        <w:t>Duchac</w:t>
      </w:r>
      <w:proofErr w:type="spellEnd"/>
      <w:r w:rsidR="00B85C2D" w:rsidRPr="00915689">
        <w:rPr>
          <w:rFonts w:ascii="Times New Roman" w:hAnsi="Times New Roman" w:cs="Times New Roman"/>
          <w:lang w:val="en-US"/>
        </w:rPr>
        <w:t xml:space="preserve"> J. E.</w:t>
      </w:r>
      <w:r w:rsidRPr="00915689">
        <w:rPr>
          <w:rFonts w:ascii="Times New Roman" w:hAnsi="Times New Roman" w:cs="Times New Roman"/>
          <w:lang w:val="en-US"/>
        </w:rPr>
        <w:t xml:space="preserve"> [2001]</w:t>
      </w:r>
      <w:r w:rsidR="00B85C2D" w:rsidRPr="00915689">
        <w:rPr>
          <w:rFonts w:ascii="Times New Roman" w:hAnsi="Times New Roman" w:cs="Times New Roman"/>
          <w:lang w:val="en-US"/>
        </w:rPr>
        <w:t xml:space="preserve">, </w:t>
      </w:r>
      <w:r w:rsidR="00B85C2D" w:rsidRPr="00915689">
        <w:rPr>
          <w:rFonts w:ascii="Times New Roman" w:hAnsi="Times New Roman" w:cs="Times New Roman"/>
          <w:i/>
          <w:iCs/>
          <w:lang w:val="en-US"/>
        </w:rPr>
        <w:t>International treasury management: understanding the cost of capital</w:t>
      </w:r>
      <w:r w:rsidR="00B85C2D" w:rsidRPr="00915689">
        <w:rPr>
          <w:rFonts w:ascii="Times New Roman" w:hAnsi="Times New Roman" w:cs="Times New Roman"/>
          <w:lang w:val="en-US"/>
        </w:rPr>
        <w:t>, “Journal of Corp</w:t>
      </w:r>
      <w:r w:rsidRPr="00915689">
        <w:rPr>
          <w:rFonts w:ascii="Times New Roman" w:hAnsi="Times New Roman" w:cs="Times New Roman"/>
          <w:lang w:val="en-US"/>
        </w:rPr>
        <w:t>orate Accounting &amp; Finance”</w:t>
      </w:r>
      <w:r w:rsidR="00B85C2D" w:rsidRPr="00915689">
        <w:rPr>
          <w:rFonts w:ascii="Times New Roman" w:hAnsi="Times New Roman" w:cs="Times New Roman"/>
          <w:lang w:val="en-US"/>
        </w:rPr>
        <w:t xml:space="preserve">, </w:t>
      </w:r>
      <w:r w:rsidRPr="00915689">
        <w:rPr>
          <w:rFonts w:ascii="Times New Roman" w:hAnsi="Times New Roman" w:cs="Times New Roman"/>
          <w:lang w:val="en-US"/>
        </w:rPr>
        <w:t>Vol. 13(1).</w:t>
      </w:r>
    </w:p>
    <w:p w:rsidR="00B85C2D" w:rsidRPr="00915689" w:rsidRDefault="00B85C2D" w:rsidP="00FA0F8B">
      <w:pPr>
        <w:pStyle w:val="Tekstprzypisudolnego"/>
        <w:spacing w:line="360" w:lineRule="auto"/>
        <w:jc w:val="both"/>
        <w:rPr>
          <w:rFonts w:ascii="Times New Roman" w:hAnsi="Times New Roman" w:cs="Times New Roman"/>
        </w:rPr>
      </w:pPr>
      <w:r w:rsidRPr="00915689">
        <w:rPr>
          <w:rFonts w:ascii="Times New Roman" w:hAnsi="Times New Roman" w:cs="Times New Roman"/>
          <w:lang w:eastAsia="pl-PL"/>
        </w:rPr>
        <w:t xml:space="preserve">Grabiński K., Kędzior M., </w:t>
      </w:r>
      <w:proofErr w:type="spellStart"/>
      <w:r w:rsidRPr="00915689">
        <w:rPr>
          <w:rFonts w:ascii="Times New Roman" w:hAnsi="Times New Roman" w:cs="Times New Roman"/>
          <w:lang w:eastAsia="pl-PL"/>
        </w:rPr>
        <w:t>Krasodomska</w:t>
      </w:r>
      <w:proofErr w:type="spellEnd"/>
      <w:r w:rsidRPr="00915689">
        <w:rPr>
          <w:rFonts w:ascii="Times New Roman" w:hAnsi="Times New Roman" w:cs="Times New Roman"/>
          <w:lang w:eastAsia="pl-PL"/>
        </w:rPr>
        <w:t xml:space="preserve"> J.</w:t>
      </w:r>
      <w:r w:rsidR="00387BC8" w:rsidRPr="00915689">
        <w:rPr>
          <w:rFonts w:ascii="Times New Roman" w:hAnsi="Times New Roman" w:cs="Times New Roman"/>
          <w:lang w:eastAsia="pl-PL"/>
        </w:rPr>
        <w:t xml:space="preserve"> [2013]</w:t>
      </w:r>
      <w:r w:rsidRPr="00915689">
        <w:rPr>
          <w:rFonts w:ascii="Times New Roman" w:hAnsi="Times New Roman" w:cs="Times New Roman"/>
          <w:lang w:eastAsia="pl-PL"/>
        </w:rPr>
        <w:t xml:space="preserve">, </w:t>
      </w:r>
      <w:r w:rsidRPr="00915689">
        <w:rPr>
          <w:rFonts w:ascii="Times New Roman" w:hAnsi="Times New Roman" w:cs="Times New Roman"/>
          <w:i/>
          <w:iCs/>
          <w:lang w:eastAsia="pl-PL"/>
        </w:rPr>
        <w:t xml:space="preserve">Globalne uwarunkowania rachunkowości: systemy, procesy, zmiany, </w:t>
      </w:r>
      <w:r w:rsidR="00387BC8" w:rsidRPr="00915689">
        <w:rPr>
          <w:rFonts w:ascii="Times New Roman" w:hAnsi="Times New Roman" w:cs="Times New Roman"/>
          <w:lang w:eastAsia="pl-PL"/>
        </w:rPr>
        <w:t>PWE, Warszawa.</w:t>
      </w:r>
    </w:p>
    <w:p w:rsidR="00B85C2D" w:rsidRPr="00915689" w:rsidRDefault="00B85C2D" w:rsidP="00FA0F8B">
      <w:pPr>
        <w:pStyle w:val="Tekstprzypisudolnego"/>
        <w:spacing w:line="360" w:lineRule="auto"/>
        <w:jc w:val="both"/>
        <w:rPr>
          <w:rFonts w:ascii="Times New Roman" w:hAnsi="Times New Roman" w:cs="Times New Roman"/>
        </w:rPr>
      </w:pPr>
      <w:r w:rsidRPr="00915689">
        <w:rPr>
          <w:rFonts w:ascii="Times New Roman" w:hAnsi="Times New Roman" w:cs="Times New Roman"/>
          <w:color w:val="222222"/>
        </w:rPr>
        <w:t xml:space="preserve">Grabiński K., Kędzior M., </w:t>
      </w:r>
      <w:proofErr w:type="spellStart"/>
      <w:r w:rsidRPr="00915689">
        <w:rPr>
          <w:rFonts w:ascii="Times New Roman" w:hAnsi="Times New Roman" w:cs="Times New Roman"/>
          <w:color w:val="222222"/>
        </w:rPr>
        <w:t>Krasodomska</w:t>
      </w:r>
      <w:proofErr w:type="spellEnd"/>
      <w:r w:rsidRPr="00915689">
        <w:rPr>
          <w:rFonts w:ascii="Times New Roman" w:hAnsi="Times New Roman" w:cs="Times New Roman"/>
          <w:color w:val="222222"/>
        </w:rPr>
        <w:t xml:space="preserve"> J.</w:t>
      </w:r>
      <w:r w:rsidR="00387BC8" w:rsidRPr="00915689">
        <w:rPr>
          <w:rFonts w:ascii="Times New Roman" w:hAnsi="Times New Roman" w:cs="Times New Roman"/>
          <w:color w:val="222222"/>
        </w:rPr>
        <w:t xml:space="preserve"> [2014]</w:t>
      </w:r>
      <w:r w:rsidRPr="00915689">
        <w:rPr>
          <w:rFonts w:ascii="Times New Roman" w:hAnsi="Times New Roman" w:cs="Times New Roman"/>
          <w:color w:val="222222"/>
        </w:rPr>
        <w:t xml:space="preserve">, </w:t>
      </w:r>
      <w:r w:rsidRPr="00915689">
        <w:rPr>
          <w:rFonts w:ascii="Times New Roman" w:hAnsi="Times New Roman" w:cs="Times New Roman"/>
          <w:i/>
          <w:iCs/>
          <w:color w:val="222222"/>
        </w:rPr>
        <w:t>Współczesna rachunkowość na rynkach kapitałowych,</w:t>
      </w:r>
      <w:r w:rsidRPr="00915689">
        <w:rPr>
          <w:rFonts w:ascii="Times New Roman" w:hAnsi="Times New Roman" w:cs="Times New Roman"/>
          <w:color w:val="222222"/>
        </w:rPr>
        <w:t xml:space="preserve"> </w:t>
      </w:r>
      <w:proofErr w:type="spellStart"/>
      <w:r w:rsidRPr="00915689">
        <w:rPr>
          <w:rFonts w:ascii="Times New Roman" w:hAnsi="Times New Roman" w:cs="Times New Roman"/>
          <w:color w:val="222222"/>
        </w:rPr>
        <w:t>Difin</w:t>
      </w:r>
      <w:proofErr w:type="spellEnd"/>
      <w:r w:rsidRPr="00915689">
        <w:rPr>
          <w:rFonts w:ascii="Times New Roman" w:hAnsi="Times New Roman" w:cs="Times New Roman"/>
          <w:color w:val="222222"/>
        </w:rPr>
        <w:t>, Warszaw</w:t>
      </w:r>
      <w:r w:rsidR="00387BC8" w:rsidRPr="00915689">
        <w:rPr>
          <w:rFonts w:ascii="Times New Roman" w:hAnsi="Times New Roman" w:cs="Times New Roman"/>
          <w:color w:val="222222"/>
        </w:rPr>
        <w:t>a.</w:t>
      </w:r>
    </w:p>
    <w:p w:rsidR="00B85C2D" w:rsidRPr="00915689" w:rsidRDefault="00B85C2D" w:rsidP="00FA0F8B">
      <w:pPr>
        <w:spacing w:after="0" w:line="360" w:lineRule="auto"/>
        <w:jc w:val="both"/>
        <w:rPr>
          <w:rFonts w:ascii="Times New Roman" w:hAnsi="Times New Roman" w:cs="Times New Roman"/>
          <w:sz w:val="20"/>
          <w:szCs w:val="20"/>
          <w:lang w:val="en-US"/>
        </w:rPr>
      </w:pPr>
      <w:proofErr w:type="spellStart"/>
      <w:r w:rsidRPr="00915689">
        <w:rPr>
          <w:rFonts w:ascii="Times New Roman" w:hAnsi="Times New Roman" w:cs="Times New Roman"/>
          <w:sz w:val="20"/>
          <w:szCs w:val="20"/>
          <w:lang w:val="en-US" w:eastAsia="pl-PL"/>
        </w:rPr>
        <w:t>Imhof</w:t>
      </w:r>
      <w:proofErr w:type="spellEnd"/>
      <w:r w:rsidRPr="00915689">
        <w:rPr>
          <w:rFonts w:ascii="Times New Roman" w:hAnsi="Times New Roman" w:cs="Times New Roman"/>
          <w:sz w:val="20"/>
          <w:szCs w:val="20"/>
          <w:lang w:val="en-US"/>
        </w:rPr>
        <w:t xml:space="preserve"> M. J.</w:t>
      </w:r>
      <w:r w:rsidRPr="00915689">
        <w:rPr>
          <w:rFonts w:ascii="Times New Roman" w:hAnsi="Times New Roman" w:cs="Times New Roman"/>
          <w:sz w:val="20"/>
          <w:szCs w:val="20"/>
          <w:lang w:val="en-US" w:eastAsia="pl-PL"/>
        </w:rPr>
        <w:t>, Seavey S. E., Smith D. B.</w:t>
      </w:r>
      <w:r w:rsidR="00387BC8" w:rsidRPr="00915689">
        <w:rPr>
          <w:rFonts w:ascii="Times New Roman" w:hAnsi="Times New Roman" w:cs="Times New Roman"/>
          <w:sz w:val="20"/>
          <w:szCs w:val="20"/>
          <w:lang w:val="en-US" w:eastAsia="pl-PL"/>
        </w:rPr>
        <w:t xml:space="preserve"> [2017]</w:t>
      </w:r>
      <w:r w:rsidRPr="00915689">
        <w:rPr>
          <w:rFonts w:ascii="Times New Roman" w:hAnsi="Times New Roman" w:cs="Times New Roman"/>
          <w:sz w:val="20"/>
          <w:szCs w:val="20"/>
          <w:lang w:val="en-US" w:eastAsia="pl-PL"/>
        </w:rPr>
        <w:t xml:space="preserve">, </w:t>
      </w:r>
      <w:r w:rsidRPr="00915689">
        <w:rPr>
          <w:rFonts w:ascii="Times New Roman" w:hAnsi="Times New Roman" w:cs="Times New Roman"/>
          <w:i/>
          <w:iCs/>
          <w:sz w:val="20"/>
          <w:szCs w:val="20"/>
          <w:lang w:val="en-US" w:eastAsia="pl-PL"/>
        </w:rPr>
        <w:t>Comparability and Cost of Equity Capital</w:t>
      </w:r>
      <w:r w:rsidR="00387BC8" w:rsidRPr="00915689">
        <w:rPr>
          <w:rFonts w:ascii="Times New Roman" w:hAnsi="Times New Roman" w:cs="Times New Roman"/>
          <w:sz w:val="20"/>
          <w:szCs w:val="20"/>
          <w:lang w:val="en-US" w:eastAsia="pl-PL"/>
        </w:rPr>
        <w:t>, “Accounting Horizons”, vol. 31(2).</w:t>
      </w:r>
    </w:p>
    <w:p w:rsidR="00B85C2D" w:rsidRPr="00915689" w:rsidRDefault="00B85C2D" w:rsidP="00E25B98">
      <w:pPr>
        <w:spacing w:after="0" w:line="360" w:lineRule="auto"/>
        <w:jc w:val="both"/>
        <w:rPr>
          <w:rFonts w:ascii="Times New Roman" w:hAnsi="Times New Roman" w:cs="Times New Roman"/>
          <w:sz w:val="20"/>
          <w:szCs w:val="20"/>
        </w:rPr>
      </w:pPr>
      <w:r w:rsidRPr="00915689">
        <w:rPr>
          <w:rFonts w:ascii="Times New Roman" w:hAnsi="Times New Roman" w:cs="Times New Roman"/>
          <w:sz w:val="20"/>
          <w:szCs w:val="20"/>
          <w:lang w:eastAsia="pl-PL"/>
        </w:rPr>
        <w:t>Jajuga K., Jajuga T.</w:t>
      </w:r>
      <w:r w:rsidR="00387BC8" w:rsidRPr="00915689">
        <w:rPr>
          <w:rFonts w:ascii="Times New Roman" w:hAnsi="Times New Roman" w:cs="Times New Roman"/>
          <w:sz w:val="20"/>
          <w:szCs w:val="20"/>
          <w:lang w:eastAsia="pl-PL"/>
        </w:rPr>
        <w:t xml:space="preserve"> [2006]</w:t>
      </w:r>
      <w:r w:rsidRPr="00915689">
        <w:rPr>
          <w:rFonts w:ascii="Times New Roman" w:hAnsi="Times New Roman" w:cs="Times New Roman"/>
          <w:sz w:val="20"/>
          <w:szCs w:val="20"/>
          <w:lang w:eastAsia="pl-PL"/>
        </w:rPr>
        <w:t>,</w:t>
      </w:r>
      <w:r w:rsidRPr="00915689">
        <w:rPr>
          <w:rFonts w:ascii="Times New Roman" w:hAnsi="Times New Roman" w:cs="Times New Roman"/>
          <w:i/>
          <w:iCs/>
          <w:sz w:val="20"/>
          <w:szCs w:val="20"/>
          <w:lang w:eastAsia="pl-PL"/>
        </w:rPr>
        <w:t xml:space="preserve"> Inwestycje</w:t>
      </w:r>
      <w:r w:rsidRPr="00915689">
        <w:rPr>
          <w:rFonts w:ascii="Times New Roman" w:hAnsi="Times New Roman" w:cs="Times New Roman"/>
          <w:sz w:val="20"/>
          <w:szCs w:val="20"/>
          <w:lang w:eastAsia="pl-PL"/>
        </w:rPr>
        <w:t>, Wydawni</w:t>
      </w:r>
      <w:r w:rsidR="00387BC8" w:rsidRPr="00915689">
        <w:rPr>
          <w:rFonts w:ascii="Times New Roman" w:hAnsi="Times New Roman" w:cs="Times New Roman"/>
          <w:sz w:val="20"/>
          <w:szCs w:val="20"/>
          <w:lang w:eastAsia="pl-PL"/>
        </w:rPr>
        <w:t>ctwo Naukowe PWN, Warszawa.</w:t>
      </w:r>
    </w:p>
    <w:p w:rsidR="00B85C2D" w:rsidRPr="00915689" w:rsidRDefault="00B85C2D" w:rsidP="00C2586D">
      <w:pPr>
        <w:pStyle w:val="Tekstprzypisudolnego"/>
        <w:spacing w:line="360" w:lineRule="auto"/>
        <w:jc w:val="both"/>
        <w:rPr>
          <w:rFonts w:ascii="Times New Roman" w:hAnsi="Times New Roman" w:cs="Times New Roman"/>
        </w:rPr>
      </w:pPr>
      <w:r w:rsidRPr="00915689">
        <w:rPr>
          <w:rFonts w:ascii="Times New Roman" w:hAnsi="Times New Roman" w:cs="Times New Roman"/>
        </w:rPr>
        <w:t>Jajuga K., Jajuga T.</w:t>
      </w:r>
      <w:r w:rsidR="00387BC8" w:rsidRPr="00915689">
        <w:rPr>
          <w:rFonts w:ascii="Times New Roman" w:hAnsi="Times New Roman" w:cs="Times New Roman"/>
        </w:rPr>
        <w:t xml:space="preserve"> [2004]</w:t>
      </w:r>
      <w:r w:rsidRPr="00915689">
        <w:rPr>
          <w:rFonts w:ascii="Times New Roman" w:hAnsi="Times New Roman" w:cs="Times New Roman"/>
        </w:rPr>
        <w:t xml:space="preserve">, </w:t>
      </w:r>
      <w:r w:rsidRPr="00915689">
        <w:rPr>
          <w:rFonts w:ascii="Times New Roman" w:hAnsi="Times New Roman" w:cs="Times New Roman"/>
          <w:i/>
          <w:iCs/>
        </w:rPr>
        <w:t xml:space="preserve">Inwestycje, Instrumenty finansowe, Ryzyko finansowe, Inżynieria finansowa, </w:t>
      </w:r>
      <w:r w:rsidRPr="00915689">
        <w:rPr>
          <w:rFonts w:ascii="Times New Roman" w:hAnsi="Times New Roman" w:cs="Times New Roman"/>
        </w:rPr>
        <w:t>Wydawn</w:t>
      </w:r>
      <w:r w:rsidR="00387BC8" w:rsidRPr="00915689">
        <w:rPr>
          <w:rFonts w:ascii="Times New Roman" w:hAnsi="Times New Roman" w:cs="Times New Roman"/>
        </w:rPr>
        <w:t>ictw Naukowe PWN, Warszawa.</w:t>
      </w:r>
    </w:p>
    <w:p w:rsidR="00C2586D" w:rsidRPr="00915689" w:rsidRDefault="005B7CB2" w:rsidP="00C2586D">
      <w:pPr>
        <w:spacing w:after="0" w:line="36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Kędzior M. [</w:t>
      </w:r>
      <w:r w:rsidR="00915689" w:rsidRPr="00915689">
        <w:rPr>
          <w:rFonts w:ascii="Times New Roman" w:eastAsia="Times New Roman" w:hAnsi="Times New Roman" w:cs="Times New Roman"/>
          <w:sz w:val="20"/>
          <w:szCs w:val="20"/>
          <w:lang w:eastAsia="pl-PL"/>
        </w:rPr>
        <w:t>2011</w:t>
      </w:r>
      <w:r>
        <w:rPr>
          <w:rFonts w:ascii="Times New Roman" w:eastAsia="Times New Roman" w:hAnsi="Times New Roman" w:cs="Times New Roman"/>
          <w:sz w:val="20"/>
          <w:szCs w:val="20"/>
          <w:lang w:eastAsia="pl-PL"/>
        </w:rPr>
        <w:t>]</w:t>
      </w:r>
      <w:r w:rsidR="00915689" w:rsidRPr="00915689">
        <w:rPr>
          <w:rFonts w:ascii="Times New Roman" w:eastAsia="Times New Roman" w:hAnsi="Times New Roman" w:cs="Times New Roman"/>
          <w:sz w:val="20"/>
          <w:szCs w:val="20"/>
          <w:lang w:eastAsia="pl-PL"/>
        </w:rPr>
        <w:t>,</w:t>
      </w:r>
      <w:r w:rsidR="00C2586D" w:rsidRPr="00915689">
        <w:rPr>
          <w:rFonts w:ascii="Times New Roman" w:eastAsia="Times New Roman" w:hAnsi="Times New Roman" w:cs="Times New Roman"/>
          <w:sz w:val="20"/>
          <w:szCs w:val="20"/>
          <w:lang w:eastAsia="pl-PL"/>
        </w:rPr>
        <w:t xml:space="preserve"> </w:t>
      </w:r>
      <w:r w:rsidR="00C2586D" w:rsidRPr="00915689">
        <w:rPr>
          <w:rFonts w:ascii="Times New Roman" w:eastAsia="Times New Roman" w:hAnsi="Times New Roman" w:cs="Times New Roman"/>
          <w:i/>
          <w:iCs/>
          <w:sz w:val="20"/>
          <w:szCs w:val="20"/>
          <w:lang w:eastAsia="pl-PL"/>
        </w:rPr>
        <w:t>Międzynarodowa stru</w:t>
      </w:r>
      <w:r w:rsidR="00915689" w:rsidRPr="00915689">
        <w:rPr>
          <w:rFonts w:ascii="Times New Roman" w:eastAsia="Times New Roman" w:hAnsi="Times New Roman" w:cs="Times New Roman"/>
          <w:i/>
          <w:iCs/>
          <w:sz w:val="20"/>
          <w:szCs w:val="20"/>
          <w:lang w:eastAsia="pl-PL"/>
        </w:rPr>
        <w:t xml:space="preserve">ktura kapitału przedsiębiorstw: </w:t>
      </w:r>
      <w:r w:rsidR="00C2586D" w:rsidRPr="00915689">
        <w:rPr>
          <w:rFonts w:ascii="Times New Roman" w:eastAsia="Times New Roman" w:hAnsi="Times New Roman" w:cs="Times New Roman"/>
          <w:i/>
          <w:iCs/>
          <w:sz w:val="20"/>
          <w:szCs w:val="20"/>
          <w:lang w:eastAsia="pl-PL"/>
        </w:rPr>
        <w:t>ujęcie rachunkowości i finansów</w:t>
      </w:r>
      <w:r w:rsidR="00915689" w:rsidRPr="00915689">
        <w:rPr>
          <w:rFonts w:ascii="Times New Roman" w:eastAsia="Times New Roman" w:hAnsi="Times New Roman" w:cs="Times New Roman"/>
          <w:sz w:val="20"/>
          <w:szCs w:val="20"/>
          <w:lang w:eastAsia="pl-PL"/>
        </w:rPr>
        <w:t>, Wydawnictwo CH Beck, Warszawa.</w:t>
      </w:r>
    </w:p>
    <w:p w:rsidR="00E25B98" w:rsidRPr="00915689" w:rsidRDefault="00915689" w:rsidP="00C2586D">
      <w:pPr>
        <w:spacing w:after="0" w:line="360" w:lineRule="auto"/>
        <w:jc w:val="both"/>
        <w:rPr>
          <w:rFonts w:ascii="Times New Roman" w:eastAsia="Times New Roman" w:hAnsi="Times New Roman" w:cs="Times New Roman"/>
          <w:sz w:val="20"/>
          <w:szCs w:val="20"/>
          <w:lang w:val="en-US" w:eastAsia="pl-PL"/>
        </w:rPr>
      </w:pPr>
      <w:r w:rsidRPr="00915689">
        <w:rPr>
          <w:rFonts w:ascii="Times New Roman" w:eastAsia="Times New Roman" w:hAnsi="Times New Roman" w:cs="Times New Roman"/>
          <w:sz w:val="20"/>
          <w:szCs w:val="20"/>
          <w:lang w:val="en-US" w:eastAsia="pl-PL"/>
        </w:rPr>
        <w:t>Porta</w:t>
      </w:r>
      <w:r w:rsidR="00E25B98" w:rsidRPr="00915689">
        <w:rPr>
          <w:rFonts w:ascii="Times New Roman" w:eastAsia="Times New Roman" w:hAnsi="Times New Roman" w:cs="Times New Roman"/>
          <w:sz w:val="20"/>
          <w:szCs w:val="20"/>
          <w:lang w:val="en-US" w:eastAsia="pl-PL"/>
        </w:rPr>
        <w:t xml:space="preserve"> R. L., Lop</w:t>
      </w:r>
      <w:r w:rsidRPr="00915689">
        <w:rPr>
          <w:rFonts w:ascii="Times New Roman" w:eastAsia="Times New Roman" w:hAnsi="Times New Roman" w:cs="Times New Roman"/>
          <w:sz w:val="20"/>
          <w:szCs w:val="20"/>
          <w:lang w:val="en-US" w:eastAsia="pl-PL"/>
        </w:rPr>
        <w:t>ez-de-</w:t>
      </w:r>
      <w:proofErr w:type="spellStart"/>
      <w:r w:rsidRPr="00915689">
        <w:rPr>
          <w:rFonts w:ascii="Times New Roman" w:eastAsia="Times New Roman" w:hAnsi="Times New Roman" w:cs="Times New Roman"/>
          <w:sz w:val="20"/>
          <w:szCs w:val="20"/>
          <w:lang w:val="en-US" w:eastAsia="pl-PL"/>
        </w:rPr>
        <w:t>Silanes</w:t>
      </w:r>
      <w:proofErr w:type="spellEnd"/>
      <w:r w:rsidRPr="00915689">
        <w:rPr>
          <w:rFonts w:ascii="Times New Roman" w:eastAsia="Times New Roman" w:hAnsi="Times New Roman" w:cs="Times New Roman"/>
          <w:sz w:val="20"/>
          <w:szCs w:val="20"/>
          <w:lang w:val="en-US" w:eastAsia="pl-PL"/>
        </w:rPr>
        <w:t xml:space="preserve"> F., Shleifer A., </w:t>
      </w:r>
      <w:proofErr w:type="spellStart"/>
      <w:r w:rsidRPr="00915689">
        <w:rPr>
          <w:rFonts w:ascii="Times New Roman" w:eastAsia="Times New Roman" w:hAnsi="Times New Roman" w:cs="Times New Roman"/>
          <w:sz w:val="20"/>
          <w:szCs w:val="20"/>
          <w:lang w:val="en-US" w:eastAsia="pl-PL"/>
        </w:rPr>
        <w:t>Vishny</w:t>
      </w:r>
      <w:proofErr w:type="spellEnd"/>
      <w:r w:rsidRPr="00915689">
        <w:rPr>
          <w:rFonts w:ascii="Times New Roman" w:eastAsia="Times New Roman" w:hAnsi="Times New Roman" w:cs="Times New Roman"/>
          <w:sz w:val="20"/>
          <w:szCs w:val="20"/>
          <w:lang w:val="en-US" w:eastAsia="pl-PL"/>
        </w:rPr>
        <w:t xml:space="preserve">  R. W. [</w:t>
      </w:r>
      <w:r w:rsidR="00E25B98" w:rsidRPr="00915689">
        <w:rPr>
          <w:rFonts w:ascii="Times New Roman" w:eastAsia="Times New Roman" w:hAnsi="Times New Roman" w:cs="Times New Roman"/>
          <w:sz w:val="20"/>
          <w:szCs w:val="20"/>
          <w:lang w:val="en-US" w:eastAsia="pl-PL"/>
        </w:rPr>
        <w:t>1998</w:t>
      </w:r>
      <w:r w:rsidRPr="00915689">
        <w:rPr>
          <w:rFonts w:ascii="Times New Roman" w:eastAsia="Times New Roman" w:hAnsi="Times New Roman" w:cs="Times New Roman"/>
          <w:sz w:val="20"/>
          <w:szCs w:val="20"/>
          <w:lang w:val="en-US" w:eastAsia="pl-PL"/>
        </w:rPr>
        <w:t>],</w:t>
      </w:r>
      <w:r w:rsidR="00E25B98" w:rsidRPr="00915689">
        <w:rPr>
          <w:rFonts w:ascii="Times New Roman" w:eastAsia="Times New Roman" w:hAnsi="Times New Roman" w:cs="Times New Roman"/>
          <w:sz w:val="20"/>
          <w:szCs w:val="20"/>
          <w:lang w:val="en-US" w:eastAsia="pl-PL"/>
        </w:rPr>
        <w:t xml:space="preserve"> </w:t>
      </w:r>
      <w:r w:rsidR="00E25B98" w:rsidRPr="00915689">
        <w:rPr>
          <w:rFonts w:ascii="Times New Roman" w:eastAsia="Times New Roman" w:hAnsi="Times New Roman" w:cs="Times New Roman"/>
          <w:i/>
          <w:sz w:val="20"/>
          <w:szCs w:val="20"/>
          <w:lang w:val="en-US" w:eastAsia="pl-PL"/>
        </w:rPr>
        <w:t>Law and finance</w:t>
      </w:r>
      <w:r w:rsidRPr="00915689">
        <w:rPr>
          <w:rFonts w:ascii="Times New Roman" w:eastAsia="Times New Roman" w:hAnsi="Times New Roman" w:cs="Times New Roman"/>
          <w:sz w:val="20"/>
          <w:szCs w:val="20"/>
          <w:lang w:val="en-US" w:eastAsia="pl-PL"/>
        </w:rPr>
        <w:t>, “</w:t>
      </w:r>
      <w:r w:rsidR="00E25B98" w:rsidRPr="00915689">
        <w:rPr>
          <w:rFonts w:ascii="Times New Roman" w:eastAsia="Times New Roman" w:hAnsi="Times New Roman" w:cs="Times New Roman"/>
          <w:iCs/>
          <w:sz w:val="20"/>
          <w:szCs w:val="20"/>
          <w:lang w:val="en-US" w:eastAsia="pl-PL"/>
        </w:rPr>
        <w:t>Journal of political economy</w:t>
      </w:r>
      <w:r w:rsidRPr="00915689">
        <w:rPr>
          <w:rFonts w:ascii="Times New Roman" w:eastAsia="Times New Roman" w:hAnsi="Times New Roman" w:cs="Times New Roman"/>
          <w:iCs/>
          <w:sz w:val="20"/>
          <w:szCs w:val="20"/>
          <w:lang w:val="en-US" w:eastAsia="pl-PL"/>
        </w:rPr>
        <w:t>”</w:t>
      </w:r>
      <w:r w:rsidR="00E25B98" w:rsidRPr="00915689">
        <w:rPr>
          <w:rFonts w:ascii="Times New Roman" w:eastAsia="Times New Roman" w:hAnsi="Times New Roman" w:cs="Times New Roman"/>
          <w:sz w:val="20"/>
          <w:szCs w:val="20"/>
          <w:lang w:val="en-US" w:eastAsia="pl-PL"/>
        </w:rPr>
        <w:t xml:space="preserve">, </w:t>
      </w:r>
      <w:r w:rsidRPr="00915689">
        <w:rPr>
          <w:rFonts w:ascii="Times New Roman" w:eastAsia="Times New Roman" w:hAnsi="Times New Roman" w:cs="Times New Roman"/>
          <w:sz w:val="20"/>
          <w:szCs w:val="20"/>
          <w:lang w:val="en-US" w:eastAsia="pl-PL"/>
        </w:rPr>
        <w:t xml:space="preserve">vol. </w:t>
      </w:r>
      <w:r w:rsidR="00E25B98" w:rsidRPr="00915689">
        <w:rPr>
          <w:rFonts w:ascii="Times New Roman" w:eastAsia="Times New Roman" w:hAnsi="Times New Roman" w:cs="Times New Roman"/>
          <w:iCs/>
          <w:sz w:val="20"/>
          <w:szCs w:val="20"/>
          <w:lang w:val="en-US" w:eastAsia="pl-PL"/>
        </w:rPr>
        <w:t>106</w:t>
      </w:r>
      <w:r w:rsidR="00E25B98" w:rsidRPr="00915689">
        <w:rPr>
          <w:rFonts w:ascii="Times New Roman" w:eastAsia="Times New Roman" w:hAnsi="Times New Roman" w:cs="Times New Roman"/>
          <w:sz w:val="20"/>
          <w:szCs w:val="20"/>
          <w:lang w:val="en-US" w:eastAsia="pl-PL"/>
        </w:rPr>
        <w:t>(</w:t>
      </w:r>
      <w:r w:rsidRPr="00915689">
        <w:rPr>
          <w:rFonts w:ascii="Times New Roman" w:eastAsia="Times New Roman" w:hAnsi="Times New Roman" w:cs="Times New Roman"/>
          <w:sz w:val="20"/>
          <w:szCs w:val="20"/>
          <w:lang w:val="en-US" w:eastAsia="pl-PL"/>
        </w:rPr>
        <w:t>6).</w:t>
      </w:r>
    </w:p>
    <w:p w:rsidR="00E25B98" w:rsidRPr="0037580C" w:rsidRDefault="00915689" w:rsidP="00191AF8">
      <w:pPr>
        <w:spacing w:after="0" w:line="360" w:lineRule="auto"/>
        <w:jc w:val="both"/>
        <w:rPr>
          <w:rFonts w:ascii="Times New Roman" w:eastAsia="Times New Roman" w:hAnsi="Times New Roman" w:cs="Times New Roman"/>
          <w:sz w:val="20"/>
          <w:szCs w:val="20"/>
          <w:lang w:val="en-US" w:eastAsia="pl-PL"/>
        </w:rPr>
      </w:pPr>
      <w:r w:rsidRPr="00915689">
        <w:rPr>
          <w:rFonts w:ascii="Times New Roman" w:eastAsia="Times New Roman" w:hAnsi="Times New Roman" w:cs="Times New Roman"/>
          <w:sz w:val="20"/>
          <w:szCs w:val="20"/>
          <w:lang w:val="en-US" w:eastAsia="pl-PL"/>
        </w:rPr>
        <w:t>Porta</w:t>
      </w:r>
      <w:r w:rsidR="00E25B98" w:rsidRPr="00915689">
        <w:rPr>
          <w:rFonts w:ascii="Times New Roman" w:eastAsia="Times New Roman" w:hAnsi="Times New Roman" w:cs="Times New Roman"/>
          <w:sz w:val="20"/>
          <w:szCs w:val="20"/>
          <w:lang w:val="en-US" w:eastAsia="pl-PL"/>
        </w:rPr>
        <w:t xml:space="preserve"> R., Lopez</w:t>
      </w:r>
      <w:r w:rsidR="00E25B98" w:rsidRPr="00915689">
        <w:rPr>
          <w:rFonts w:ascii="Cambria Math" w:eastAsia="Times New Roman" w:hAnsi="Cambria Math" w:cs="Times New Roman"/>
          <w:sz w:val="20"/>
          <w:szCs w:val="20"/>
          <w:lang w:val="en-US" w:eastAsia="pl-PL"/>
        </w:rPr>
        <w:t>‐</w:t>
      </w:r>
      <w:r w:rsidR="00E25B98" w:rsidRPr="00915689">
        <w:rPr>
          <w:rFonts w:ascii="Times New Roman" w:eastAsia="Times New Roman" w:hAnsi="Times New Roman" w:cs="Times New Roman"/>
          <w:sz w:val="20"/>
          <w:szCs w:val="20"/>
          <w:lang w:val="en-US" w:eastAsia="pl-PL"/>
        </w:rPr>
        <w:t>de</w:t>
      </w:r>
      <w:r w:rsidR="00E25B98" w:rsidRPr="00915689">
        <w:rPr>
          <w:rFonts w:ascii="Cambria Math" w:eastAsia="Times New Roman" w:hAnsi="Cambria Math" w:cs="Times New Roman"/>
          <w:sz w:val="20"/>
          <w:szCs w:val="20"/>
          <w:lang w:val="en-US" w:eastAsia="pl-PL"/>
        </w:rPr>
        <w:t>‐</w:t>
      </w:r>
      <w:proofErr w:type="spellStart"/>
      <w:r w:rsidRPr="00915689">
        <w:rPr>
          <w:rFonts w:ascii="Times New Roman" w:eastAsia="Times New Roman" w:hAnsi="Times New Roman" w:cs="Times New Roman"/>
          <w:sz w:val="20"/>
          <w:szCs w:val="20"/>
          <w:lang w:val="en-US" w:eastAsia="pl-PL"/>
        </w:rPr>
        <w:t>Silanes</w:t>
      </w:r>
      <w:proofErr w:type="spellEnd"/>
      <w:r w:rsidRPr="00915689">
        <w:rPr>
          <w:rFonts w:ascii="Times New Roman" w:eastAsia="Times New Roman" w:hAnsi="Times New Roman" w:cs="Times New Roman"/>
          <w:sz w:val="20"/>
          <w:szCs w:val="20"/>
          <w:lang w:val="en-US" w:eastAsia="pl-PL"/>
        </w:rPr>
        <w:t xml:space="preserve"> F., Shleifer A., </w:t>
      </w:r>
      <w:proofErr w:type="spellStart"/>
      <w:r w:rsidRPr="00915689">
        <w:rPr>
          <w:rFonts w:ascii="Times New Roman" w:eastAsia="Times New Roman" w:hAnsi="Times New Roman" w:cs="Times New Roman"/>
          <w:sz w:val="20"/>
          <w:szCs w:val="20"/>
          <w:lang w:val="en-US" w:eastAsia="pl-PL"/>
        </w:rPr>
        <w:t>Vishny</w:t>
      </w:r>
      <w:proofErr w:type="spellEnd"/>
      <w:r w:rsidRPr="00915689">
        <w:rPr>
          <w:rFonts w:ascii="Times New Roman" w:eastAsia="Times New Roman" w:hAnsi="Times New Roman" w:cs="Times New Roman"/>
          <w:sz w:val="20"/>
          <w:szCs w:val="20"/>
          <w:lang w:val="en-US" w:eastAsia="pl-PL"/>
        </w:rPr>
        <w:t xml:space="preserve"> R. W. [</w:t>
      </w:r>
      <w:r w:rsidR="00E25B98" w:rsidRPr="00915689">
        <w:rPr>
          <w:rFonts w:ascii="Times New Roman" w:eastAsia="Times New Roman" w:hAnsi="Times New Roman" w:cs="Times New Roman"/>
          <w:sz w:val="20"/>
          <w:szCs w:val="20"/>
          <w:lang w:val="en-US" w:eastAsia="pl-PL"/>
        </w:rPr>
        <w:t>1997</w:t>
      </w:r>
      <w:r w:rsidRPr="00915689">
        <w:rPr>
          <w:rFonts w:ascii="Times New Roman" w:eastAsia="Times New Roman" w:hAnsi="Times New Roman" w:cs="Times New Roman"/>
          <w:sz w:val="20"/>
          <w:szCs w:val="20"/>
          <w:lang w:val="en-US" w:eastAsia="pl-PL"/>
        </w:rPr>
        <w:t>],</w:t>
      </w:r>
      <w:r w:rsidR="00E25B98" w:rsidRPr="00915689">
        <w:rPr>
          <w:rFonts w:ascii="Times New Roman" w:eastAsia="Times New Roman" w:hAnsi="Times New Roman" w:cs="Times New Roman"/>
          <w:sz w:val="20"/>
          <w:szCs w:val="20"/>
          <w:lang w:val="en-US" w:eastAsia="pl-PL"/>
        </w:rPr>
        <w:t xml:space="preserve"> </w:t>
      </w:r>
      <w:r w:rsidR="00E25B98" w:rsidRPr="00915689">
        <w:rPr>
          <w:rFonts w:ascii="Times New Roman" w:eastAsia="Times New Roman" w:hAnsi="Times New Roman" w:cs="Times New Roman"/>
          <w:i/>
          <w:sz w:val="20"/>
          <w:szCs w:val="20"/>
          <w:lang w:val="en-US" w:eastAsia="pl-PL"/>
        </w:rPr>
        <w:t>Legal determinants of external finance</w:t>
      </w:r>
      <w:r w:rsidRPr="00915689">
        <w:rPr>
          <w:rFonts w:ascii="Times New Roman" w:eastAsia="Times New Roman" w:hAnsi="Times New Roman" w:cs="Times New Roman"/>
          <w:sz w:val="20"/>
          <w:szCs w:val="20"/>
          <w:lang w:val="en-US" w:eastAsia="pl-PL"/>
        </w:rPr>
        <w:t>,</w:t>
      </w:r>
      <w:r w:rsidR="00E25B98" w:rsidRPr="00915689">
        <w:rPr>
          <w:rFonts w:ascii="Times New Roman" w:eastAsia="Times New Roman" w:hAnsi="Times New Roman" w:cs="Times New Roman"/>
          <w:sz w:val="20"/>
          <w:szCs w:val="20"/>
          <w:lang w:val="en-US" w:eastAsia="pl-PL"/>
        </w:rPr>
        <w:t xml:space="preserve"> </w:t>
      </w:r>
      <w:r w:rsidRPr="00915689">
        <w:rPr>
          <w:rFonts w:ascii="Times New Roman" w:eastAsia="Times New Roman" w:hAnsi="Times New Roman" w:cs="Times New Roman"/>
          <w:sz w:val="20"/>
          <w:szCs w:val="20"/>
          <w:lang w:val="en-US" w:eastAsia="pl-PL"/>
        </w:rPr>
        <w:t>“</w:t>
      </w:r>
      <w:r w:rsidR="00E25B98" w:rsidRPr="00915689">
        <w:rPr>
          <w:rFonts w:ascii="Times New Roman" w:eastAsia="Times New Roman" w:hAnsi="Times New Roman" w:cs="Times New Roman"/>
          <w:iCs/>
          <w:sz w:val="20"/>
          <w:szCs w:val="20"/>
          <w:lang w:val="en-US" w:eastAsia="pl-PL"/>
        </w:rPr>
        <w:t>The journal of finance</w:t>
      </w:r>
      <w:r w:rsidRPr="00915689">
        <w:rPr>
          <w:rFonts w:ascii="Times New Roman" w:eastAsia="Times New Roman" w:hAnsi="Times New Roman" w:cs="Times New Roman"/>
          <w:iCs/>
          <w:sz w:val="20"/>
          <w:szCs w:val="20"/>
          <w:lang w:val="en-US" w:eastAsia="pl-PL"/>
        </w:rPr>
        <w:t>”</w:t>
      </w:r>
      <w:r w:rsidR="00E25B98" w:rsidRPr="00915689">
        <w:rPr>
          <w:rFonts w:ascii="Times New Roman" w:eastAsia="Times New Roman" w:hAnsi="Times New Roman" w:cs="Times New Roman"/>
          <w:sz w:val="20"/>
          <w:szCs w:val="20"/>
          <w:lang w:val="en-US" w:eastAsia="pl-PL"/>
        </w:rPr>
        <w:t xml:space="preserve">, </w:t>
      </w:r>
      <w:r w:rsidRPr="0037580C">
        <w:rPr>
          <w:rFonts w:ascii="Times New Roman" w:eastAsia="Times New Roman" w:hAnsi="Times New Roman" w:cs="Times New Roman"/>
          <w:sz w:val="20"/>
          <w:szCs w:val="20"/>
          <w:lang w:val="en-US" w:eastAsia="pl-PL"/>
        </w:rPr>
        <w:t xml:space="preserve">vol. </w:t>
      </w:r>
      <w:r w:rsidR="00E25B98" w:rsidRPr="0037580C">
        <w:rPr>
          <w:rFonts w:ascii="Times New Roman" w:eastAsia="Times New Roman" w:hAnsi="Times New Roman" w:cs="Times New Roman"/>
          <w:iCs/>
          <w:sz w:val="20"/>
          <w:szCs w:val="20"/>
          <w:lang w:val="en-US" w:eastAsia="pl-PL"/>
        </w:rPr>
        <w:t>52</w:t>
      </w:r>
      <w:r w:rsidRPr="0037580C">
        <w:rPr>
          <w:rFonts w:ascii="Times New Roman" w:eastAsia="Times New Roman" w:hAnsi="Times New Roman" w:cs="Times New Roman"/>
          <w:sz w:val="20"/>
          <w:szCs w:val="20"/>
          <w:lang w:val="en-US" w:eastAsia="pl-PL"/>
        </w:rPr>
        <w:t>(3).</w:t>
      </w:r>
    </w:p>
    <w:p w:rsidR="00521DB7" w:rsidRPr="0037580C" w:rsidRDefault="00521DB7" w:rsidP="00191AF8">
      <w:pPr>
        <w:spacing w:after="0" w:line="360" w:lineRule="auto"/>
        <w:jc w:val="both"/>
        <w:rPr>
          <w:rFonts w:ascii="Times New Roman" w:hAnsi="Times New Roman" w:cs="Times New Roman"/>
          <w:sz w:val="20"/>
          <w:szCs w:val="20"/>
        </w:rPr>
      </w:pPr>
      <w:r w:rsidRPr="0037580C">
        <w:rPr>
          <w:rFonts w:ascii="Times New Roman" w:hAnsi="Times New Roman" w:cs="Times New Roman"/>
          <w:sz w:val="20"/>
          <w:szCs w:val="20"/>
        </w:rPr>
        <w:lastRenderedPageBreak/>
        <w:t xml:space="preserve">Maślanka T. [2007], </w:t>
      </w:r>
      <w:r w:rsidRPr="0037580C">
        <w:rPr>
          <w:rFonts w:ascii="Times New Roman" w:hAnsi="Times New Roman" w:cs="Times New Roman"/>
          <w:i/>
          <w:sz w:val="20"/>
          <w:szCs w:val="20"/>
        </w:rPr>
        <w:t>Dylematy memoriałowego pomiaru rentowności</w:t>
      </w:r>
      <w:r w:rsidRPr="0037580C">
        <w:rPr>
          <w:rFonts w:ascii="Times New Roman" w:hAnsi="Times New Roman" w:cs="Times New Roman"/>
          <w:sz w:val="20"/>
          <w:szCs w:val="20"/>
        </w:rPr>
        <w:t xml:space="preserve">, [w:] A. Bogus, M. Wypych (red.), </w:t>
      </w:r>
      <w:r w:rsidRPr="0037580C">
        <w:rPr>
          <w:rFonts w:ascii="Times New Roman" w:hAnsi="Times New Roman" w:cs="Times New Roman"/>
          <w:i/>
          <w:sz w:val="20"/>
          <w:szCs w:val="20"/>
        </w:rPr>
        <w:t>Harmonizacja rynków finansowych i finansów przedsiębiorstw w skali narodowej i europejskiej</w:t>
      </w:r>
      <w:r w:rsidRPr="0037580C">
        <w:rPr>
          <w:rFonts w:ascii="Times New Roman" w:hAnsi="Times New Roman" w:cs="Times New Roman"/>
          <w:sz w:val="20"/>
          <w:szCs w:val="20"/>
        </w:rPr>
        <w:t xml:space="preserve">, </w:t>
      </w:r>
      <w:proofErr w:type="spellStart"/>
      <w:r w:rsidRPr="0037580C">
        <w:rPr>
          <w:rFonts w:ascii="Times New Roman" w:hAnsi="Times New Roman" w:cs="Times New Roman"/>
          <w:sz w:val="20"/>
          <w:szCs w:val="20"/>
        </w:rPr>
        <w:t>Difin</w:t>
      </w:r>
      <w:proofErr w:type="spellEnd"/>
      <w:r w:rsidRPr="0037580C">
        <w:rPr>
          <w:rFonts w:ascii="Times New Roman" w:hAnsi="Times New Roman" w:cs="Times New Roman"/>
          <w:sz w:val="20"/>
          <w:szCs w:val="20"/>
        </w:rPr>
        <w:t>, Warszawa 2007, s. 520 – 530.</w:t>
      </w:r>
    </w:p>
    <w:p w:rsidR="000460C6" w:rsidRPr="0037580C" w:rsidRDefault="000460C6" w:rsidP="00191AF8">
      <w:pPr>
        <w:spacing w:after="0" w:line="360" w:lineRule="auto"/>
        <w:jc w:val="both"/>
        <w:rPr>
          <w:rFonts w:ascii="Times New Roman" w:eastAsia="Times New Roman" w:hAnsi="Times New Roman" w:cs="Times New Roman"/>
          <w:sz w:val="20"/>
          <w:szCs w:val="20"/>
          <w:lang w:eastAsia="pl-PL"/>
        </w:rPr>
      </w:pPr>
      <w:r w:rsidRPr="0037580C">
        <w:rPr>
          <w:rFonts w:ascii="Times New Roman" w:hAnsi="Times New Roman" w:cs="Times New Roman"/>
          <w:sz w:val="20"/>
          <w:szCs w:val="20"/>
        </w:rPr>
        <w:t xml:space="preserve">Maślanka T. [2009], </w:t>
      </w:r>
      <w:r w:rsidRPr="0037580C">
        <w:rPr>
          <w:rFonts w:ascii="Times New Roman" w:hAnsi="Times New Roman" w:cs="Times New Roman"/>
          <w:i/>
          <w:sz w:val="20"/>
          <w:szCs w:val="20"/>
        </w:rPr>
        <w:t>Wartość czy zysk – rozważania na temat głównego celu zarządzania finansami przedsiębiorstwa</w:t>
      </w:r>
      <w:r w:rsidRPr="0037580C">
        <w:rPr>
          <w:rFonts w:ascii="Times New Roman" w:hAnsi="Times New Roman" w:cs="Times New Roman"/>
          <w:sz w:val="20"/>
          <w:szCs w:val="20"/>
        </w:rPr>
        <w:t xml:space="preserve">, [w:] S. Owsiak (red.), </w:t>
      </w:r>
      <w:r w:rsidRPr="0037580C">
        <w:rPr>
          <w:rFonts w:ascii="Times New Roman" w:hAnsi="Times New Roman" w:cs="Times New Roman"/>
          <w:i/>
          <w:sz w:val="20"/>
          <w:szCs w:val="20"/>
        </w:rPr>
        <w:t>Bankowość w dobie kryzysu finansowego a perspektywy rozwoju regionów. Tom III. Przedsiębiorstwo wobec kryzysu finansowego</w:t>
      </w:r>
      <w:r w:rsidRPr="0037580C">
        <w:rPr>
          <w:rFonts w:ascii="Times New Roman" w:hAnsi="Times New Roman" w:cs="Times New Roman"/>
          <w:sz w:val="20"/>
          <w:szCs w:val="20"/>
        </w:rPr>
        <w:t>, Wyższa Szkoła Bankowości i Finansów w Bielsku-Białej, Bielsko-Biała, s. 30 – 36.</w:t>
      </w:r>
    </w:p>
    <w:p w:rsidR="00B85C2D" w:rsidRPr="00915689" w:rsidRDefault="00B85C2D" w:rsidP="00191AF8">
      <w:pPr>
        <w:pStyle w:val="Tekstprzypisudolnego"/>
        <w:spacing w:line="360" w:lineRule="auto"/>
        <w:jc w:val="both"/>
        <w:rPr>
          <w:rFonts w:ascii="Times New Roman" w:hAnsi="Times New Roman" w:cs="Times New Roman"/>
        </w:rPr>
      </w:pPr>
      <w:r w:rsidRPr="0037580C">
        <w:rPr>
          <w:rFonts w:ascii="Times New Roman" w:hAnsi="Times New Roman" w:cs="Times New Roman"/>
          <w:lang w:eastAsia="pl-PL"/>
        </w:rPr>
        <w:t>Michalak A.</w:t>
      </w:r>
      <w:r w:rsidR="00915689" w:rsidRPr="0037580C">
        <w:rPr>
          <w:rFonts w:ascii="Times New Roman" w:hAnsi="Times New Roman" w:cs="Times New Roman"/>
          <w:lang w:eastAsia="pl-PL"/>
        </w:rPr>
        <w:t xml:space="preserve"> [2007]</w:t>
      </w:r>
      <w:r w:rsidRPr="0037580C">
        <w:rPr>
          <w:rFonts w:ascii="Times New Roman" w:hAnsi="Times New Roman" w:cs="Times New Roman"/>
          <w:lang w:eastAsia="pl-PL"/>
        </w:rPr>
        <w:t xml:space="preserve">, </w:t>
      </w:r>
      <w:r w:rsidRPr="0037580C">
        <w:rPr>
          <w:rFonts w:ascii="Times New Roman" w:hAnsi="Times New Roman" w:cs="Times New Roman"/>
          <w:i/>
          <w:iCs/>
          <w:lang w:eastAsia="pl-PL"/>
        </w:rPr>
        <w:t>Finansowanie</w:t>
      </w:r>
      <w:r w:rsidRPr="00915689">
        <w:rPr>
          <w:rFonts w:ascii="Times New Roman" w:hAnsi="Times New Roman" w:cs="Times New Roman"/>
          <w:i/>
          <w:iCs/>
          <w:lang w:eastAsia="pl-PL"/>
        </w:rPr>
        <w:t xml:space="preserve"> inwestycji w teorii i praktyce</w:t>
      </w:r>
      <w:r w:rsidR="00915689" w:rsidRPr="00915689">
        <w:rPr>
          <w:rFonts w:ascii="Times New Roman" w:hAnsi="Times New Roman" w:cs="Times New Roman"/>
          <w:lang w:eastAsia="pl-PL"/>
        </w:rPr>
        <w:t>, PWN, Warszawa.</w:t>
      </w:r>
    </w:p>
    <w:p w:rsidR="00B85C2D" w:rsidRPr="00191AF8" w:rsidRDefault="00B85C2D" w:rsidP="00191AF8">
      <w:pPr>
        <w:spacing w:after="0" w:line="360" w:lineRule="auto"/>
        <w:jc w:val="both"/>
        <w:rPr>
          <w:rFonts w:ascii="Times New Roman" w:hAnsi="Times New Roman" w:cs="Times New Roman"/>
          <w:color w:val="222222"/>
          <w:sz w:val="20"/>
          <w:szCs w:val="20"/>
        </w:rPr>
      </w:pPr>
      <w:proofErr w:type="spellStart"/>
      <w:r w:rsidRPr="00915689">
        <w:rPr>
          <w:rFonts w:ascii="Times New Roman" w:hAnsi="Times New Roman" w:cs="Times New Roman"/>
          <w:color w:val="222222"/>
          <w:sz w:val="20"/>
          <w:szCs w:val="20"/>
        </w:rPr>
        <w:t>Miciuła</w:t>
      </w:r>
      <w:proofErr w:type="spellEnd"/>
      <w:r w:rsidRPr="00915689">
        <w:rPr>
          <w:rFonts w:ascii="Times New Roman" w:hAnsi="Times New Roman" w:cs="Times New Roman"/>
          <w:color w:val="222222"/>
          <w:sz w:val="20"/>
          <w:szCs w:val="20"/>
        </w:rPr>
        <w:t xml:space="preserve"> I.</w:t>
      </w:r>
      <w:r w:rsidR="00915689" w:rsidRPr="00915689">
        <w:rPr>
          <w:rFonts w:ascii="Times New Roman" w:hAnsi="Times New Roman" w:cs="Times New Roman"/>
          <w:color w:val="222222"/>
          <w:sz w:val="20"/>
          <w:szCs w:val="20"/>
        </w:rPr>
        <w:t xml:space="preserve"> [2012]</w:t>
      </w:r>
      <w:r w:rsidRPr="00915689">
        <w:rPr>
          <w:rFonts w:ascii="Times New Roman" w:hAnsi="Times New Roman" w:cs="Times New Roman"/>
          <w:color w:val="222222"/>
          <w:sz w:val="20"/>
          <w:szCs w:val="20"/>
        </w:rPr>
        <w:t xml:space="preserve">, </w:t>
      </w:r>
      <w:r w:rsidRPr="00915689">
        <w:rPr>
          <w:rFonts w:ascii="Times New Roman" w:hAnsi="Times New Roman" w:cs="Times New Roman"/>
          <w:i/>
          <w:iCs/>
          <w:color w:val="222222"/>
          <w:sz w:val="20"/>
          <w:szCs w:val="20"/>
        </w:rPr>
        <w:t>Współczesne metody i instrumenty zarządzania ryzykiem walutowym w przedsiębiorstwie</w:t>
      </w:r>
      <w:r w:rsidRPr="00915689">
        <w:rPr>
          <w:rFonts w:ascii="Times New Roman" w:hAnsi="Times New Roman" w:cs="Times New Roman"/>
          <w:color w:val="222222"/>
          <w:sz w:val="20"/>
          <w:szCs w:val="20"/>
        </w:rPr>
        <w:t xml:space="preserve">, </w:t>
      </w:r>
      <w:r w:rsidRPr="00191AF8">
        <w:rPr>
          <w:rFonts w:ascii="Times New Roman" w:hAnsi="Times New Roman" w:cs="Times New Roman"/>
          <w:color w:val="222222"/>
          <w:sz w:val="20"/>
          <w:szCs w:val="20"/>
        </w:rPr>
        <w:t>„Studia i Prace Wydziału Nauk Ekonomicznych i Zarządzania</w:t>
      </w:r>
      <w:r w:rsidRPr="00191AF8">
        <w:rPr>
          <w:rFonts w:ascii="Times New Roman" w:hAnsi="Times New Roman" w:cs="Times New Roman"/>
          <w:i/>
          <w:iCs/>
          <w:color w:val="222222"/>
          <w:sz w:val="20"/>
          <w:szCs w:val="20"/>
        </w:rPr>
        <w:t>”</w:t>
      </w:r>
      <w:r w:rsidRPr="00191AF8">
        <w:rPr>
          <w:rFonts w:ascii="Times New Roman" w:hAnsi="Times New Roman" w:cs="Times New Roman"/>
          <w:color w:val="222222"/>
          <w:sz w:val="20"/>
          <w:szCs w:val="20"/>
        </w:rPr>
        <w:t>, nr 28.</w:t>
      </w:r>
    </w:p>
    <w:p w:rsidR="00191AF8" w:rsidRPr="000460C6" w:rsidRDefault="00191AF8" w:rsidP="00191AF8">
      <w:pPr>
        <w:spacing w:after="0" w:line="360" w:lineRule="auto"/>
        <w:jc w:val="both"/>
        <w:rPr>
          <w:rFonts w:ascii="Times New Roman" w:hAnsi="Times New Roman" w:cs="Times New Roman"/>
          <w:color w:val="222222"/>
          <w:sz w:val="20"/>
          <w:szCs w:val="20"/>
          <w:lang w:val="en-US"/>
        </w:rPr>
      </w:pPr>
      <w:r w:rsidRPr="00191AF8">
        <w:rPr>
          <w:rFonts w:ascii="Times New Roman" w:hAnsi="Times New Roman" w:cs="Times New Roman"/>
          <w:i/>
          <w:sz w:val="20"/>
          <w:szCs w:val="20"/>
        </w:rPr>
        <w:t xml:space="preserve">Rachunkowość w zarządzaniu ryzykiem w przedsiębiorstwie </w:t>
      </w:r>
      <w:r w:rsidRPr="00191AF8">
        <w:rPr>
          <w:rFonts w:ascii="Times New Roman" w:hAnsi="Times New Roman" w:cs="Times New Roman"/>
          <w:sz w:val="20"/>
          <w:szCs w:val="20"/>
        </w:rPr>
        <w:t xml:space="preserve">[2010], pod red. </w:t>
      </w:r>
      <w:r w:rsidRPr="000460C6">
        <w:rPr>
          <w:rFonts w:ascii="Times New Roman" w:hAnsi="Times New Roman" w:cs="Times New Roman"/>
          <w:sz w:val="20"/>
          <w:szCs w:val="20"/>
          <w:lang w:val="en-US"/>
        </w:rPr>
        <w:t xml:space="preserve">E. Nowak, </w:t>
      </w:r>
      <w:proofErr w:type="spellStart"/>
      <w:r w:rsidRPr="000460C6">
        <w:rPr>
          <w:rFonts w:ascii="Times New Roman" w:hAnsi="Times New Roman" w:cs="Times New Roman"/>
          <w:sz w:val="20"/>
          <w:szCs w:val="20"/>
          <w:lang w:val="en-US"/>
        </w:rPr>
        <w:t>Polskie</w:t>
      </w:r>
      <w:proofErr w:type="spellEnd"/>
      <w:r w:rsidRPr="000460C6">
        <w:rPr>
          <w:rFonts w:ascii="Times New Roman" w:hAnsi="Times New Roman" w:cs="Times New Roman"/>
          <w:sz w:val="20"/>
          <w:szCs w:val="20"/>
          <w:lang w:val="en-US"/>
        </w:rPr>
        <w:t xml:space="preserve"> </w:t>
      </w:r>
      <w:proofErr w:type="spellStart"/>
      <w:r w:rsidRPr="000460C6">
        <w:rPr>
          <w:rFonts w:ascii="Times New Roman" w:hAnsi="Times New Roman" w:cs="Times New Roman"/>
          <w:sz w:val="20"/>
          <w:szCs w:val="20"/>
          <w:lang w:val="en-US"/>
        </w:rPr>
        <w:t>Wydawnictwo</w:t>
      </w:r>
      <w:proofErr w:type="spellEnd"/>
      <w:r w:rsidRPr="000460C6">
        <w:rPr>
          <w:rFonts w:ascii="Times New Roman" w:hAnsi="Times New Roman" w:cs="Times New Roman"/>
          <w:sz w:val="20"/>
          <w:szCs w:val="20"/>
          <w:lang w:val="en-US"/>
        </w:rPr>
        <w:t xml:space="preserve"> </w:t>
      </w:r>
      <w:proofErr w:type="spellStart"/>
      <w:r w:rsidRPr="000460C6">
        <w:rPr>
          <w:rFonts w:ascii="Times New Roman" w:hAnsi="Times New Roman" w:cs="Times New Roman"/>
          <w:sz w:val="20"/>
          <w:szCs w:val="20"/>
          <w:lang w:val="en-US"/>
        </w:rPr>
        <w:t>Ekonomiczne</w:t>
      </w:r>
      <w:proofErr w:type="spellEnd"/>
      <w:r w:rsidRPr="000460C6">
        <w:rPr>
          <w:rFonts w:ascii="Times New Roman" w:hAnsi="Times New Roman" w:cs="Times New Roman"/>
          <w:sz w:val="20"/>
          <w:szCs w:val="20"/>
          <w:lang w:val="en-US"/>
        </w:rPr>
        <w:t>, Warszawa 2010.</w:t>
      </w:r>
    </w:p>
    <w:p w:rsidR="00B85C2D" w:rsidRPr="00915689" w:rsidRDefault="00915689" w:rsidP="00191AF8">
      <w:pPr>
        <w:pStyle w:val="Tekstprzypisudolnego"/>
        <w:spacing w:line="360" w:lineRule="auto"/>
        <w:jc w:val="both"/>
        <w:rPr>
          <w:rFonts w:ascii="Times New Roman" w:hAnsi="Times New Roman" w:cs="Times New Roman"/>
          <w:lang w:val="en-US"/>
        </w:rPr>
      </w:pPr>
      <w:r w:rsidRPr="00915689">
        <w:rPr>
          <w:rFonts w:ascii="Times New Roman" w:hAnsi="Times New Roman" w:cs="Times New Roman"/>
          <w:lang w:val="en-US"/>
        </w:rPr>
        <w:t xml:space="preserve">Roberts C., </w:t>
      </w:r>
      <w:proofErr w:type="spellStart"/>
      <w:r w:rsidRPr="00915689">
        <w:rPr>
          <w:rFonts w:ascii="Times New Roman" w:hAnsi="Times New Roman" w:cs="Times New Roman"/>
          <w:lang w:val="en-US"/>
        </w:rPr>
        <w:t>Weetman</w:t>
      </w:r>
      <w:proofErr w:type="spellEnd"/>
      <w:r w:rsidRPr="00915689">
        <w:rPr>
          <w:rFonts w:ascii="Times New Roman" w:hAnsi="Times New Roman" w:cs="Times New Roman"/>
          <w:lang w:val="en-US"/>
        </w:rPr>
        <w:t xml:space="preserve"> P., </w:t>
      </w:r>
      <w:r w:rsidR="00B85C2D" w:rsidRPr="00915689">
        <w:rPr>
          <w:rFonts w:ascii="Times New Roman" w:hAnsi="Times New Roman" w:cs="Times New Roman"/>
          <w:lang w:val="en-US"/>
        </w:rPr>
        <w:t>Gordon P.</w:t>
      </w:r>
      <w:r w:rsidRPr="00915689">
        <w:rPr>
          <w:rFonts w:ascii="Times New Roman" w:hAnsi="Times New Roman" w:cs="Times New Roman"/>
          <w:lang w:val="en-US"/>
        </w:rPr>
        <w:t xml:space="preserve"> [2008]</w:t>
      </w:r>
      <w:r w:rsidR="00B85C2D" w:rsidRPr="00915689">
        <w:rPr>
          <w:rFonts w:ascii="Times New Roman" w:hAnsi="Times New Roman" w:cs="Times New Roman"/>
          <w:lang w:val="en-US"/>
        </w:rPr>
        <w:t xml:space="preserve">, </w:t>
      </w:r>
      <w:r w:rsidR="00B85C2D" w:rsidRPr="00915689">
        <w:rPr>
          <w:rFonts w:ascii="Times New Roman" w:hAnsi="Times New Roman" w:cs="Times New Roman"/>
          <w:i/>
          <w:iCs/>
          <w:lang w:val="en-US"/>
        </w:rPr>
        <w:t>International Corporate Repo</w:t>
      </w:r>
      <w:r w:rsidRPr="00915689">
        <w:rPr>
          <w:rFonts w:ascii="Times New Roman" w:hAnsi="Times New Roman" w:cs="Times New Roman"/>
          <w:i/>
          <w:iCs/>
          <w:lang w:val="en-US"/>
        </w:rPr>
        <w:t>rting – A Comparative Approach,</w:t>
      </w:r>
      <w:r w:rsidR="00B85C2D" w:rsidRPr="00915689">
        <w:rPr>
          <w:rFonts w:ascii="Times New Roman" w:hAnsi="Times New Roman" w:cs="Times New Roman"/>
          <w:i/>
          <w:iCs/>
          <w:lang w:val="en-US"/>
        </w:rPr>
        <w:t xml:space="preserve"> </w:t>
      </w:r>
      <w:r w:rsidRPr="00915689">
        <w:rPr>
          <w:rFonts w:ascii="Times New Roman" w:hAnsi="Times New Roman" w:cs="Times New Roman"/>
          <w:i/>
          <w:iCs/>
          <w:lang w:val="en-US"/>
        </w:rPr>
        <w:t>“</w:t>
      </w:r>
      <w:r w:rsidR="00B85C2D" w:rsidRPr="00915689">
        <w:rPr>
          <w:rFonts w:ascii="Times New Roman" w:hAnsi="Times New Roman" w:cs="Times New Roman"/>
          <w:lang w:val="en-US"/>
        </w:rPr>
        <w:t xml:space="preserve"> Pearson Education Limited</w:t>
      </w:r>
      <w:r w:rsidRPr="00915689">
        <w:rPr>
          <w:rFonts w:ascii="Times New Roman" w:hAnsi="Times New Roman" w:cs="Times New Roman"/>
          <w:lang w:val="en-US"/>
        </w:rPr>
        <w:t>”.</w:t>
      </w:r>
    </w:p>
    <w:p w:rsidR="00B85C2D" w:rsidRPr="00915689" w:rsidRDefault="00B85C2D" w:rsidP="00FA0F8B">
      <w:pPr>
        <w:autoSpaceDE w:val="0"/>
        <w:autoSpaceDN w:val="0"/>
        <w:adjustRightInd w:val="0"/>
        <w:spacing w:after="0" w:line="360" w:lineRule="auto"/>
        <w:jc w:val="both"/>
        <w:rPr>
          <w:rFonts w:ascii="Times New Roman" w:hAnsi="Times New Roman" w:cs="Times New Roman"/>
          <w:sz w:val="20"/>
          <w:szCs w:val="20"/>
        </w:rPr>
      </w:pPr>
      <w:r w:rsidRPr="00915689">
        <w:rPr>
          <w:rFonts w:ascii="Times New Roman" w:hAnsi="Times New Roman" w:cs="Times New Roman"/>
          <w:sz w:val="20"/>
          <w:szCs w:val="20"/>
        </w:rPr>
        <w:t>Sierpińska M., T. Jachna T.</w:t>
      </w:r>
      <w:r w:rsidR="00915689" w:rsidRPr="00915689">
        <w:rPr>
          <w:rFonts w:ascii="Times New Roman" w:hAnsi="Times New Roman" w:cs="Times New Roman"/>
          <w:sz w:val="20"/>
          <w:szCs w:val="20"/>
        </w:rPr>
        <w:t xml:space="preserve"> [1993]</w:t>
      </w:r>
      <w:r w:rsidRPr="00915689">
        <w:rPr>
          <w:rFonts w:ascii="Times New Roman" w:hAnsi="Times New Roman" w:cs="Times New Roman"/>
          <w:sz w:val="20"/>
          <w:szCs w:val="20"/>
        </w:rPr>
        <w:t xml:space="preserve">, </w:t>
      </w:r>
      <w:r w:rsidRPr="00915689">
        <w:rPr>
          <w:rFonts w:ascii="Times New Roman" w:hAnsi="Times New Roman" w:cs="Times New Roman"/>
          <w:i/>
          <w:iCs/>
          <w:sz w:val="20"/>
          <w:szCs w:val="20"/>
        </w:rPr>
        <w:t>Ocena przedsiębiorstwa według standardów światowych</w:t>
      </w:r>
      <w:r w:rsidRPr="00915689">
        <w:rPr>
          <w:rFonts w:ascii="Times New Roman" w:hAnsi="Times New Roman" w:cs="Times New Roman"/>
          <w:sz w:val="20"/>
          <w:szCs w:val="20"/>
        </w:rPr>
        <w:t>, PWN, Warsza</w:t>
      </w:r>
      <w:r w:rsidR="00915689" w:rsidRPr="00915689">
        <w:rPr>
          <w:rFonts w:ascii="Times New Roman" w:hAnsi="Times New Roman" w:cs="Times New Roman"/>
          <w:sz w:val="20"/>
          <w:szCs w:val="20"/>
        </w:rPr>
        <w:t>wa.</w:t>
      </w:r>
    </w:p>
    <w:p w:rsidR="00B85C2D" w:rsidRPr="00915689" w:rsidRDefault="00B85C2D" w:rsidP="00FA0F8B">
      <w:pPr>
        <w:spacing w:after="0" w:line="360" w:lineRule="auto"/>
        <w:jc w:val="both"/>
        <w:rPr>
          <w:rFonts w:ascii="Times New Roman" w:hAnsi="Times New Roman" w:cs="Times New Roman"/>
          <w:sz w:val="20"/>
          <w:szCs w:val="20"/>
          <w:lang w:val="en-US"/>
        </w:rPr>
      </w:pPr>
      <w:proofErr w:type="spellStart"/>
      <w:r w:rsidRPr="00915689">
        <w:rPr>
          <w:rFonts w:ascii="Times New Roman" w:hAnsi="Times New Roman" w:cs="Times New Roman"/>
          <w:sz w:val="20"/>
          <w:szCs w:val="20"/>
          <w:lang w:val="en-US" w:eastAsia="pl-PL"/>
        </w:rPr>
        <w:t>Stulz</w:t>
      </w:r>
      <w:proofErr w:type="spellEnd"/>
      <w:r w:rsidRPr="00915689">
        <w:rPr>
          <w:rFonts w:ascii="Times New Roman" w:hAnsi="Times New Roman" w:cs="Times New Roman"/>
          <w:sz w:val="20"/>
          <w:szCs w:val="20"/>
          <w:lang w:val="en-US" w:eastAsia="pl-PL"/>
        </w:rPr>
        <w:t xml:space="preserve"> R. M.</w:t>
      </w:r>
      <w:r w:rsidR="00915689" w:rsidRPr="00915689">
        <w:rPr>
          <w:rFonts w:ascii="Times New Roman" w:hAnsi="Times New Roman" w:cs="Times New Roman"/>
          <w:sz w:val="20"/>
          <w:szCs w:val="20"/>
          <w:lang w:val="en-US" w:eastAsia="pl-PL"/>
        </w:rPr>
        <w:t xml:space="preserve"> [1999]</w:t>
      </w:r>
      <w:r w:rsidRPr="00915689">
        <w:rPr>
          <w:rFonts w:ascii="Times New Roman" w:hAnsi="Times New Roman" w:cs="Times New Roman"/>
          <w:sz w:val="20"/>
          <w:szCs w:val="20"/>
          <w:lang w:val="en-US" w:eastAsia="pl-PL"/>
        </w:rPr>
        <w:t xml:space="preserve">, </w:t>
      </w:r>
      <w:r w:rsidRPr="00915689">
        <w:rPr>
          <w:rFonts w:ascii="Times New Roman" w:hAnsi="Times New Roman" w:cs="Times New Roman"/>
          <w:i/>
          <w:iCs/>
          <w:sz w:val="20"/>
          <w:szCs w:val="20"/>
          <w:lang w:val="en-US" w:eastAsia="pl-PL"/>
        </w:rPr>
        <w:t>Globalization, corporate finance, and the cost of capital, “</w:t>
      </w:r>
      <w:r w:rsidRPr="00915689">
        <w:rPr>
          <w:rFonts w:ascii="Times New Roman" w:hAnsi="Times New Roman" w:cs="Times New Roman"/>
          <w:sz w:val="20"/>
          <w:szCs w:val="20"/>
          <w:lang w:val="en-US" w:eastAsia="pl-PL"/>
        </w:rPr>
        <w:t xml:space="preserve"> Journa</w:t>
      </w:r>
      <w:r w:rsidR="00915689" w:rsidRPr="00915689">
        <w:rPr>
          <w:rFonts w:ascii="Times New Roman" w:hAnsi="Times New Roman" w:cs="Times New Roman"/>
          <w:sz w:val="20"/>
          <w:szCs w:val="20"/>
          <w:lang w:val="en-US" w:eastAsia="pl-PL"/>
        </w:rPr>
        <w:t>l of applied corporate finance”, Vol. 12(3).</w:t>
      </w:r>
    </w:p>
    <w:p w:rsidR="00B85C2D" w:rsidRPr="00915689" w:rsidRDefault="00B85C2D" w:rsidP="00FA0F8B">
      <w:pPr>
        <w:pStyle w:val="Tekstprzypisudolnego"/>
        <w:spacing w:line="360" w:lineRule="auto"/>
        <w:jc w:val="both"/>
        <w:rPr>
          <w:rFonts w:ascii="Times New Roman" w:hAnsi="Times New Roman" w:cs="Times New Roman"/>
          <w:lang w:val="en-US"/>
        </w:rPr>
      </w:pPr>
      <w:r w:rsidRPr="00915689">
        <w:rPr>
          <w:rFonts w:ascii="Times New Roman" w:hAnsi="Times New Roman" w:cs="Times New Roman"/>
          <w:lang w:val="en-US"/>
        </w:rPr>
        <w:t>Yip R. W., Young D.</w:t>
      </w:r>
      <w:r w:rsidR="00915689" w:rsidRPr="00915689">
        <w:rPr>
          <w:rFonts w:ascii="Times New Roman" w:hAnsi="Times New Roman" w:cs="Times New Roman"/>
          <w:lang w:val="en-US"/>
        </w:rPr>
        <w:t xml:space="preserve"> [2012]</w:t>
      </w:r>
      <w:r w:rsidRPr="00915689">
        <w:rPr>
          <w:rFonts w:ascii="Times New Roman" w:hAnsi="Times New Roman" w:cs="Times New Roman"/>
          <w:lang w:val="en-US"/>
        </w:rPr>
        <w:t xml:space="preserve">, </w:t>
      </w:r>
      <w:r w:rsidRPr="00915689">
        <w:rPr>
          <w:rFonts w:ascii="Times New Roman" w:hAnsi="Times New Roman" w:cs="Times New Roman"/>
          <w:i/>
          <w:iCs/>
          <w:lang w:val="en-US"/>
        </w:rPr>
        <w:t>Does Mandatory IFRS Adoption Improve Information Comparability?,</w:t>
      </w:r>
      <w:r w:rsidR="00915689" w:rsidRPr="00915689">
        <w:rPr>
          <w:rFonts w:ascii="Times New Roman" w:hAnsi="Times New Roman" w:cs="Times New Roman"/>
          <w:lang w:val="en-US"/>
        </w:rPr>
        <w:t xml:space="preserve"> </w:t>
      </w:r>
      <w:r w:rsidRPr="00915689">
        <w:rPr>
          <w:rFonts w:ascii="Times New Roman" w:hAnsi="Times New Roman" w:cs="Times New Roman"/>
          <w:lang w:val="en-US"/>
        </w:rPr>
        <w:t>“The Accounting</w:t>
      </w:r>
      <w:r w:rsidR="00915689" w:rsidRPr="00915689">
        <w:rPr>
          <w:rFonts w:ascii="Times New Roman" w:hAnsi="Times New Roman" w:cs="Times New Roman"/>
          <w:lang w:val="en-US"/>
        </w:rPr>
        <w:t xml:space="preserve"> Review”, vol. 87(5).</w:t>
      </w:r>
    </w:p>
    <w:p w:rsidR="00B85C2D" w:rsidRPr="00915689" w:rsidRDefault="00B85C2D" w:rsidP="00FA0F8B">
      <w:pPr>
        <w:pStyle w:val="Tekstprzypisudolnego"/>
        <w:spacing w:line="360" w:lineRule="auto"/>
        <w:jc w:val="both"/>
        <w:rPr>
          <w:rFonts w:ascii="Times New Roman" w:hAnsi="Times New Roman" w:cs="Times New Roman"/>
        </w:rPr>
      </w:pPr>
      <w:r w:rsidRPr="00915689">
        <w:rPr>
          <w:rFonts w:ascii="Times New Roman" w:hAnsi="Times New Roman" w:cs="Times New Roman"/>
        </w:rPr>
        <w:t>Zarzecki D.</w:t>
      </w:r>
      <w:r w:rsidR="00915689" w:rsidRPr="00915689">
        <w:rPr>
          <w:rFonts w:ascii="Times New Roman" w:hAnsi="Times New Roman" w:cs="Times New Roman"/>
        </w:rPr>
        <w:t xml:space="preserve"> [2016]</w:t>
      </w:r>
      <w:r w:rsidRPr="00915689">
        <w:rPr>
          <w:rFonts w:ascii="Times New Roman" w:hAnsi="Times New Roman" w:cs="Times New Roman"/>
        </w:rPr>
        <w:t xml:space="preserve">, </w:t>
      </w:r>
      <w:r w:rsidRPr="00915689">
        <w:rPr>
          <w:rFonts w:ascii="Times New Roman" w:hAnsi="Times New Roman" w:cs="Times New Roman"/>
          <w:i/>
          <w:iCs/>
        </w:rPr>
        <w:t>Dylematy szacowania kosztu kapitału</w:t>
      </w:r>
      <w:r w:rsidRPr="00915689">
        <w:rPr>
          <w:rFonts w:ascii="Times New Roman" w:hAnsi="Times New Roman" w:cs="Times New Roman"/>
        </w:rPr>
        <w:t xml:space="preserve">, „Finanse, Rynki Finansowe, Ubezpieczenia”, nr </w:t>
      </w:r>
      <w:r w:rsidR="00915689" w:rsidRPr="00915689">
        <w:rPr>
          <w:rFonts w:ascii="Times New Roman" w:hAnsi="Times New Roman" w:cs="Times New Roman"/>
        </w:rPr>
        <w:t>1(79).</w:t>
      </w:r>
    </w:p>
    <w:p w:rsidR="00B85C2D" w:rsidRDefault="00B85C2D" w:rsidP="00FA0F8B">
      <w:pPr>
        <w:pStyle w:val="Tekstprzypisudolnego"/>
        <w:spacing w:line="360" w:lineRule="auto"/>
        <w:jc w:val="both"/>
        <w:rPr>
          <w:rFonts w:ascii="Times New Roman" w:hAnsi="Times New Roman" w:cs="Times New Roman"/>
          <w:sz w:val="24"/>
          <w:szCs w:val="24"/>
        </w:rPr>
      </w:pPr>
    </w:p>
    <w:p w:rsidR="006C531A" w:rsidRPr="00885A40" w:rsidRDefault="006C531A" w:rsidP="006C531A">
      <w:pPr>
        <w:rPr>
          <w:rFonts w:ascii="Times New Roman" w:hAnsi="Times New Roman" w:cs="Times New Roman"/>
          <w:b/>
          <w:sz w:val="24"/>
          <w:szCs w:val="24"/>
          <w:lang w:val="en-US"/>
        </w:rPr>
      </w:pPr>
      <w:r w:rsidRPr="00885A40">
        <w:rPr>
          <w:rFonts w:ascii="Times New Roman" w:hAnsi="Times New Roman" w:cs="Times New Roman"/>
          <w:b/>
          <w:sz w:val="24"/>
          <w:szCs w:val="24"/>
          <w:lang w:val="en-US"/>
        </w:rPr>
        <w:t>Dependence of the cost of capital economic entities on institutional factors</w:t>
      </w:r>
    </w:p>
    <w:p w:rsidR="006C531A" w:rsidRDefault="006C531A" w:rsidP="00086EBD">
      <w:pPr>
        <w:spacing w:line="360" w:lineRule="auto"/>
        <w:jc w:val="both"/>
        <w:rPr>
          <w:rFonts w:ascii="Times New Roman" w:hAnsi="Times New Roman" w:cs="Times New Roman"/>
          <w:sz w:val="24"/>
          <w:szCs w:val="24"/>
          <w:lang w:val="en-US"/>
        </w:rPr>
      </w:pPr>
      <w:r w:rsidRPr="00885A40">
        <w:rPr>
          <w:rFonts w:ascii="Times New Roman" w:hAnsi="Times New Roman" w:cs="Times New Roman"/>
          <w:b/>
          <w:sz w:val="24"/>
          <w:szCs w:val="24"/>
          <w:lang w:val="en-US"/>
        </w:rPr>
        <w:t>Summary</w:t>
      </w:r>
      <w:r w:rsidRPr="00885A40">
        <w:rPr>
          <w:rFonts w:ascii="Times New Roman" w:hAnsi="Times New Roman" w:cs="Times New Roman"/>
          <w:sz w:val="24"/>
          <w:szCs w:val="24"/>
          <w:lang w:val="en-US"/>
        </w:rPr>
        <w:br/>
        <w:t>The aim of the article was to present and critically analyze selected institutional factors affecting the cost of capital of enterprises. The paper presents the theoretical determinants of the cost of capital, the most important methods of determining the cost of capital, and the relationship between risk and cost of capital. Selected institutional factors affecting the cost of capital of enterprises were analyzed. Legal systems, the development of stock exchanges, the development of the banking sector and the quality of accounting standards were recognized as the most important institutional factors. The basic research method used in the article was analysis of the literature.</w:t>
      </w:r>
    </w:p>
    <w:p w:rsidR="006C531A" w:rsidRPr="00E80A3F" w:rsidRDefault="006C531A" w:rsidP="00086EBD">
      <w:pPr>
        <w:spacing w:line="360" w:lineRule="auto"/>
        <w:jc w:val="both"/>
        <w:rPr>
          <w:rFonts w:ascii="Times New Roman" w:hAnsi="Times New Roman" w:cs="Times New Roman"/>
          <w:sz w:val="24"/>
          <w:szCs w:val="24"/>
          <w:lang w:val="en-US"/>
        </w:rPr>
      </w:pPr>
      <w:r w:rsidRPr="00885A40">
        <w:rPr>
          <w:rFonts w:ascii="Times New Roman" w:hAnsi="Times New Roman" w:cs="Times New Roman"/>
          <w:b/>
          <w:sz w:val="24"/>
          <w:szCs w:val="24"/>
          <w:lang w:val="en-US"/>
        </w:rPr>
        <w:t>Key words:</w:t>
      </w:r>
      <w:r w:rsidRPr="00885A40">
        <w:rPr>
          <w:rFonts w:ascii="Times New Roman" w:hAnsi="Times New Roman" w:cs="Times New Roman"/>
          <w:sz w:val="24"/>
          <w:szCs w:val="24"/>
          <w:lang w:val="en-US"/>
        </w:rPr>
        <w:t xml:space="preserve"> cost of capital, stock exchanges, banking sector, legal systems, accounting standards.</w:t>
      </w:r>
      <w:bookmarkStart w:id="0" w:name="_GoBack"/>
      <w:bookmarkEnd w:id="0"/>
    </w:p>
    <w:sectPr w:rsidR="006C531A" w:rsidRPr="00E80A3F" w:rsidSect="00086EBD">
      <w:headerReference w:type="default" r:id="rId8"/>
      <w:footerReference w:type="default" r:id="rId9"/>
      <w:pgSz w:w="11906" w:h="16838"/>
      <w:pgMar w:top="1418" w:right="1985"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365E" w:rsidRDefault="00EF365E" w:rsidP="00823C29">
      <w:pPr>
        <w:spacing w:after="0" w:line="240" w:lineRule="auto"/>
      </w:pPr>
      <w:r>
        <w:separator/>
      </w:r>
    </w:p>
  </w:endnote>
  <w:endnote w:type="continuationSeparator" w:id="0">
    <w:p w:rsidR="00EF365E" w:rsidRDefault="00EF365E" w:rsidP="00823C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mbria Math">
    <w:panose1 w:val="02040503050406030204"/>
    <w:charset w:val="EE"/>
    <w:family w:val="roman"/>
    <w:pitch w:val="variable"/>
    <w:sig w:usb0="E00002FF" w:usb1="420024FF"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6EBD" w:rsidRDefault="00086EBD">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365E" w:rsidRDefault="00EF365E" w:rsidP="00823C29">
      <w:pPr>
        <w:spacing w:after="0" w:line="240" w:lineRule="auto"/>
      </w:pPr>
      <w:r>
        <w:separator/>
      </w:r>
    </w:p>
  </w:footnote>
  <w:footnote w:type="continuationSeparator" w:id="0">
    <w:p w:rsidR="00EF365E" w:rsidRDefault="00EF365E" w:rsidP="00823C29">
      <w:pPr>
        <w:spacing w:after="0" w:line="240" w:lineRule="auto"/>
      </w:pPr>
      <w:r>
        <w:continuationSeparator/>
      </w:r>
    </w:p>
  </w:footnote>
  <w:footnote w:id="1">
    <w:p w:rsidR="00086EBD" w:rsidRPr="00EE4D5D" w:rsidRDefault="00086EBD" w:rsidP="00086EBD">
      <w:pPr>
        <w:pStyle w:val="Tekstprzypisudolnego"/>
        <w:jc w:val="both"/>
        <w:rPr>
          <w:rFonts w:ascii="Times New Roman" w:hAnsi="Times New Roman" w:cs="Times New Roman"/>
        </w:rPr>
      </w:pPr>
      <w:r w:rsidRPr="00EE4D5D">
        <w:rPr>
          <w:rStyle w:val="Odwoanieprzypisudolnego"/>
          <w:rFonts w:ascii="Times New Roman" w:hAnsi="Times New Roman" w:cs="Times New Roman"/>
        </w:rPr>
        <w:footnoteRef/>
      </w:r>
      <w:r w:rsidRPr="00EE4D5D">
        <w:rPr>
          <w:rFonts w:ascii="Times New Roman" w:hAnsi="Times New Roman" w:cs="Times New Roman"/>
        </w:rPr>
        <w:t xml:space="preserve"> Mgr, asystent, Katedra Finansów Przedsiębiorstw</w:t>
      </w:r>
      <w:r>
        <w:rPr>
          <w:rFonts w:ascii="Times New Roman" w:hAnsi="Times New Roman" w:cs="Times New Roman"/>
        </w:rPr>
        <w:t>, Uniwersytet Ekonomiczny w Krakowie</w:t>
      </w:r>
      <w:r w:rsidRPr="00EE4D5D">
        <w:rPr>
          <w:rFonts w:ascii="Times New Roman" w:hAnsi="Times New Roman" w:cs="Times New Roman"/>
        </w:rPr>
        <w:t>, kedziord@uek.krakow.pl</w:t>
      </w:r>
    </w:p>
  </w:footnote>
  <w:footnote w:id="2">
    <w:p w:rsidR="00086EBD" w:rsidRPr="00EE4D5D" w:rsidRDefault="00086EBD" w:rsidP="00086EBD">
      <w:pPr>
        <w:pStyle w:val="Tekstprzypisudolnego"/>
        <w:jc w:val="both"/>
        <w:rPr>
          <w:rFonts w:ascii="Times New Roman" w:hAnsi="Times New Roman" w:cs="Times New Roman"/>
        </w:rPr>
      </w:pPr>
      <w:r w:rsidRPr="00EE4D5D">
        <w:rPr>
          <w:rStyle w:val="Odwoanieprzypisudolnego"/>
          <w:rFonts w:ascii="Times New Roman" w:hAnsi="Times New Roman" w:cs="Times New Roman"/>
        </w:rPr>
        <w:footnoteRef/>
      </w:r>
      <w:r w:rsidRPr="00EE4D5D">
        <w:rPr>
          <w:rFonts w:ascii="Times New Roman" w:hAnsi="Times New Roman" w:cs="Times New Roman"/>
        </w:rPr>
        <w:t xml:space="preserve"> Dr hab., adiunkt, Katedra Rachunkowości Finansowej, </w:t>
      </w:r>
      <w:r>
        <w:rPr>
          <w:rFonts w:ascii="Times New Roman" w:hAnsi="Times New Roman" w:cs="Times New Roman"/>
        </w:rPr>
        <w:t xml:space="preserve">Uniwersytet ekonomiczny w Krakowie, </w:t>
      </w:r>
      <w:r w:rsidRPr="00EE4D5D">
        <w:rPr>
          <w:rFonts w:ascii="Times New Roman" w:hAnsi="Times New Roman" w:cs="Times New Roman"/>
        </w:rPr>
        <w:t>kedziorm@uek.krakow.pl</w:t>
      </w:r>
    </w:p>
  </w:footnote>
  <w:footnote w:id="3">
    <w:p w:rsidR="00FE435A" w:rsidRPr="005A1188" w:rsidRDefault="00FE435A" w:rsidP="004850B6">
      <w:pPr>
        <w:spacing w:after="0" w:line="240" w:lineRule="auto"/>
        <w:jc w:val="both"/>
        <w:rPr>
          <w:rFonts w:ascii="Times New Roman" w:eastAsia="Times New Roman" w:hAnsi="Times New Roman" w:cs="Times New Roman"/>
          <w:sz w:val="20"/>
          <w:szCs w:val="20"/>
          <w:lang w:val="en-US" w:eastAsia="pl-PL"/>
        </w:rPr>
      </w:pPr>
      <w:r w:rsidRPr="005A1188">
        <w:rPr>
          <w:rStyle w:val="Odwoanieprzypisudolnego"/>
          <w:rFonts w:ascii="Times New Roman" w:hAnsi="Times New Roman" w:cs="Times New Roman"/>
          <w:sz w:val="20"/>
          <w:szCs w:val="20"/>
        </w:rPr>
        <w:footnoteRef/>
      </w:r>
      <w:r w:rsidRPr="001E0FB2">
        <w:rPr>
          <w:rFonts w:ascii="Times New Roman" w:hAnsi="Times New Roman" w:cs="Times New Roman"/>
          <w:sz w:val="20"/>
          <w:szCs w:val="20"/>
          <w:lang w:val="en-US"/>
        </w:rPr>
        <w:t xml:space="preserve"> </w:t>
      </w:r>
      <w:proofErr w:type="spellStart"/>
      <w:r w:rsidRPr="001E0FB2">
        <w:rPr>
          <w:rFonts w:ascii="Times New Roman" w:hAnsi="Times New Roman" w:cs="Times New Roman"/>
          <w:sz w:val="20"/>
          <w:szCs w:val="20"/>
          <w:lang w:val="en-US"/>
        </w:rPr>
        <w:t>Więcej</w:t>
      </w:r>
      <w:proofErr w:type="spellEnd"/>
      <w:r w:rsidRPr="001E0FB2">
        <w:rPr>
          <w:rFonts w:ascii="Times New Roman" w:hAnsi="Times New Roman" w:cs="Times New Roman"/>
          <w:sz w:val="20"/>
          <w:szCs w:val="20"/>
          <w:lang w:val="en-US"/>
        </w:rPr>
        <w:t xml:space="preserve"> </w:t>
      </w:r>
      <w:proofErr w:type="spellStart"/>
      <w:r w:rsidRPr="001E0FB2">
        <w:rPr>
          <w:rFonts w:ascii="Times New Roman" w:hAnsi="Times New Roman" w:cs="Times New Roman"/>
          <w:sz w:val="20"/>
          <w:szCs w:val="20"/>
          <w:lang w:val="en-US"/>
        </w:rPr>
        <w:t>na</w:t>
      </w:r>
      <w:proofErr w:type="spellEnd"/>
      <w:r w:rsidRPr="001E0FB2">
        <w:rPr>
          <w:rFonts w:ascii="Times New Roman" w:hAnsi="Times New Roman" w:cs="Times New Roman"/>
          <w:sz w:val="20"/>
          <w:szCs w:val="20"/>
          <w:lang w:val="en-US"/>
        </w:rPr>
        <w:t xml:space="preserve"> t</w:t>
      </w:r>
      <w:r w:rsidR="00D837E5" w:rsidRPr="001E0FB2">
        <w:rPr>
          <w:rFonts w:ascii="Times New Roman" w:hAnsi="Times New Roman" w:cs="Times New Roman"/>
          <w:sz w:val="20"/>
          <w:szCs w:val="20"/>
          <w:lang w:val="en-US"/>
        </w:rPr>
        <w:t>e</w:t>
      </w:r>
      <w:r w:rsidRPr="001E0FB2">
        <w:rPr>
          <w:rFonts w:ascii="Times New Roman" w:hAnsi="Times New Roman" w:cs="Times New Roman"/>
          <w:sz w:val="20"/>
          <w:szCs w:val="20"/>
          <w:lang w:val="en-US"/>
        </w:rPr>
        <w:t xml:space="preserve">n </w:t>
      </w:r>
      <w:proofErr w:type="spellStart"/>
      <w:r w:rsidRPr="001E0FB2">
        <w:rPr>
          <w:rFonts w:ascii="Times New Roman" w:hAnsi="Times New Roman" w:cs="Times New Roman"/>
          <w:sz w:val="20"/>
          <w:szCs w:val="20"/>
          <w:lang w:val="en-US"/>
        </w:rPr>
        <w:t>temat</w:t>
      </w:r>
      <w:proofErr w:type="spellEnd"/>
      <w:r w:rsidRPr="001E0FB2">
        <w:rPr>
          <w:rFonts w:ascii="Times New Roman" w:hAnsi="Times New Roman" w:cs="Times New Roman"/>
          <w:sz w:val="20"/>
          <w:szCs w:val="20"/>
          <w:lang w:val="en-US"/>
        </w:rPr>
        <w:t xml:space="preserve">: </w:t>
      </w:r>
      <w:r w:rsidR="001E0FB2">
        <w:rPr>
          <w:rFonts w:ascii="Times New Roman" w:eastAsia="Times New Roman" w:hAnsi="Times New Roman" w:cs="Times New Roman"/>
          <w:sz w:val="20"/>
          <w:szCs w:val="20"/>
          <w:lang w:val="en-US" w:eastAsia="pl-PL"/>
        </w:rPr>
        <w:t xml:space="preserve">Booth L., </w:t>
      </w:r>
      <w:proofErr w:type="spellStart"/>
      <w:r w:rsidR="001E0FB2">
        <w:rPr>
          <w:rFonts w:ascii="Times New Roman" w:eastAsia="Times New Roman" w:hAnsi="Times New Roman" w:cs="Times New Roman"/>
          <w:sz w:val="20"/>
          <w:szCs w:val="20"/>
          <w:lang w:val="en-US" w:eastAsia="pl-PL"/>
        </w:rPr>
        <w:t>Aivazian</w:t>
      </w:r>
      <w:proofErr w:type="spellEnd"/>
      <w:r w:rsidRPr="001E0FB2">
        <w:rPr>
          <w:rFonts w:ascii="Times New Roman" w:eastAsia="Times New Roman" w:hAnsi="Times New Roman" w:cs="Times New Roman"/>
          <w:sz w:val="20"/>
          <w:szCs w:val="20"/>
          <w:lang w:val="en-US" w:eastAsia="pl-PL"/>
        </w:rPr>
        <w:t xml:space="preserve"> V., </w:t>
      </w:r>
      <w:proofErr w:type="spellStart"/>
      <w:r w:rsidRPr="001E0FB2">
        <w:rPr>
          <w:rFonts w:ascii="Times New Roman" w:eastAsia="Times New Roman" w:hAnsi="Times New Roman" w:cs="Times New Roman"/>
          <w:sz w:val="20"/>
          <w:szCs w:val="20"/>
          <w:lang w:val="en-US" w:eastAsia="pl-PL"/>
        </w:rPr>
        <w:t>Demirguc</w:t>
      </w:r>
      <w:r w:rsidRPr="001E0FB2">
        <w:rPr>
          <w:rFonts w:ascii="Cambria Math" w:eastAsia="Times New Roman" w:hAnsi="Cambria Math" w:cs="Times New Roman"/>
          <w:sz w:val="20"/>
          <w:szCs w:val="20"/>
          <w:lang w:val="en-US" w:eastAsia="pl-PL"/>
        </w:rPr>
        <w:t>‐</w:t>
      </w:r>
      <w:r w:rsidR="001E0FB2">
        <w:rPr>
          <w:rFonts w:ascii="Times New Roman" w:eastAsia="Times New Roman" w:hAnsi="Times New Roman" w:cs="Times New Roman"/>
          <w:sz w:val="20"/>
          <w:szCs w:val="20"/>
          <w:lang w:val="en-US" w:eastAsia="pl-PL"/>
        </w:rPr>
        <w:t>Kunt</w:t>
      </w:r>
      <w:proofErr w:type="spellEnd"/>
      <w:r w:rsidR="001E0FB2">
        <w:rPr>
          <w:rFonts w:ascii="Times New Roman" w:eastAsia="Times New Roman" w:hAnsi="Times New Roman" w:cs="Times New Roman"/>
          <w:sz w:val="20"/>
          <w:szCs w:val="20"/>
          <w:lang w:val="en-US" w:eastAsia="pl-PL"/>
        </w:rPr>
        <w:t xml:space="preserve"> A.</w:t>
      </w:r>
      <w:r w:rsidRPr="001E0FB2">
        <w:rPr>
          <w:rFonts w:ascii="Times New Roman" w:eastAsia="Times New Roman" w:hAnsi="Times New Roman" w:cs="Times New Roman"/>
          <w:sz w:val="20"/>
          <w:szCs w:val="20"/>
          <w:lang w:val="en-US" w:eastAsia="pl-PL"/>
        </w:rPr>
        <w:t xml:space="preserve"> &amp; </w:t>
      </w:r>
      <w:proofErr w:type="spellStart"/>
      <w:r w:rsidR="001E0FB2">
        <w:rPr>
          <w:rFonts w:ascii="Times New Roman" w:eastAsia="Times New Roman" w:hAnsi="Times New Roman" w:cs="Times New Roman"/>
          <w:sz w:val="20"/>
          <w:szCs w:val="20"/>
          <w:lang w:val="en-US" w:eastAsia="pl-PL"/>
        </w:rPr>
        <w:t>Maksimovic</w:t>
      </w:r>
      <w:proofErr w:type="spellEnd"/>
      <w:r w:rsidR="001E0FB2" w:rsidRPr="001E0FB2">
        <w:rPr>
          <w:rFonts w:ascii="Times New Roman" w:eastAsia="Times New Roman" w:hAnsi="Times New Roman" w:cs="Times New Roman"/>
          <w:sz w:val="20"/>
          <w:szCs w:val="20"/>
          <w:lang w:val="en-US" w:eastAsia="pl-PL"/>
        </w:rPr>
        <w:t xml:space="preserve"> V. [</w:t>
      </w:r>
      <w:r w:rsidRPr="001E0FB2">
        <w:rPr>
          <w:rFonts w:ascii="Times New Roman" w:eastAsia="Times New Roman" w:hAnsi="Times New Roman" w:cs="Times New Roman"/>
          <w:sz w:val="20"/>
          <w:szCs w:val="20"/>
          <w:lang w:val="en-US" w:eastAsia="pl-PL"/>
        </w:rPr>
        <w:t>2001</w:t>
      </w:r>
      <w:r w:rsidR="001E0FB2" w:rsidRPr="001E0FB2">
        <w:rPr>
          <w:rFonts w:ascii="Times New Roman" w:eastAsia="Times New Roman" w:hAnsi="Times New Roman" w:cs="Times New Roman"/>
          <w:sz w:val="20"/>
          <w:szCs w:val="20"/>
          <w:lang w:val="en-US" w:eastAsia="pl-PL"/>
        </w:rPr>
        <w:t>],</w:t>
      </w:r>
      <w:r w:rsidRPr="001E0FB2">
        <w:rPr>
          <w:rFonts w:ascii="Times New Roman" w:eastAsia="Times New Roman" w:hAnsi="Times New Roman" w:cs="Times New Roman"/>
          <w:sz w:val="20"/>
          <w:szCs w:val="20"/>
          <w:lang w:val="en-US" w:eastAsia="pl-PL"/>
        </w:rPr>
        <w:t xml:space="preserve"> </w:t>
      </w:r>
      <w:r w:rsidRPr="001E0FB2">
        <w:rPr>
          <w:rFonts w:ascii="Times New Roman" w:eastAsia="Times New Roman" w:hAnsi="Times New Roman" w:cs="Times New Roman"/>
          <w:i/>
          <w:sz w:val="20"/>
          <w:szCs w:val="20"/>
          <w:lang w:val="en-US" w:eastAsia="pl-PL"/>
        </w:rPr>
        <w:t>Capital structures in developing countries</w:t>
      </w:r>
      <w:r w:rsidR="001E0FB2">
        <w:rPr>
          <w:rFonts w:ascii="Times New Roman" w:eastAsia="Times New Roman" w:hAnsi="Times New Roman" w:cs="Times New Roman"/>
          <w:sz w:val="20"/>
          <w:szCs w:val="20"/>
          <w:lang w:val="en-US" w:eastAsia="pl-PL"/>
        </w:rPr>
        <w:t>,</w:t>
      </w:r>
      <w:r w:rsidRPr="005A1188">
        <w:rPr>
          <w:rFonts w:ascii="Times New Roman" w:eastAsia="Times New Roman" w:hAnsi="Times New Roman" w:cs="Times New Roman"/>
          <w:sz w:val="20"/>
          <w:szCs w:val="20"/>
          <w:lang w:val="en-US" w:eastAsia="pl-PL"/>
        </w:rPr>
        <w:t xml:space="preserve"> </w:t>
      </w:r>
      <w:r w:rsidR="001E0FB2">
        <w:rPr>
          <w:rFonts w:ascii="Times New Roman" w:eastAsia="Times New Roman" w:hAnsi="Times New Roman" w:cs="Times New Roman"/>
          <w:sz w:val="20"/>
          <w:szCs w:val="20"/>
          <w:lang w:val="en-US" w:eastAsia="pl-PL"/>
        </w:rPr>
        <w:t>“</w:t>
      </w:r>
      <w:r w:rsidRPr="001E0FB2">
        <w:rPr>
          <w:rFonts w:ascii="Times New Roman" w:eastAsia="Times New Roman" w:hAnsi="Times New Roman" w:cs="Times New Roman"/>
          <w:iCs/>
          <w:sz w:val="20"/>
          <w:szCs w:val="20"/>
          <w:lang w:val="en-US" w:eastAsia="pl-PL"/>
        </w:rPr>
        <w:t>The journal of finance</w:t>
      </w:r>
      <w:r w:rsidR="001E0FB2">
        <w:rPr>
          <w:rFonts w:ascii="Times New Roman" w:eastAsia="Times New Roman" w:hAnsi="Times New Roman" w:cs="Times New Roman"/>
          <w:iCs/>
          <w:sz w:val="20"/>
          <w:szCs w:val="20"/>
          <w:lang w:val="en-US" w:eastAsia="pl-PL"/>
        </w:rPr>
        <w:t>”</w:t>
      </w:r>
      <w:r w:rsidRPr="001E0FB2">
        <w:rPr>
          <w:rFonts w:ascii="Times New Roman" w:eastAsia="Times New Roman" w:hAnsi="Times New Roman" w:cs="Times New Roman"/>
          <w:sz w:val="20"/>
          <w:szCs w:val="20"/>
          <w:lang w:val="en-US" w:eastAsia="pl-PL"/>
        </w:rPr>
        <w:t>,</w:t>
      </w:r>
      <w:r w:rsidRPr="005A1188">
        <w:rPr>
          <w:rFonts w:ascii="Times New Roman" w:eastAsia="Times New Roman" w:hAnsi="Times New Roman" w:cs="Times New Roman"/>
          <w:sz w:val="20"/>
          <w:szCs w:val="20"/>
          <w:lang w:val="en-US" w:eastAsia="pl-PL"/>
        </w:rPr>
        <w:t xml:space="preserve"> </w:t>
      </w:r>
      <w:r w:rsidR="001E0FB2">
        <w:rPr>
          <w:rFonts w:ascii="Times New Roman" w:eastAsia="Times New Roman" w:hAnsi="Times New Roman" w:cs="Times New Roman"/>
          <w:sz w:val="20"/>
          <w:szCs w:val="20"/>
          <w:lang w:val="en-US" w:eastAsia="pl-PL"/>
        </w:rPr>
        <w:t xml:space="preserve">vol. </w:t>
      </w:r>
      <w:r w:rsidRPr="001E0FB2">
        <w:rPr>
          <w:rFonts w:ascii="Times New Roman" w:eastAsia="Times New Roman" w:hAnsi="Times New Roman" w:cs="Times New Roman"/>
          <w:iCs/>
          <w:sz w:val="20"/>
          <w:szCs w:val="20"/>
          <w:lang w:val="en-US" w:eastAsia="pl-PL"/>
        </w:rPr>
        <w:t>56</w:t>
      </w:r>
      <w:r w:rsidRPr="001E0FB2">
        <w:rPr>
          <w:rFonts w:ascii="Times New Roman" w:eastAsia="Times New Roman" w:hAnsi="Times New Roman" w:cs="Times New Roman"/>
          <w:sz w:val="20"/>
          <w:szCs w:val="20"/>
          <w:lang w:val="en-US" w:eastAsia="pl-PL"/>
        </w:rPr>
        <w:t>(</w:t>
      </w:r>
      <w:r w:rsidRPr="005A1188">
        <w:rPr>
          <w:rFonts w:ascii="Times New Roman" w:eastAsia="Times New Roman" w:hAnsi="Times New Roman" w:cs="Times New Roman"/>
          <w:sz w:val="20"/>
          <w:szCs w:val="20"/>
          <w:lang w:val="en-US" w:eastAsia="pl-PL"/>
        </w:rPr>
        <w:t xml:space="preserve">1), </w:t>
      </w:r>
      <w:r w:rsidR="001E0FB2">
        <w:rPr>
          <w:rFonts w:ascii="Times New Roman" w:eastAsia="Times New Roman" w:hAnsi="Times New Roman" w:cs="Times New Roman"/>
          <w:sz w:val="20"/>
          <w:szCs w:val="20"/>
          <w:lang w:val="en-US" w:eastAsia="pl-PL"/>
        </w:rPr>
        <w:t>s.</w:t>
      </w:r>
      <w:r w:rsidRPr="005A1188">
        <w:rPr>
          <w:rFonts w:ascii="Times New Roman" w:eastAsia="Times New Roman" w:hAnsi="Times New Roman" w:cs="Times New Roman"/>
          <w:sz w:val="20"/>
          <w:szCs w:val="20"/>
          <w:lang w:val="en-US" w:eastAsia="pl-PL"/>
        </w:rPr>
        <w:t>87-130.</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31201"/>
      <w:docPartObj>
        <w:docPartGallery w:val="Page Numbers (Top of Page)"/>
        <w:docPartUnique/>
      </w:docPartObj>
    </w:sdtPr>
    <w:sdtEndPr/>
    <w:sdtContent>
      <w:p w:rsidR="00A72B50" w:rsidRDefault="009C614E">
        <w:pPr>
          <w:pStyle w:val="Nagwek"/>
          <w:jc w:val="right"/>
        </w:pPr>
        <w:r>
          <w:fldChar w:fldCharType="begin"/>
        </w:r>
        <w:r>
          <w:instrText xml:space="preserve"> PAGE   \* MERGEFORMAT </w:instrText>
        </w:r>
        <w:r>
          <w:fldChar w:fldCharType="separate"/>
        </w:r>
        <w:r w:rsidR="001460BF">
          <w:rPr>
            <w:noProof/>
          </w:rPr>
          <w:t>16</w:t>
        </w:r>
        <w:r>
          <w:rPr>
            <w:noProof/>
          </w:rPr>
          <w:fldChar w:fldCharType="end"/>
        </w:r>
      </w:p>
    </w:sdtContent>
  </w:sdt>
  <w:p w:rsidR="00B85C2D" w:rsidRDefault="00B85C2D">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40E51"/>
    <w:multiLevelType w:val="hybridMultilevel"/>
    <w:tmpl w:val="D24097DE"/>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1" w15:restartNumberingAfterBreak="0">
    <w:nsid w:val="298218BE"/>
    <w:multiLevelType w:val="hybridMultilevel"/>
    <w:tmpl w:val="CEB2F84A"/>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2" w15:restartNumberingAfterBreak="0">
    <w:nsid w:val="3CE26191"/>
    <w:multiLevelType w:val="hybridMultilevel"/>
    <w:tmpl w:val="C03A20A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412E4F46"/>
    <w:multiLevelType w:val="hybridMultilevel"/>
    <w:tmpl w:val="F0E29A16"/>
    <w:lvl w:ilvl="0" w:tplc="04150001">
      <w:start w:val="1"/>
      <w:numFmt w:val="bullet"/>
      <w:lvlText w:val=""/>
      <w:lvlJc w:val="left"/>
      <w:pPr>
        <w:tabs>
          <w:tab w:val="num" w:pos="780"/>
        </w:tabs>
        <w:ind w:left="780" w:hanging="360"/>
      </w:pPr>
      <w:rPr>
        <w:rFonts w:ascii="Symbol" w:hAnsi="Symbol" w:cs="Symbol" w:hint="default"/>
      </w:rPr>
    </w:lvl>
    <w:lvl w:ilvl="1" w:tplc="04150003">
      <w:start w:val="1"/>
      <w:numFmt w:val="bullet"/>
      <w:lvlText w:val="o"/>
      <w:lvlJc w:val="left"/>
      <w:pPr>
        <w:tabs>
          <w:tab w:val="num" w:pos="1500"/>
        </w:tabs>
        <w:ind w:left="1500" w:hanging="360"/>
      </w:pPr>
      <w:rPr>
        <w:rFonts w:ascii="Courier New" w:hAnsi="Courier New" w:cs="Courier New" w:hint="default"/>
      </w:rPr>
    </w:lvl>
    <w:lvl w:ilvl="2" w:tplc="04150005">
      <w:start w:val="1"/>
      <w:numFmt w:val="bullet"/>
      <w:lvlText w:val=""/>
      <w:lvlJc w:val="left"/>
      <w:pPr>
        <w:tabs>
          <w:tab w:val="num" w:pos="2220"/>
        </w:tabs>
        <w:ind w:left="2220" w:hanging="360"/>
      </w:pPr>
      <w:rPr>
        <w:rFonts w:ascii="Wingdings" w:hAnsi="Wingdings" w:cs="Wingdings" w:hint="default"/>
      </w:rPr>
    </w:lvl>
    <w:lvl w:ilvl="3" w:tplc="04150001">
      <w:start w:val="1"/>
      <w:numFmt w:val="bullet"/>
      <w:lvlText w:val=""/>
      <w:lvlJc w:val="left"/>
      <w:pPr>
        <w:tabs>
          <w:tab w:val="num" w:pos="2940"/>
        </w:tabs>
        <w:ind w:left="2940" w:hanging="360"/>
      </w:pPr>
      <w:rPr>
        <w:rFonts w:ascii="Symbol" w:hAnsi="Symbol" w:cs="Symbol" w:hint="default"/>
      </w:rPr>
    </w:lvl>
    <w:lvl w:ilvl="4" w:tplc="04150003">
      <w:start w:val="1"/>
      <w:numFmt w:val="bullet"/>
      <w:lvlText w:val="o"/>
      <w:lvlJc w:val="left"/>
      <w:pPr>
        <w:tabs>
          <w:tab w:val="num" w:pos="3660"/>
        </w:tabs>
        <w:ind w:left="3660" w:hanging="360"/>
      </w:pPr>
      <w:rPr>
        <w:rFonts w:ascii="Courier New" w:hAnsi="Courier New" w:cs="Courier New" w:hint="default"/>
      </w:rPr>
    </w:lvl>
    <w:lvl w:ilvl="5" w:tplc="04150005">
      <w:start w:val="1"/>
      <w:numFmt w:val="bullet"/>
      <w:lvlText w:val=""/>
      <w:lvlJc w:val="left"/>
      <w:pPr>
        <w:tabs>
          <w:tab w:val="num" w:pos="4380"/>
        </w:tabs>
        <w:ind w:left="4380" w:hanging="360"/>
      </w:pPr>
      <w:rPr>
        <w:rFonts w:ascii="Wingdings" w:hAnsi="Wingdings" w:cs="Wingdings" w:hint="default"/>
      </w:rPr>
    </w:lvl>
    <w:lvl w:ilvl="6" w:tplc="04150001">
      <w:start w:val="1"/>
      <w:numFmt w:val="bullet"/>
      <w:lvlText w:val=""/>
      <w:lvlJc w:val="left"/>
      <w:pPr>
        <w:tabs>
          <w:tab w:val="num" w:pos="5100"/>
        </w:tabs>
        <w:ind w:left="5100" w:hanging="360"/>
      </w:pPr>
      <w:rPr>
        <w:rFonts w:ascii="Symbol" w:hAnsi="Symbol" w:cs="Symbol" w:hint="default"/>
      </w:rPr>
    </w:lvl>
    <w:lvl w:ilvl="7" w:tplc="04150003">
      <w:start w:val="1"/>
      <w:numFmt w:val="bullet"/>
      <w:lvlText w:val="o"/>
      <w:lvlJc w:val="left"/>
      <w:pPr>
        <w:tabs>
          <w:tab w:val="num" w:pos="5820"/>
        </w:tabs>
        <w:ind w:left="5820" w:hanging="360"/>
      </w:pPr>
      <w:rPr>
        <w:rFonts w:ascii="Courier New" w:hAnsi="Courier New" w:cs="Courier New" w:hint="default"/>
      </w:rPr>
    </w:lvl>
    <w:lvl w:ilvl="8" w:tplc="04150005">
      <w:start w:val="1"/>
      <w:numFmt w:val="bullet"/>
      <w:lvlText w:val=""/>
      <w:lvlJc w:val="left"/>
      <w:pPr>
        <w:tabs>
          <w:tab w:val="num" w:pos="6540"/>
        </w:tabs>
        <w:ind w:left="6540" w:hanging="360"/>
      </w:pPr>
      <w:rPr>
        <w:rFonts w:ascii="Wingdings" w:hAnsi="Wingdings" w:cs="Wingdings" w:hint="default"/>
      </w:rPr>
    </w:lvl>
  </w:abstractNum>
  <w:abstractNum w:abstractNumId="4" w15:restartNumberingAfterBreak="0">
    <w:nsid w:val="4E763F48"/>
    <w:multiLevelType w:val="multilevel"/>
    <w:tmpl w:val="DD44F25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15:restartNumberingAfterBreak="0">
    <w:nsid w:val="57343FEB"/>
    <w:multiLevelType w:val="hybridMultilevel"/>
    <w:tmpl w:val="B944EFEC"/>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6" w15:restartNumberingAfterBreak="0">
    <w:nsid w:val="5ABF1027"/>
    <w:multiLevelType w:val="multilevel"/>
    <w:tmpl w:val="AB62784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15:restartNumberingAfterBreak="0">
    <w:nsid w:val="5F0F17B1"/>
    <w:multiLevelType w:val="hybridMultilevel"/>
    <w:tmpl w:val="192E4B0C"/>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8" w15:restartNumberingAfterBreak="0">
    <w:nsid w:val="659C639C"/>
    <w:multiLevelType w:val="hybridMultilevel"/>
    <w:tmpl w:val="526E9EA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6E5804F3"/>
    <w:multiLevelType w:val="hybridMultilevel"/>
    <w:tmpl w:val="D3341CF2"/>
    <w:lvl w:ilvl="0" w:tplc="04150001">
      <w:start w:val="1"/>
      <w:numFmt w:val="bullet"/>
      <w:lvlText w:val=""/>
      <w:lvlJc w:val="left"/>
      <w:pPr>
        <w:tabs>
          <w:tab w:val="num" w:pos="720"/>
        </w:tabs>
        <w:ind w:left="720" w:hanging="360"/>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70960068"/>
    <w:multiLevelType w:val="hybridMultilevel"/>
    <w:tmpl w:val="7AACB08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75033402"/>
    <w:multiLevelType w:val="hybridMultilevel"/>
    <w:tmpl w:val="BC9C5C6C"/>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12" w15:restartNumberingAfterBreak="0">
    <w:nsid w:val="751908AF"/>
    <w:multiLevelType w:val="hybridMultilevel"/>
    <w:tmpl w:val="BA304BB2"/>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13" w15:restartNumberingAfterBreak="0">
    <w:nsid w:val="7C6F0E3C"/>
    <w:multiLevelType w:val="hybridMultilevel"/>
    <w:tmpl w:val="A63E0902"/>
    <w:lvl w:ilvl="0" w:tplc="04150001">
      <w:start w:val="1"/>
      <w:numFmt w:val="bullet"/>
      <w:lvlText w:val=""/>
      <w:lvlJc w:val="left"/>
      <w:pPr>
        <w:tabs>
          <w:tab w:val="num" w:pos="720"/>
        </w:tabs>
        <w:ind w:left="720" w:hanging="360"/>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num w:numId="1">
    <w:abstractNumId w:val="12"/>
  </w:num>
  <w:num w:numId="2">
    <w:abstractNumId w:val="11"/>
  </w:num>
  <w:num w:numId="3">
    <w:abstractNumId w:val="2"/>
  </w:num>
  <w:num w:numId="4">
    <w:abstractNumId w:val="5"/>
  </w:num>
  <w:num w:numId="5">
    <w:abstractNumId w:val="6"/>
  </w:num>
  <w:num w:numId="6">
    <w:abstractNumId w:val="8"/>
  </w:num>
  <w:num w:numId="7">
    <w:abstractNumId w:val="3"/>
  </w:num>
  <w:num w:numId="8">
    <w:abstractNumId w:val="13"/>
  </w:num>
  <w:num w:numId="9">
    <w:abstractNumId w:val="9"/>
  </w:num>
  <w:num w:numId="10">
    <w:abstractNumId w:val="4"/>
  </w:num>
  <w:num w:numId="11">
    <w:abstractNumId w:val="0"/>
  </w:num>
  <w:num w:numId="12">
    <w:abstractNumId w:val="7"/>
  </w:num>
  <w:num w:numId="13">
    <w:abstractNumId w:val="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embedSystemFonts/>
  <w:proofState w:spelling="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C49"/>
    <w:rsid w:val="000031A6"/>
    <w:rsid w:val="00043F0C"/>
    <w:rsid w:val="000460C6"/>
    <w:rsid w:val="00052ECD"/>
    <w:rsid w:val="000536EA"/>
    <w:rsid w:val="000537F9"/>
    <w:rsid w:val="000573C0"/>
    <w:rsid w:val="000626DD"/>
    <w:rsid w:val="00064987"/>
    <w:rsid w:val="00065526"/>
    <w:rsid w:val="00070DFD"/>
    <w:rsid w:val="000717FC"/>
    <w:rsid w:val="00075AC6"/>
    <w:rsid w:val="00075EC0"/>
    <w:rsid w:val="00086EBD"/>
    <w:rsid w:val="000B3F7E"/>
    <w:rsid w:val="000C3C38"/>
    <w:rsid w:val="000D2981"/>
    <w:rsid w:val="000D31E2"/>
    <w:rsid w:val="000D409E"/>
    <w:rsid w:val="000D4398"/>
    <w:rsid w:val="000D468F"/>
    <w:rsid w:val="000E0874"/>
    <w:rsid w:val="000E5A8C"/>
    <w:rsid w:val="000F7D1F"/>
    <w:rsid w:val="0010366D"/>
    <w:rsid w:val="001069EB"/>
    <w:rsid w:val="00130BE6"/>
    <w:rsid w:val="00132022"/>
    <w:rsid w:val="00132932"/>
    <w:rsid w:val="00135689"/>
    <w:rsid w:val="0014021E"/>
    <w:rsid w:val="00142CFB"/>
    <w:rsid w:val="00145859"/>
    <w:rsid w:val="001460BF"/>
    <w:rsid w:val="00152D03"/>
    <w:rsid w:val="00155671"/>
    <w:rsid w:val="0016574D"/>
    <w:rsid w:val="00172165"/>
    <w:rsid w:val="00172C53"/>
    <w:rsid w:val="001807B4"/>
    <w:rsid w:val="00181EFA"/>
    <w:rsid w:val="001879BF"/>
    <w:rsid w:val="00191AF8"/>
    <w:rsid w:val="00192C67"/>
    <w:rsid w:val="0019712A"/>
    <w:rsid w:val="001A26FA"/>
    <w:rsid w:val="001A6CFB"/>
    <w:rsid w:val="001B0911"/>
    <w:rsid w:val="001D4E73"/>
    <w:rsid w:val="001D6514"/>
    <w:rsid w:val="001E0FB2"/>
    <w:rsid w:val="001E15F2"/>
    <w:rsid w:val="001E2A40"/>
    <w:rsid w:val="001E41E1"/>
    <w:rsid w:val="001E4F6A"/>
    <w:rsid w:val="001E7ACB"/>
    <w:rsid w:val="001F51D4"/>
    <w:rsid w:val="001F57F5"/>
    <w:rsid w:val="00201209"/>
    <w:rsid w:val="0020538F"/>
    <w:rsid w:val="00210ED2"/>
    <w:rsid w:val="00212062"/>
    <w:rsid w:val="002164D4"/>
    <w:rsid w:val="002258DC"/>
    <w:rsid w:val="002306F6"/>
    <w:rsid w:val="0023213B"/>
    <w:rsid w:val="0023371F"/>
    <w:rsid w:val="0023680E"/>
    <w:rsid w:val="00246D7A"/>
    <w:rsid w:val="00262FC0"/>
    <w:rsid w:val="0026304E"/>
    <w:rsid w:val="00264095"/>
    <w:rsid w:val="0027006D"/>
    <w:rsid w:val="00272B2A"/>
    <w:rsid w:val="00272F8F"/>
    <w:rsid w:val="00276A3C"/>
    <w:rsid w:val="002850FD"/>
    <w:rsid w:val="002924EC"/>
    <w:rsid w:val="002928FB"/>
    <w:rsid w:val="002A0BA1"/>
    <w:rsid w:val="002A3360"/>
    <w:rsid w:val="002A4EAD"/>
    <w:rsid w:val="002A6BCE"/>
    <w:rsid w:val="002A7468"/>
    <w:rsid w:val="002B061E"/>
    <w:rsid w:val="002B3498"/>
    <w:rsid w:val="002B3AA5"/>
    <w:rsid w:val="002B6C6D"/>
    <w:rsid w:val="002B7DC6"/>
    <w:rsid w:val="002C5501"/>
    <w:rsid w:val="002D3EE0"/>
    <w:rsid w:val="002D4B0D"/>
    <w:rsid w:val="002D5330"/>
    <w:rsid w:val="002D7818"/>
    <w:rsid w:val="002F77DA"/>
    <w:rsid w:val="0030082B"/>
    <w:rsid w:val="0030796E"/>
    <w:rsid w:val="00310EB8"/>
    <w:rsid w:val="0031210A"/>
    <w:rsid w:val="0031330E"/>
    <w:rsid w:val="00314E42"/>
    <w:rsid w:val="00315E09"/>
    <w:rsid w:val="00327134"/>
    <w:rsid w:val="00327CFA"/>
    <w:rsid w:val="00331198"/>
    <w:rsid w:val="003315CE"/>
    <w:rsid w:val="0033277B"/>
    <w:rsid w:val="003417C9"/>
    <w:rsid w:val="0034230A"/>
    <w:rsid w:val="003569DD"/>
    <w:rsid w:val="00362564"/>
    <w:rsid w:val="003663DD"/>
    <w:rsid w:val="0037580C"/>
    <w:rsid w:val="00376E4B"/>
    <w:rsid w:val="00380A90"/>
    <w:rsid w:val="00380F73"/>
    <w:rsid w:val="003860DF"/>
    <w:rsid w:val="00387BC8"/>
    <w:rsid w:val="003948A2"/>
    <w:rsid w:val="003A282D"/>
    <w:rsid w:val="003B0850"/>
    <w:rsid w:val="003B6E25"/>
    <w:rsid w:val="003B7330"/>
    <w:rsid w:val="003C1B2D"/>
    <w:rsid w:val="003C7876"/>
    <w:rsid w:val="003C7F64"/>
    <w:rsid w:val="003D623B"/>
    <w:rsid w:val="003D6C9D"/>
    <w:rsid w:val="003E3FB6"/>
    <w:rsid w:val="003F5C91"/>
    <w:rsid w:val="00425D13"/>
    <w:rsid w:val="004261A6"/>
    <w:rsid w:val="00426A37"/>
    <w:rsid w:val="004333CB"/>
    <w:rsid w:val="00435C1D"/>
    <w:rsid w:val="00442E5D"/>
    <w:rsid w:val="004451AD"/>
    <w:rsid w:val="00447876"/>
    <w:rsid w:val="00454F09"/>
    <w:rsid w:val="004555C5"/>
    <w:rsid w:val="00461DDB"/>
    <w:rsid w:val="00462D2B"/>
    <w:rsid w:val="0046619B"/>
    <w:rsid w:val="00467268"/>
    <w:rsid w:val="004718A0"/>
    <w:rsid w:val="00474AD3"/>
    <w:rsid w:val="00476D27"/>
    <w:rsid w:val="004817D7"/>
    <w:rsid w:val="004850B6"/>
    <w:rsid w:val="004927B6"/>
    <w:rsid w:val="0049365B"/>
    <w:rsid w:val="004959E8"/>
    <w:rsid w:val="00497E15"/>
    <w:rsid w:val="004A3E31"/>
    <w:rsid w:val="004C47B4"/>
    <w:rsid w:val="004C5CDD"/>
    <w:rsid w:val="004D7D8B"/>
    <w:rsid w:val="004E4CFA"/>
    <w:rsid w:val="004F4547"/>
    <w:rsid w:val="00507AAF"/>
    <w:rsid w:val="00512225"/>
    <w:rsid w:val="00514E5E"/>
    <w:rsid w:val="00516021"/>
    <w:rsid w:val="00521DB7"/>
    <w:rsid w:val="00523AF3"/>
    <w:rsid w:val="00525AEF"/>
    <w:rsid w:val="00532FD5"/>
    <w:rsid w:val="00540760"/>
    <w:rsid w:val="00565AD7"/>
    <w:rsid w:val="00574F69"/>
    <w:rsid w:val="005801D2"/>
    <w:rsid w:val="00580B70"/>
    <w:rsid w:val="00582758"/>
    <w:rsid w:val="00587AB9"/>
    <w:rsid w:val="00590D77"/>
    <w:rsid w:val="005973B5"/>
    <w:rsid w:val="005A1188"/>
    <w:rsid w:val="005A35EA"/>
    <w:rsid w:val="005B48C2"/>
    <w:rsid w:val="005B61DF"/>
    <w:rsid w:val="005B7CB2"/>
    <w:rsid w:val="005C748B"/>
    <w:rsid w:val="005D7C02"/>
    <w:rsid w:val="005E2910"/>
    <w:rsid w:val="005E44D2"/>
    <w:rsid w:val="005E7856"/>
    <w:rsid w:val="005F2068"/>
    <w:rsid w:val="00601D20"/>
    <w:rsid w:val="00603872"/>
    <w:rsid w:val="00605E47"/>
    <w:rsid w:val="00607EDD"/>
    <w:rsid w:val="00610506"/>
    <w:rsid w:val="00616156"/>
    <w:rsid w:val="00624B66"/>
    <w:rsid w:val="00636FB6"/>
    <w:rsid w:val="00644BDC"/>
    <w:rsid w:val="00650ACC"/>
    <w:rsid w:val="00651CD3"/>
    <w:rsid w:val="00652553"/>
    <w:rsid w:val="006527E8"/>
    <w:rsid w:val="00656B36"/>
    <w:rsid w:val="006623D8"/>
    <w:rsid w:val="006637A8"/>
    <w:rsid w:val="00664815"/>
    <w:rsid w:val="00664D3C"/>
    <w:rsid w:val="00674EFC"/>
    <w:rsid w:val="006757DE"/>
    <w:rsid w:val="006800CD"/>
    <w:rsid w:val="00680A8A"/>
    <w:rsid w:val="00681908"/>
    <w:rsid w:val="00682711"/>
    <w:rsid w:val="00690796"/>
    <w:rsid w:val="00691AF0"/>
    <w:rsid w:val="006A0DCC"/>
    <w:rsid w:val="006B2B5D"/>
    <w:rsid w:val="006C2EE7"/>
    <w:rsid w:val="006C531A"/>
    <w:rsid w:val="006C56A5"/>
    <w:rsid w:val="006D5FD8"/>
    <w:rsid w:val="006E4A8E"/>
    <w:rsid w:val="006F0AC8"/>
    <w:rsid w:val="006F5FD5"/>
    <w:rsid w:val="00710EF6"/>
    <w:rsid w:val="00710FEF"/>
    <w:rsid w:val="00711647"/>
    <w:rsid w:val="00723C05"/>
    <w:rsid w:val="0072538C"/>
    <w:rsid w:val="00726F00"/>
    <w:rsid w:val="00733504"/>
    <w:rsid w:val="00735C67"/>
    <w:rsid w:val="007363BA"/>
    <w:rsid w:val="00737423"/>
    <w:rsid w:val="00743266"/>
    <w:rsid w:val="00747301"/>
    <w:rsid w:val="00762C08"/>
    <w:rsid w:val="00763B04"/>
    <w:rsid w:val="00763BDF"/>
    <w:rsid w:val="00764F90"/>
    <w:rsid w:val="00767BAE"/>
    <w:rsid w:val="00770DD9"/>
    <w:rsid w:val="0077375C"/>
    <w:rsid w:val="007758A1"/>
    <w:rsid w:val="00776676"/>
    <w:rsid w:val="00781353"/>
    <w:rsid w:val="0078332B"/>
    <w:rsid w:val="0079483E"/>
    <w:rsid w:val="007A2A1B"/>
    <w:rsid w:val="007A5276"/>
    <w:rsid w:val="007C66EF"/>
    <w:rsid w:val="007D0F1E"/>
    <w:rsid w:val="007D7514"/>
    <w:rsid w:val="007F2E82"/>
    <w:rsid w:val="007F381A"/>
    <w:rsid w:val="007F7ED6"/>
    <w:rsid w:val="00814E59"/>
    <w:rsid w:val="00815786"/>
    <w:rsid w:val="00823C29"/>
    <w:rsid w:val="00830CCB"/>
    <w:rsid w:val="008353C4"/>
    <w:rsid w:val="00835FBE"/>
    <w:rsid w:val="00841477"/>
    <w:rsid w:val="008479F1"/>
    <w:rsid w:val="00855E62"/>
    <w:rsid w:val="00857D0A"/>
    <w:rsid w:val="00880D0A"/>
    <w:rsid w:val="0088464F"/>
    <w:rsid w:val="00885A40"/>
    <w:rsid w:val="00885F5D"/>
    <w:rsid w:val="00887F8D"/>
    <w:rsid w:val="008A0C44"/>
    <w:rsid w:val="008B3643"/>
    <w:rsid w:val="008B6176"/>
    <w:rsid w:val="008B7E7F"/>
    <w:rsid w:val="008C2AF2"/>
    <w:rsid w:val="008C46A5"/>
    <w:rsid w:val="008C64FF"/>
    <w:rsid w:val="008C6914"/>
    <w:rsid w:val="008D0832"/>
    <w:rsid w:val="008D5FBB"/>
    <w:rsid w:val="008E2517"/>
    <w:rsid w:val="008E36F6"/>
    <w:rsid w:val="008F3070"/>
    <w:rsid w:val="00911F8A"/>
    <w:rsid w:val="00915689"/>
    <w:rsid w:val="009235A4"/>
    <w:rsid w:val="00923AAF"/>
    <w:rsid w:val="00931AC7"/>
    <w:rsid w:val="00933939"/>
    <w:rsid w:val="00936F38"/>
    <w:rsid w:val="0093741F"/>
    <w:rsid w:val="00940423"/>
    <w:rsid w:val="00941295"/>
    <w:rsid w:val="00942B1B"/>
    <w:rsid w:val="00943A6A"/>
    <w:rsid w:val="00947867"/>
    <w:rsid w:val="0095000C"/>
    <w:rsid w:val="009538B8"/>
    <w:rsid w:val="00960ED5"/>
    <w:rsid w:val="00975F4F"/>
    <w:rsid w:val="009771CC"/>
    <w:rsid w:val="0098225D"/>
    <w:rsid w:val="009831AF"/>
    <w:rsid w:val="009926C6"/>
    <w:rsid w:val="009973BC"/>
    <w:rsid w:val="009A5360"/>
    <w:rsid w:val="009A5E8A"/>
    <w:rsid w:val="009B1141"/>
    <w:rsid w:val="009C4107"/>
    <w:rsid w:val="009C614E"/>
    <w:rsid w:val="009C7562"/>
    <w:rsid w:val="009D1650"/>
    <w:rsid w:val="009E0416"/>
    <w:rsid w:val="009E39B4"/>
    <w:rsid w:val="009E4D3E"/>
    <w:rsid w:val="009E5C49"/>
    <w:rsid w:val="009F7E90"/>
    <w:rsid w:val="00A0235E"/>
    <w:rsid w:val="00A036E2"/>
    <w:rsid w:val="00A15BA0"/>
    <w:rsid w:val="00A26558"/>
    <w:rsid w:val="00A2758A"/>
    <w:rsid w:val="00A443A9"/>
    <w:rsid w:val="00A51FAB"/>
    <w:rsid w:val="00A63E77"/>
    <w:rsid w:val="00A72B50"/>
    <w:rsid w:val="00A812C8"/>
    <w:rsid w:val="00A90E3D"/>
    <w:rsid w:val="00A919A6"/>
    <w:rsid w:val="00A93938"/>
    <w:rsid w:val="00AA090F"/>
    <w:rsid w:val="00AA2EF5"/>
    <w:rsid w:val="00AA41A8"/>
    <w:rsid w:val="00AA6BFB"/>
    <w:rsid w:val="00AB4E84"/>
    <w:rsid w:val="00AC1CA7"/>
    <w:rsid w:val="00AC60E2"/>
    <w:rsid w:val="00AC6469"/>
    <w:rsid w:val="00AC651C"/>
    <w:rsid w:val="00AD1701"/>
    <w:rsid w:val="00AD728F"/>
    <w:rsid w:val="00AD72DE"/>
    <w:rsid w:val="00AE3EB3"/>
    <w:rsid w:val="00AE3FD5"/>
    <w:rsid w:val="00AF498B"/>
    <w:rsid w:val="00AF5843"/>
    <w:rsid w:val="00B1248D"/>
    <w:rsid w:val="00B14E2A"/>
    <w:rsid w:val="00B1630A"/>
    <w:rsid w:val="00B168CB"/>
    <w:rsid w:val="00B232B2"/>
    <w:rsid w:val="00B2358A"/>
    <w:rsid w:val="00B23E73"/>
    <w:rsid w:val="00B24176"/>
    <w:rsid w:val="00B33033"/>
    <w:rsid w:val="00B46412"/>
    <w:rsid w:val="00B52DF5"/>
    <w:rsid w:val="00B60DC7"/>
    <w:rsid w:val="00B66985"/>
    <w:rsid w:val="00B7071D"/>
    <w:rsid w:val="00B725C9"/>
    <w:rsid w:val="00B74673"/>
    <w:rsid w:val="00B82EC5"/>
    <w:rsid w:val="00B84127"/>
    <w:rsid w:val="00B85C2D"/>
    <w:rsid w:val="00B8755C"/>
    <w:rsid w:val="00BA4C19"/>
    <w:rsid w:val="00BA4E17"/>
    <w:rsid w:val="00BB2022"/>
    <w:rsid w:val="00BB47F2"/>
    <w:rsid w:val="00BC6D07"/>
    <w:rsid w:val="00BD0109"/>
    <w:rsid w:val="00BE40D2"/>
    <w:rsid w:val="00BE66FC"/>
    <w:rsid w:val="00BF1C24"/>
    <w:rsid w:val="00BF299A"/>
    <w:rsid w:val="00C01120"/>
    <w:rsid w:val="00C17567"/>
    <w:rsid w:val="00C20BDE"/>
    <w:rsid w:val="00C2586D"/>
    <w:rsid w:val="00C36067"/>
    <w:rsid w:val="00C42102"/>
    <w:rsid w:val="00C47719"/>
    <w:rsid w:val="00C5118E"/>
    <w:rsid w:val="00C52EB2"/>
    <w:rsid w:val="00C52FE9"/>
    <w:rsid w:val="00C532B6"/>
    <w:rsid w:val="00C54912"/>
    <w:rsid w:val="00C5670D"/>
    <w:rsid w:val="00C57B26"/>
    <w:rsid w:val="00C6209A"/>
    <w:rsid w:val="00C62D28"/>
    <w:rsid w:val="00C64BFF"/>
    <w:rsid w:val="00C64F40"/>
    <w:rsid w:val="00C67D11"/>
    <w:rsid w:val="00C758A2"/>
    <w:rsid w:val="00C76F23"/>
    <w:rsid w:val="00C77A1F"/>
    <w:rsid w:val="00CB00C6"/>
    <w:rsid w:val="00CB42E8"/>
    <w:rsid w:val="00CC16E1"/>
    <w:rsid w:val="00CE119E"/>
    <w:rsid w:val="00CE4ADF"/>
    <w:rsid w:val="00CF75EA"/>
    <w:rsid w:val="00D056A6"/>
    <w:rsid w:val="00D11E58"/>
    <w:rsid w:val="00D12C81"/>
    <w:rsid w:val="00D15766"/>
    <w:rsid w:val="00D22096"/>
    <w:rsid w:val="00D22CB3"/>
    <w:rsid w:val="00D27E96"/>
    <w:rsid w:val="00D32666"/>
    <w:rsid w:val="00D3491E"/>
    <w:rsid w:val="00D371AE"/>
    <w:rsid w:val="00D40D77"/>
    <w:rsid w:val="00D44004"/>
    <w:rsid w:val="00D53904"/>
    <w:rsid w:val="00D54DF7"/>
    <w:rsid w:val="00D54E6F"/>
    <w:rsid w:val="00D55E77"/>
    <w:rsid w:val="00D659C2"/>
    <w:rsid w:val="00D75064"/>
    <w:rsid w:val="00D837E5"/>
    <w:rsid w:val="00D877B1"/>
    <w:rsid w:val="00D9340F"/>
    <w:rsid w:val="00D94CC6"/>
    <w:rsid w:val="00DA1618"/>
    <w:rsid w:val="00DA5D71"/>
    <w:rsid w:val="00DA7784"/>
    <w:rsid w:val="00DB6B16"/>
    <w:rsid w:val="00DB6BE6"/>
    <w:rsid w:val="00DB7DAF"/>
    <w:rsid w:val="00DB7F3B"/>
    <w:rsid w:val="00DC2401"/>
    <w:rsid w:val="00DD32B1"/>
    <w:rsid w:val="00DF0903"/>
    <w:rsid w:val="00DF26E4"/>
    <w:rsid w:val="00E001F1"/>
    <w:rsid w:val="00E00728"/>
    <w:rsid w:val="00E02C4E"/>
    <w:rsid w:val="00E036A2"/>
    <w:rsid w:val="00E05525"/>
    <w:rsid w:val="00E06B57"/>
    <w:rsid w:val="00E10203"/>
    <w:rsid w:val="00E102B8"/>
    <w:rsid w:val="00E16471"/>
    <w:rsid w:val="00E16780"/>
    <w:rsid w:val="00E22392"/>
    <w:rsid w:val="00E25B98"/>
    <w:rsid w:val="00E25FD6"/>
    <w:rsid w:val="00E352F2"/>
    <w:rsid w:val="00E44C52"/>
    <w:rsid w:val="00E459AE"/>
    <w:rsid w:val="00E472B8"/>
    <w:rsid w:val="00E504D8"/>
    <w:rsid w:val="00E5779E"/>
    <w:rsid w:val="00E66B23"/>
    <w:rsid w:val="00E724A8"/>
    <w:rsid w:val="00E74CCE"/>
    <w:rsid w:val="00E80A3F"/>
    <w:rsid w:val="00E83AB4"/>
    <w:rsid w:val="00E87EAB"/>
    <w:rsid w:val="00EA257C"/>
    <w:rsid w:val="00EA4E5A"/>
    <w:rsid w:val="00EA7B52"/>
    <w:rsid w:val="00EB3ECE"/>
    <w:rsid w:val="00EB6679"/>
    <w:rsid w:val="00EC5E54"/>
    <w:rsid w:val="00ED4A1D"/>
    <w:rsid w:val="00EE468C"/>
    <w:rsid w:val="00EE4D5D"/>
    <w:rsid w:val="00EF365E"/>
    <w:rsid w:val="00EF7D83"/>
    <w:rsid w:val="00F041FD"/>
    <w:rsid w:val="00F05850"/>
    <w:rsid w:val="00F118C6"/>
    <w:rsid w:val="00F200F0"/>
    <w:rsid w:val="00F2439A"/>
    <w:rsid w:val="00F456CC"/>
    <w:rsid w:val="00F537F3"/>
    <w:rsid w:val="00F61535"/>
    <w:rsid w:val="00F62FD8"/>
    <w:rsid w:val="00F6725B"/>
    <w:rsid w:val="00F67D4D"/>
    <w:rsid w:val="00F718FD"/>
    <w:rsid w:val="00F73FBF"/>
    <w:rsid w:val="00F81CC1"/>
    <w:rsid w:val="00F85DAE"/>
    <w:rsid w:val="00F94783"/>
    <w:rsid w:val="00FA0F8B"/>
    <w:rsid w:val="00FA2F8D"/>
    <w:rsid w:val="00FA7E13"/>
    <w:rsid w:val="00FB2DFB"/>
    <w:rsid w:val="00FB5997"/>
    <w:rsid w:val="00FC2C36"/>
    <w:rsid w:val="00FC6AC3"/>
    <w:rsid w:val="00FC70CA"/>
    <w:rsid w:val="00FE435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59789A"/>
  <w15:docId w15:val="{C3BADD46-3800-4939-9B94-B66A1BA65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12225"/>
    <w:pPr>
      <w:spacing w:after="200" w:line="276" w:lineRule="auto"/>
    </w:pPr>
    <w:rPr>
      <w:rFonts w:cs="Calibri"/>
      <w:sz w:val="22"/>
      <w:szCs w:val="22"/>
      <w:lang w:eastAsia="en-US"/>
    </w:rPr>
  </w:style>
  <w:style w:type="paragraph" w:styleId="Nagwek1">
    <w:name w:val="heading 1"/>
    <w:basedOn w:val="Normalny"/>
    <w:next w:val="Normalny"/>
    <w:link w:val="Nagwek1Znak"/>
    <w:uiPriority w:val="99"/>
    <w:qFormat/>
    <w:locked/>
    <w:rsid w:val="007758A1"/>
    <w:pPr>
      <w:keepNext/>
      <w:keepLines/>
      <w:spacing w:before="240" w:after="0" w:line="259" w:lineRule="auto"/>
      <w:outlineLvl w:val="0"/>
    </w:pPr>
    <w:rPr>
      <w:rFonts w:ascii="Calibri Light" w:eastAsia="Times New Roman" w:hAnsi="Calibri Light" w:cs="Calibri Light"/>
      <w:color w:val="2E74B5"/>
      <w:sz w:val="32"/>
      <w:szCs w:val="32"/>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7758A1"/>
    <w:rPr>
      <w:rFonts w:ascii="Calibri Light" w:hAnsi="Calibri Light" w:cs="Calibri Light"/>
      <w:color w:val="2E74B5"/>
      <w:sz w:val="32"/>
      <w:szCs w:val="32"/>
    </w:rPr>
  </w:style>
  <w:style w:type="paragraph" w:styleId="Tekstprzypisudolnego">
    <w:name w:val="footnote text"/>
    <w:aliases w:val="Tekst przypisu"/>
    <w:basedOn w:val="Normalny"/>
    <w:link w:val="TekstprzypisudolnegoZnak"/>
    <w:uiPriority w:val="99"/>
    <w:semiHidden/>
    <w:rsid w:val="00823C29"/>
    <w:pPr>
      <w:spacing w:after="0" w:line="240" w:lineRule="auto"/>
    </w:pPr>
    <w:rPr>
      <w:sz w:val="20"/>
      <w:szCs w:val="20"/>
    </w:rPr>
  </w:style>
  <w:style w:type="character" w:customStyle="1" w:styleId="TekstprzypisudolnegoZnak">
    <w:name w:val="Tekst przypisu dolnego Znak"/>
    <w:aliases w:val="Tekst przypisu Znak"/>
    <w:link w:val="Tekstprzypisudolnego"/>
    <w:uiPriority w:val="99"/>
    <w:locked/>
    <w:rsid w:val="00823C29"/>
    <w:rPr>
      <w:sz w:val="20"/>
      <w:szCs w:val="20"/>
    </w:rPr>
  </w:style>
  <w:style w:type="character" w:styleId="Odwoanieprzypisudolnego">
    <w:name w:val="footnote reference"/>
    <w:uiPriority w:val="99"/>
    <w:semiHidden/>
    <w:rsid w:val="00823C29"/>
    <w:rPr>
      <w:vertAlign w:val="superscript"/>
    </w:rPr>
  </w:style>
  <w:style w:type="paragraph" w:styleId="Akapitzlist">
    <w:name w:val="List Paragraph"/>
    <w:basedOn w:val="Normalny"/>
    <w:uiPriority w:val="99"/>
    <w:qFormat/>
    <w:rsid w:val="008C46A5"/>
    <w:pPr>
      <w:ind w:left="720"/>
    </w:pPr>
  </w:style>
  <w:style w:type="character" w:styleId="Hipercze">
    <w:name w:val="Hyperlink"/>
    <w:uiPriority w:val="99"/>
    <w:semiHidden/>
    <w:rsid w:val="003C7876"/>
    <w:rPr>
      <w:color w:val="0000FF"/>
      <w:u w:val="single"/>
    </w:rPr>
  </w:style>
  <w:style w:type="paragraph" w:styleId="NormalnyWeb">
    <w:name w:val="Normal (Web)"/>
    <w:basedOn w:val="Normalny"/>
    <w:uiPriority w:val="99"/>
    <w:semiHidden/>
    <w:rsid w:val="003C787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rsid w:val="00F537F3"/>
    <w:pPr>
      <w:spacing w:after="0" w:line="240" w:lineRule="auto"/>
    </w:pPr>
    <w:rPr>
      <w:sz w:val="20"/>
      <w:szCs w:val="20"/>
    </w:rPr>
  </w:style>
  <w:style w:type="character" w:customStyle="1" w:styleId="TekstprzypisukocowegoZnak">
    <w:name w:val="Tekst przypisu końcowego Znak"/>
    <w:link w:val="Tekstprzypisukocowego"/>
    <w:uiPriority w:val="99"/>
    <w:semiHidden/>
    <w:locked/>
    <w:rsid w:val="00F537F3"/>
    <w:rPr>
      <w:sz w:val="20"/>
      <w:szCs w:val="20"/>
    </w:rPr>
  </w:style>
  <w:style w:type="character" w:styleId="Odwoanieprzypisukocowego">
    <w:name w:val="endnote reference"/>
    <w:uiPriority w:val="99"/>
    <w:semiHidden/>
    <w:rsid w:val="00F537F3"/>
    <w:rPr>
      <w:vertAlign w:val="superscript"/>
    </w:rPr>
  </w:style>
  <w:style w:type="paragraph" w:styleId="Nagwek">
    <w:name w:val="header"/>
    <w:basedOn w:val="Normalny"/>
    <w:link w:val="NagwekZnak"/>
    <w:uiPriority w:val="99"/>
    <w:rsid w:val="007758A1"/>
    <w:pPr>
      <w:tabs>
        <w:tab w:val="center" w:pos="4536"/>
        <w:tab w:val="right" w:pos="9072"/>
      </w:tabs>
      <w:spacing w:after="0" w:line="240" w:lineRule="auto"/>
    </w:pPr>
  </w:style>
  <w:style w:type="character" w:customStyle="1" w:styleId="NagwekZnak">
    <w:name w:val="Nagłówek Znak"/>
    <w:link w:val="Nagwek"/>
    <w:uiPriority w:val="99"/>
    <w:locked/>
    <w:rsid w:val="007758A1"/>
    <w:rPr>
      <w:lang w:eastAsia="en-US"/>
    </w:rPr>
  </w:style>
  <w:style w:type="paragraph" w:styleId="Stopka">
    <w:name w:val="footer"/>
    <w:basedOn w:val="Normalny"/>
    <w:link w:val="StopkaZnak"/>
    <w:uiPriority w:val="99"/>
    <w:rsid w:val="007758A1"/>
    <w:pPr>
      <w:tabs>
        <w:tab w:val="center" w:pos="4536"/>
        <w:tab w:val="right" w:pos="9072"/>
      </w:tabs>
      <w:spacing w:after="0" w:line="240" w:lineRule="auto"/>
    </w:pPr>
  </w:style>
  <w:style w:type="character" w:customStyle="1" w:styleId="StopkaZnak">
    <w:name w:val="Stopka Znak"/>
    <w:link w:val="Stopka"/>
    <w:uiPriority w:val="99"/>
    <w:locked/>
    <w:rsid w:val="007758A1"/>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759312">
      <w:bodyDiv w:val="1"/>
      <w:marLeft w:val="0"/>
      <w:marRight w:val="0"/>
      <w:marTop w:val="0"/>
      <w:marBottom w:val="0"/>
      <w:divBdr>
        <w:top w:val="none" w:sz="0" w:space="0" w:color="auto"/>
        <w:left w:val="none" w:sz="0" w:space="0" w:color="auto"/>
        <w:bottom w:val="none" w:sz="0" w:space="0" w:color="auto"/>
        <w:right w:val="none" w:sz="0" w:space="0" w:color="auto"/>
      </w:divBdr>
      <w:divsChild>
        <w:div w:id="1161237733">
          <w:marLeft w:val="0"/>
          <w:marRight w:val="0"/>
          <w:marTop w:val="0"/>
          <w:marBottom w:val="0"/>
          <w:divBdr>
            <w:top w:val="none" w:sz="0" w:space="0" w:color="auto"/>
            <w:left w:val="none" w:sz="0" w:space="0" w:color="auto"/>
            <w:bottom w:val="none" w:sz="0" w:space="0" w:color="auto"/>
            <w:right w:val="none" w:sz="0" w:space="0" w:color="auto"/>
          </w:divBdr>
        </w:div>
        <w:div w:id="522472982">
          <w:marLeft w:val="0"/>
          <w:marRight w:val="0"/>
          <w:marTop w:val="0"/>
          <w:marBottom w:val="0"/>
          <w:divBdr>
            <w:top w:val="none" w:sz="0" w:space="0" w:color="auto"/>
            <w:left w:val="none" w:sz="0" w:space="0" w:color="auto"/>
            <w:bottom w:val="none" w:sz="0" w:space="0" w:color="auto"/>
            <w:right w:val="none" w:sz="0" w:space="0" w:color="auto"/>
          </w:divBdr>
        </w:div>
        <w:div w:id="1283003037">
          <w:marLeft w:val="0"/>
          <w:marRight w:val="0"/>
          <w:marTop w:val="0"/>
          <w:marBottom w:val="0"/>
          <w:divBdr>
            <w:top w:val="none" w:sz="0" w:space="0" w:color="auto"/>
            <w:left w:val="none" w:sz="0" w:space="0" w:color="auto"/>
            <w:bottom w:val="none" w:sz="0" w:space="0" w:color="auto"/>
            <w:right w:val="none" w:sz="0" w:space="0" w:color="auto"/>
          </w:divBdr>
        </w:div>
        <w:div w:id="716859786">
          <w:marLeft w:val="0"/>
          <w:marRight w:val="0"/>
          <w:marTop w:val="0"/>
          <w:marBottom w:val="0"/>
          <w:divBdr>
            <w:top w:val="none" w:sz="0" w:space="0" w:color="auto"/>
            <w:left w:val="none" w:sz="0" w:space="0" w:color="auto"/>
            <w:bottom w:val="none" w:sz="0" w:space="0" w:color="auto"/>
            <w:right w:val="none" w:sz="0" w:space="0" w:color="auto"/>
          </w:divBdr>
        </w:div>
      </w:divsChild>
    </w:div>
    <w:div w:id="134298436">
      <w:bodyDiv w:val="1"/>
      <w:marLeft w:val="0"/>
      <w:marRight w:val="0"/>
      <w:marTop w:val="0"/>
      <w:marBottom w:val="0"/>
      <w:divBdr>
        <w:top w:val="none" w:sz="0" w:space="0" w:color="auto"/>
        <w:left w:val="none" w:sz="0" w:space="0" w:color="auto"/>
        <w:bottom w:val="none" w:sz="0" w:space="0" w:color="auto"/>
        <w:right w:val="none" w:sz="0" w:space="0" w:color="auto"/>
      </w:divBdr>
      <w:divsChild>
        <w:div w:id="371851554">
          <w:marLeft w:val="0"/>
          <w:marRight w:val="0"/>
          <w:marTop w:val="0"/>
          <w:marBottom w:val="0"/>
          <w:divBdr>
            <w:top w:val="none" w:sz="0" w:space="0" w:color="auto"/>
            <w:left w:val="none" w:sz="0" w:space="0" w:color="auto"/>
            <w:bottom w:val="none" w:sz="0" w:space="0" w:color="auto"/>
            <w:right w:val="none" w:sz="0" w:space="0" w:color="auto"/>
          </w:divBdr>
        </w:div>
        <w:div w:id="155079538">
          <w:marLeft w:val="0"/>
          <w:marRight w:val="0"/>
          <w:marTop w:val="0"/>
          <w:marBottom w:val="0"/>
          <w:divBdr>
            <w:top w:val="none" w:sz="0" w:space="0" w:color="auto"/>
            <w:left w:val="none" w:sz="0" w:space="0" w:color="auto"/>
            <w:bottom w:val="none" w:sz="0" w:space="0" w:color="auto"/>
            <w:right w:val="none" w:sz="0" w:space="0" w:color="auto"/>
          </w:divBdr>
        </w:div>
        <w:div w:id="1723820606">
          <w:marLeft w:val="0"/>
          <w:marRight w:val="0"/>
          <w:marTop w:val="0"/>
          <w:marBottom w:val="0"/>
          <w:divBdr>
            <w:top w:val="none" w:sz="0" w:space="0" w:color="auto"/>
            <w:left w:val="none" w:sz="0" w:space="0" w:color="auto"/>
            <w:bottom w:val="none" w:sz="0" w:space="0" w:color="auto"/>
            <w:right w:val="none" w:sz="0" w:space="0" w:color="auto"/>
          </w:divBdr>
        </w:div>
        <w:div w:id="1696228538">
          <w:marLeft w:val="0"/>
          <w:marRight w:val="0"/>
          <w:marTop w:val="0"/>
          <w:marBottom w:val="0"/>
          <w:divBdr>
            <w:top w:val="none" w:sz="0" w:space="0" w:color="auto"/>
            <w:left w:val="none" w:sz="0" w:space="0" w:color="auto"/>
            <w:bottom w:val="none" w:sz="0" w:space="0" w:color="auto"/>
            <w:right w:val="none" w:sz="0" w:space="0" w:color="auto"/>
          </w:divBdr>
        </w:div>
        <w:div w:id="1552577982">
          <w:marLeft w:val="0"/>
          <w:marRight w:val="0"/>
          <w:marTop w:val="0"/>
          <w:marBottom w:val="0"/>
          <w:divBdr>
            <w:top w:val="none" w:sz="0" w:space="0" w:color="auto"/>
            <w:left w:val="none" w:sz="0" w:space="0" w:color="auto"/>
            <w:bottom w:val="none" w:sz="0" w:space="0" w:color="auto"/>
            <w:right w:val="none" w:sz="0" w:space="0" w:color="auto"/>
          </w:divBdr>
        </w:div>
        <w:div w:id="506093970">
          <w:marLeft w:val="0"/>
          <w:marRight w:val="0"/>
          <w:marTop w:val="0"/>
          <w:marBottom w:val="0"/>
          <w:divBdr>
            <w:top w:val="none" w:sz="0" w:space="0" w:color="auto"/>
            <w:left w:val="none" w:sz="0" w:space="0" w:color="auto"/>
            <w:bottom w:val="none" w:sz="0" w:space="0" w:color="auto"/>
            <w:right w:val="none" w:sz="0" w:space="0" w:color="auto"/>
          </w:divBdr>
        </w:div>
        <w:div w:id="1128624606">
          <w:marLeft w:val="0"/>
          <w:marRight w:val="0"/>
          <w:marTop w:val="0"/>
          <w:marBottom w:val="0"/>
          <w:divBdr>
            <w:top w:val="none" w:sz="0" w:space="0" w:color="auto"/>
            <w:left w:val="none" w:sz="0" w:space="0" w:color="auto"/>
            <w:bottom w:val="none" w:sz="0" w:space="0" w:color="auto"/>
            <w:right w:val="none" w:sz="0" w:space="0" w:color="auto"/>
          </w:divBdr>
        </w:div>
        <w:div w:id="1798332207">
          <w:marLeft w:val="0"/>
          <w:marRight w:val="0"/>
          <w:marTop w:val="0"/>
          <w:marBottom w:val="0"/>
          <w:divBdr>
            <w:top w:val="none" w:sz="0" w:space="0" w:color="auto"/>
            <w:left w:val="none" w:sz="0" w:space="0" w:color="auto"/>
            <w:bottom w:val="none" w:sz="0" w:space="0" w:color="auto"/>
            <w:right w:val="none" w:sz="0" w:space="0" w:color="auto"/>
          </w:divBdr>
        </w:div>
        <w:div w:id="768619999">
          <w:marLeft w:val="0"/>
          <w:marRight w:val="0"/>
          <w:marTop w:val="0"/>
          <w:marBottom w:val="0"/>
          <w:divBdr>
            <w:top w:val="none" w:sz="0" w:space="0" w:color="auto"/>
            <w:left w:val="none" w:sz="0" w:space="0" w:color="auto"/>
            <w:bottom w:val="none" w:sz="0" w:space="0" w:color="auto"/>
            <w:right w:val="none" w:sz="0" w:space="0" w:color="auto"/>
          </w:divBdr>
        </w:div>
        <w:div w:id="1138841158">
          <w:marLeft w:val="0"/>
          <w:marRight w:val="0"/>
          <w:marTop w:val="0"/>
          <w:marBottom w:val="0"/>
          <w:divBdr>
            <w:top w:val="none" w:sz="0" w:space="0" w:color="auto"/>
            <w:left w:val="none" w:sz="0" w:space="0" w:color="auto"/>
            <w:bottom w:val="none" w:sz="0" w:space="0" w:color="auto"/>
            <w:right w:val="none" w:sz="0" w:space="0" w:color="auto"/>
          </w:divBdr>
        </w:div>
        <w:div w:id="1803301359">
          <w:marLeft w:val="0"/>
          <w:marRight w:val="0"/>
          <w:marTop w:val="0"/>
          <w:marBottom w:val="0"/>
          <w:divBdr>
            <w:top w:val="none" w:sz="0" w:space="0" w:color="auto"/>
            <w:left w:val="none" w:sz="0" w:space="0" w:color="auto"/>
            <w:bottom w:val="none" w:sz="0" w:space="0" w:color="auto"/>
            <w:right w:val="none" w:sz="0" w:space="0" w:color="auto"/>
          </w:divBdr>
        </w:div>
        <w:div w:id="1191455901">
          <w:marLeft w:val="0"/>
          <w:marRight w:val="0"/>
          <w:marTop w:val="0"/>
          <w:marBottom w:val="0"/>
          <w:divBdr>
            <w:top w:val="none" w:sz="0" w:space="0" w:color="auto"/>
            <w:left w:val="none" w:sz="0" w:space="0" w:color="auto"/>
            <w:bottom w:val="none" w:sz="0" w:space="0" w:color="auto"/>
            <w:right w:val="none" w:sz="0" w:space="0" w:color="auto"/>
          </w:divBdr>
        </w:div>
        <w:div w:id="492068885">
          <w:marLeft w:val="0"/>
          <w:marRight w:val="0"/>
          <w:marTop w:val="0"/>
          <w:marBottom w:val="0"/>
          <w:divBdr>
            <w:top w:val="none" w:sz="0" w:space="0" w:color="auto"/>
            <w:left w:val="none" w:sz="0" w:space="0" w:color="auto"/>
            <w:bottom w:val="none" w:sz="0" w:space="0" w:color="auto"/>
            <w:right w:val="none" w:sz="0" w:space="0" w:color="auto"/>
          </w:divBdr>
        </w:div>
        <w:div w:id="559905493">
          <w:marLeft w:val="0"/>
          <w:marRight w:val="0"/>
          <w:marTop w:val="0"/>
          <w:marBottom w:val="0"/>
          <w:divBdr>
            <w:top w:val="none" w:sz="0" w:space="0" w:color="auto"/>
            <w:left w:val="none" w:sz="0" w:space="0" w:color="auto"/>
            <w:bottom w:val="none" w:sz="0" w:space="0" w:color="auto"/>
            <w:right w:val="none" w:sz="0" w:space="0" w:color="auto"/>
          </w:divBdr>
        </w:div>
        <w:div w:id="1734499222">
          <w:marLeft w:val="0"/>
          <w:marRight w:val="0"/>
          <w:marTop w:val="0"/>
          <w:marBottom w:val="0"/>
          <w:divBdr>
            <w:top w:val="none" w:sz="0" w:space="0" w:color="auto"/>
            <w:left w:val="none" w:sz="0" w:space="0" w:color="auto"/>
            <w:bottom w:val="none" w:sz="0" w:space="0" w:color="auto"/>
            <w:right w:val="none" w:sz="0" w:space="0" w:color="auto"/>
          </w:divBdr>
        </w:div>
        <w:div w:id="964697203">
          <w:marLeft w:val="0"/>
          <w:marRight w:val="0"/>
          <w:marTop w:val="0"/>
          <w:marBottom w:val="0"/>
          <w:divBdr>
            <w:top w:val="none" w:sz="0" w:space="0" w:color="auto"/>
            <w:left w:val="none" w:sz="0" w:space="0" w:color="auto"/>
            <w:bottom w:val="none" w:sz="0" w:space="0" w:color="auto"/>
            <w:right w:val="none" w:sz="0" w:space="0" w:color="auto"/>
          </w:divBdr>
        </w:div>
        <w:div w:id="161895677">
          <w:marLeft w:val="0"/>
          <w:marRight w:val="0"/>
          <w:marTop w:val="0"/>
          <w:marBottom w:val="0"/>
          <w:divBdr>
            <w:top w:val="none" w:sz="0" w:space="0" w:color="auto"/>
            <w:left w:val="none" w:sz="0" w:space="0" w:color="auto"/>
            <w:bottom w:val="none" w:sz="0" w:space="0" w:color="auto"/>
            <w:right w:val="none" w:sz="0" w:space="0" w:color="auto"/>
          </w:divBdr>
        </w:div>
        <w:div w:id="2118745380">
          <w:marLeft w:val="0"/>
          <w:marRight w:val="0"/>
          <w:marTop w:val="0"/>
          <w:marBottom w:val="0"/>
          <w:divBdr>
            <w:top w:val="none" w:sz="0" w:space="0" w:color="auto"/>
            <w:left w:val="none" w:sz="0" w:space="0" w:color="auto"/>
            <w:bottom w:val="none" w:sz="0" w:space="0" w:color="auto"/>
            <w:right w:val="none" w:sz="0" w:space="0" w:color="auto"/>
          </w:divBdr>
        </w:div>
        <w:div w:id="1874920180">
          <w:marLeft w:val="0"/>
          <w:marRight w:val="0"/>
          <w:marTop w:val="0"/>
          <w:marBottom w:val="0"/>
          <w:divBdr>
            <w:top w:val="none" w:sz="0" w:space="0" w:color="auto"/>
            <w:left w:val="none" w:sz="0" w:space="0" w:color="auto"/>
            <w:bottom w:val="none" w:sz="0" w:space="0" w:color="auto"/>
            <w:right w:val="none" w:sz="0" w:space="0" w:color="auto"/>
          </w:divBdr>
        </w:div>
        <w:div w:id="1377852621">
          <w:marLeft w:val="0"/>
          <w:marRight w:val="0"/>
          <w:marTop w:val="0"/>
          <w:marBottom w:val="0"/>
          <w:divBdr>
            <w:top w:val="none" w:sz="0" w:space="0" w:color="auto"/>
            <w:left w:val="none" w:sz="0" w:space="0" w:color="auto"/>
            <w:bottom w:val="none" w:sz="0" w:space="0" w:color="auto"/>
            <w:right w:val="none" w:sz="0" w:space="0" w:color="auto"/>
          </w:divBdr>
        </w:div>
        <w:div w:id="1154643749">
          <w:marLeft w:val="0"/>
          <w:marRight w:val="0"/>
          <w:marTop w:val="0"/>
          <w:marBottom w:val="0"/>
          <w:divBdr>
            <w:top w:val="none" w:sz="0" w:space="0" w:color="auto"/>
            <w:left w:val="none" w:sz="0" w:space="0" w:color="auto"/>
            <w:bottom w:val="none" w:sz="0" w:space="0" w:color="auto"/>
            <w:right w:val="none" w:sz="0" w:space="0" w:color="auto"/>
          </w:divBdr>
        </w:div>
        <w:div w:id="1884906271">
          <w:marLeft w:val="0"/>
          <w:marRight w:val="0"/>
          <w:marTop w:val="0"/>
          <w:marBottom w:val="0"/>
          <w:divBdr>
            <w:top w:val="none" w:sz="0" w:space="0" w:color="auto"/>
            <w:left w:val="none" w:sz="0" w:space="0" w:color="auto"/>
            <w:bottom w:val="none" w:sz="0" w:space="0" w:color="auto"/>
            <w:right w:val="none" w:sz="0" w:space="0" w:color="auto"/>
          </w:divBdr>
        </w:div>
        <w:div w:id="812528392">
          <w:marLeft w:val="0"/>
          <w:marRight w:val="0"/>
          <w:marTop w:val="0"/>
          <w:marBottom w:val="0"/>
          <w:divBdr>
            <w:top w:val="none" w:sz="0" w:space="0" w:color="auto"/>
            <w:left w:val="none" w:sz="0" w:space="0" w:color="auto"/>
            <w:bottom w:val="none" w:sz="0" w:space="0" w:color="auto"/>
            <w:right w:val="none" w:sz="0" w:space="0" w:color="auto"/>
          </w:divBdr>
        </w:div>
        <w:div w:id="1641611276">
          <w:marLeft w:val="0"/>
          <w:marRight w:val="0"/>
          <w:marTop w:val="0"/>
          <w:marBottom w:val="0"/>
          <w:divBdr>
            <w:top w:val="none" w:sz="0" w:space="0" w:color="auto"/>
            <w:left w:val="none" w:sz="0" w:space="0" w:color="auto"/>
            <w:bottom w:val="none" w:sz="0" w:space="0" w:color="auto"/>
            <w:right w:val="none" w:sz="0" w:space="0" w:color="auto"/>
          </w:divBdr>
        </w:div>
        <w:div w:id="1410731875">
          <w:marLeft w:val="0"/>
          <w:marRight w:val="0"/>
          <w:marTop w:val="0"/>
          <w:marBottom w:val="0"/>
          <w:divBdr>
            <w:top w:val="none" w:sz="0" w:space="0" w:color="auto"/>
            <w:left w:val="none" w:sz="0" w:space="0" w:color="auto"/>
            <w:bottom w:val="none" w:sz="0" w:space="0" w:color="auto"/>
            <w:right w:val="none" w:sz="0" w:space="0" w:color="auto"/>
          </w:divBdr>
        </w:div>
        <w:div w:id="1341086137">
          <w:marLeft w:val="0"/>
          <w:marRight w:val="0"/>
          <w:marTop w:val="0"/>
          <w:marBottom w:val="0"/>
          <w:divBdr>
            <w:top w:val="none" w:sz="0" w:space="0" w:color="auto"/>
            <w:left w:val="none" w:sz="0" w:space="0" w:color="auto"/>
            <w:bottom w:val="none" w:sz="0" w:space="0" w:color="auto"/>
            <w:right w:val="none" w:sz="0" w:space="0" w:color="auto"/>
          </w:divBdr>
        </w:div>
        <w:div w:id="889877056">
          <w:marLeft w:val="0"/>
          <w:marRight w:val="0"/>
          <w:marTop w:val="0"/>
          <w:marBottom w:val="0"/>
          <w:divBdr>
            <w:top w:val="none" w:sz="0" w:space="0" w:color="auto"/>
            <w:left w:val="none" w:sz="0" w:space="0" w:color="auto"/>
            <w:bottom w:val="none" w:sz="0" w:space="0" w:color="auto"/>
            <w:right w:val="none" w:sz="0" w:space="0" w:color="auto"/>
          </w:divBdr>
        </w:div>
        <w:div w:id="954673404">
          <w:marLeft w:val="0"/>
          <w:marRight w:val="0"/>
          <w:marTop w:val="0"/>
          <w:marBottom w:val="0"/>
          <w:divBdr>
            <w:top w:val="none" w:sz="0" w:space="0" w:color="auto"/>
            <w:left w:val="none" w:sz="0" w:space="0" w:color="auto"/>
            <w:bottom w:val="none" w:sz="0" w:space="0" w:color="auto"/>
            <w:right w:val="none" w:sz="0" w:space="0" w:color="auto"/>
          </w:divBdr>
        </w:div>
        <w:div w:id="1911041270">
          <w:marLeft w:val="0"/>
          <w:marRight w:val="0"/>
          <w:marTop w:val="0"/>
          <w:marBottom w:val="0"/>
          <w:divBdr>
            <w:top w:val="none" w:sz="0" w:space="0" w:color="auto"/>
            <w:left w:val="none" w:sz="0" w:space="0" w:color="auto"/>
            <w:bottom w:val="none" w:sz="0" w:space="0" w:color="auto"/>
            <w:right w:val="none" w:sz="0" w:space="0" w:color="auto"/>
          </w:divBdr>
        </w:div>
        <w:div w:id="1678773926">
          <w:marLeft w:val="0"/>
          <w:marRight w:val="0"/>
          <w:marTop w:val="0"/>
          <w:marBottom w:val="0"/>
          <w:divBdr>
            <w:top w:val="none" w:sz="0" w:space="0" w:color="auto"/>
            <w:left w:val="none" w:sz="0" w:space="0" w:color="auto"/>
            <w:bottom w:val="none" w:sz="0" w:space="0" w:color="auto"/>
            <w:right w:val="none" w:sz="0" w:space="0" w:color="auto"/>
          </w:divBdr>
        </w:div>
        <w:div w:id="294681649">
          <w:marLeft w:val="0"/>
          <w:marRight w:val="0"/>
          <w:marTop w:val="0"/>
          <w:marBottom w:val="0"/>
          <w:divBdr>
            <w:top w:val="none" w:sz="0" w:space="0" w:color="auto"/>
            <w:left w:val="none" w:sz="0" w:space="0" w:color="auto"/>
            <w:bottom w:val="none" w:sz="0" w:space="0" w:color="auto"/>
            <w:right w:val="none" w:sz="0" w:space="0" w:color="auto"/>
          </w:divBdr>
        </w:div>
        <w:div w:id="433209323">
          <w:marLeft w:val="0"/>
          <w:marRight w:val="0"/>
          <w:marTop w:val="0"/>
          <w:marBottom w:val="0"/>
          <w:divBdr>
            <w:top w:val="none" w:sz="0" w:space="0" w:color="auto"/>
            <w:left w:val="none" w:sz="0" w:space="0" w:color="auto"/>
            <w:bottom w:val="none" w:sz="0" w:space="0" w:color="auto"/>
            <w:right w:val="none" w:sz="0" w:space="0" w:color="auto"/>
          </w:divBdr>
        </w:div>
        <w:div w:id="916013458">
          <w:marLeft w:val="0"/>
          <w:marRight w:val="0"/>
          <w:marTop w:val="0"/>
          <w:marBottom w:val="0"/>
          <w:divBdr>
            <w:top w:val="none" w:sz="0" w:space="0" w:color="auto"/>
            <w:left w:val="none" w:sz="0" w:space="0" w:color="auto"/>
            <w:bottom w:val="none" w:sz="0" w:space="0" w:color="auto"/>
            <w:right w:val="none" w:sz="0" w:space="0" w:color="auto"/>
          </w:divBdr>
        </w:div>
        <w:div w:id="260916597">
          <w:marLeft w:val="0"/>
          <w:marRight w:val="0"/>
          <w:marTop w:val="0"/>
          <w:marBottom w:val="0"/>
          <w:divBdr>
            <w:top w:val="none" w:sz="0" w:space="0" w:color="auto"/>
            <w:left w:val="none" w:sz="0" w:space="0" w:color="auto"/>
            <w:bottom w:val="none" w:sz="0" w:space="0" w:color="auto"/>
            <w:right w:val="none" w:sz="0" w:space="0" w:color="auto"/>
          </w:divBdr>
        </w:div>
        <w:div w:id="959148229">
          <w:marLeft w:val="0"/>
          <w:marRight w:val="0"/>
          <w:marTop w:val="0"/>
          <w:marBottom w:val="0"/>
          <w:divBdr>
            <w:top w:val="none" w:sz="0" w:space="0" w:color="auto"/>
            <w:left w:val="none" w:sz="0" w:space="0" w:color="auto"/>
            <w:bottom w:val="none" w:sz="0" w:space="0" w:color="auto"/>
            <w:right w:val="none" w:sz="0" w:space="0" w:color="auto"/>
          </w:divBdr>
        </w:div>
        <w:div w:id="1653943996">
          <w:marLeft w:val="0"/>
          <w:marRight w:val="0"/>
          <w:marTop w:val="0"/>
          <w:marBottom w:val="0"/>
          <w:divBdr>
            <w:top w:val="none" w:sz="0" w:space="0" w:color="auto"/>
            <w:left w:val="none" w:sz="0" w:space="0" w:color="auto"/>
            <w:bottom w:val="none" w:sz="0" w:space="0" w:color="auto"/>
            <w:right w:val="none" w:sz="0" w:space="0" w:color="auto"/>
          </w:divBdr>
        </w:div>
        <w:div w:id="81878036">
          <w:marLeft w:val="0"/>
          <w:marRight w:val="0"/>
          <w:marTop w:val="0"/>
          <w:marBottom w:val="0"/>
          <w:divBdr>
            <w:top w:val="none" w:sz="0" w:space="0" w:color="auto"/>
            <w:left w:val="none" w:sz="0" w:space="0" w:color="auto"/>
            <w:bottom w:val="none" w:sz="0" w:space="0" w:color="auto"/>
            <w:right w:val="none" w:sz="0" w:space="0" w:color="auto"/>
          </w:divBdr>
        </w:div>
        <w:div w:id="467015532">
          <w:marLeft w:val="0"/>
          <w:marRight w:val="0"/>
          <w:marTop w:val="0"/>
          <w:marBottom w:val="0"/>
          <w:divBdr>
            <w:top w:val="none" w:sz="0" w:space="0" w:color="auto"/>
            <w:left w:val="none" w:sz="0" w:space="0" w:color="auto"/>
            <w:bottom w:val="none" w:sz="0" w:space="0" w:color="auto"/>
            <w:right w:val="none" w:sz="0" w:space="0" w:color="auto"/>
          </w:divBdr>
        </w:div>
      </w:divsChild>
    </w:div>
    <w:div w:id="163209793">
      <w:bodyDiv w:val="1"/>
      <w:marLeft w:val="0"/>
      <w:marRight w:val="0"/>
      <w:marTop w:val="0"/>
      <w:marBottom w:val="0"/>
      <w:divBdr>
        <w:top w:val="none" w:sz="0" w:space="0" w:color="auto"/>
        <w:left w:val="none" w:sz="0" w:space="0" w:color="auto"/>
        <w:bottom w:val="none" w:sz="0" w:space="0" w:color="auto"/>
        <w:right w:val="none" w:sz="0" w:space="0" w:color="auto"/>
      </w:divBdr>
      <w:divsChild>
        <w:div w:id="1541437664">
          <w:marLeft w:val="0"/>
          <w:marRight w:val="0"/>
          <w:marTop w:val="0"/>
          <w:marBottom w:val="0"/>
          <w:divBdr>
            <w:top w:val="none" w:sz="0" w:space="0" w:color="auto"/>
            <w:left w:val="none" w:sz="0" w:space="0" w:color="auto"/>
            <w:bottom w:val="none" w:sz="0" w:space="0" w:color="auto"/>
            <w:right w:val="none" w:sz="0" w:space="0" w:color="auto"/>
          </w:divBdr>
        </w:div>
        <w:div w:id="1407071034">
          <w:marLeft w:val="0"/>
          <w:marRight w:val="0"/>
          <w:marTop w:val="0"/>
          <w:marBottom w:val="0"/>
          <w:divBdr>
            <w:top w:val="none" w:sz="0" w:space="0" w:color="auto"/>
            <w:left w:val="none" w:sz="0" w:space="0" w:color="auto"/>
            <w:bottom w:val="none" w:sz="0" w:space="0" w:color="auto"/>
            <w:right w:val="none" w:sz="0" w:space="0" w:color="auto"/>
          </w:divBdr>
        </w:div>
        <w:div w:id="1233852406">
          <w:marLeft w:val="0"/>
          <w:marRight w:val="0"/>
          <w:marTop w:val="0"/>
          <w:marBottom w:val="0"/>
          <w:divBdr>
            <w:top w:val="none" w:sz="0" w:space="0" w:color="auto"/>
            <w:left w:val="none" w:sz="0" w:space="0" w:color="auto"/>
            <w:bottom w:val="none" w:sz="0" w:space="0" w:color="auto"/>
            <w:right w:val="none" w:sz="0" w:space="0" w:color="auto"/>
          </w:divBdr>
        </w:div>
        <w:div w:id="939414846">
          <w:marLeft w:val="0"/>
          <w:marRight w:val="0"/>
          <w:marTop w:val="0"/>
          <w:marBottom w:val="0"/>
          <w:divBdr>
            <w:top w:val="none" w:sz="0" w:space="0" w:color="auto"/>
            <w:left w:val="none" w:sz="0" w:space="0" w:color="auto"/>
            <w:bottom w:val="none" w:sz="0" w:space="0" w:color="auto"/>
            <w:right w:val="none" w:sz="0" w:space="0" w:color="auto"/>
          </w:divBdr>
        </w:div>
        <w:div w:id="1563717326">
          <w:marLeft w:val="0"/>
          <w:marRight w:val="0"/>
          <w:marTop w:val="0"/>
          <w:marBottom w:val="0"/>
          <w:divBdr>
            <w:top w:val="none" w:sz="0" w:space="0" w:color="auto"/>
            <w:left w:val="none" w:sz="0" w:space="0" w:color="auto"/>
            <w:bottom w:val="none" w:sz="0" w:space="0" w:color="auto"/>
            <w:right w:val="none" w:sz="0" w:space="0" w:color="auto"/>
          </w:divBdr>
        </w:div>
      </w:divsChild>
    </w:div>
    <w:div w:id="255212131">
      <w:bodyDiv w:val="1"/>
      <w:marLeft w:val="0"/>
      <w:marRight w:val="0"/>
      <w:marTop w:val="0"/>
      <w:marBottom w:val="0"/>
      <w:divBdr>
        <w:top w:val="none" w:sz="0" w:space="0" w:color="auto"/>
        <w:left w:val="none" w:sz="0" w:space="0" w:color="auto"/>
        <w:bottom w:val="none" w:sz="0" w:space="0" w:color="auto"/>
        <w:right w:val="none" w:sz="0" w:space="0" w:color="auto"/>
      </w:divBdr>
      <w:divsChild>
        <w:div w:id="1365861073">
          <w:marLeft w:val="0"/>
          <w:marRight w:val="0"/>
          <w:marTop w:val="0"/>
          <w:marBottom w:val="0"/>
          <w:divBdr>
            <w:top w:val="none" w:sz="0" w:space="0" w:color="auto"/>
            <w:left w:val="none" w:sz="0" w:space="0" w:color="auto"/>
            <w:bottom w:val="none" w:sz="0" w:space="0" w:color="auto"/>
            <w:right w:val="none" w:sz="0" w:space="0" w:color="auto"/>
          </w:divBdr>
        </w:div>
      </w:divsChild>
    </w:div>
    <w:div w:id="858618832">
      <w:bodyDiv w:val="1"/>
      <w:marLeft w:val="0"/>
      <w:marRight w:val="0"/>
      <w:marTop w:val="0"/>
      <w:marBottom w:val="0"/>
      <w:divBdr>
        <w:top w:val="none" w:sz="0" w:space="0" w:color="auto"/>
        <w:left w:val="none" w:sz="0" w:space="0" w:color="auto"/>
        <w:bottom w:val="none" w:sz="0" w:space="0" w:color="auto"/>
        <w:right w:val="none" w:sz="0" w:space="0" w:color="auto"/>
      </w:divBdr>
      <w:divsChild>
        <w:div w:id="1923177553">
          <w:marLeft w:val="0"/>
          <w:marRight w:val="0"/>
          <w:marTop w:val="0"/>
          <w:marBottom w:val="0"/>
          <w:divBdr>
            <w:top w:val="none" w:sz="0" w:space="0" w:color="auto"/>
            <w:left w:val="none" w:sz="0" w:space="0" w:color="auto"/>
            <w:bottom w:val="none" w:sz="0" w:space="0" w:color="auto"/>
            <w:right w:val="none" w:sz="0" w:space="0" w:color="auto"/>
          </w:divBdr>
        </w:div>
      </w:divsChild>
    </w:div>
    <w:div w:id="891162382">
      <w:marLeft w:val="0"/>
      <w:marRight w:val="0"/>
      <w:marTop w:val="0"/>
      <w:marBottom w:val="0"/>
      <w:divBdr>
        <w:top w:val="none" w:sz="0" w:space="0" w:color="auto"/>
        <w:left w:val="none" w:sz="0" w:space="0" w:color="auto"/>
        <w:bottom w:val="none" w:sz="0" w:space="0" w:color="auto"/>
        <w:right w:val="none" w:sz="0" w:space="0" w:color="auto"/>
      </w:divBdr>
      <w:divsChild>
        <w:div w:id="891162420">
          <w:marLeft w:val="0"/>
          <w:marRight w:val="0"/>
          <w:marTop w:val="0"/>
          <w:marBottom w:val="0"/>
          <w:divBdr>
            <w:top w:val="none" w:sz="0" w:space="0" w:color="auto"/>
            <w:left w:val="none" w:sz="0" w:space="0" w:color="auto"/>
            <w:bottom w:val="none" w:sz="0" w:space="0" w:color="auto"/>
            <w:right w:val="none" w:sz="0" w:space="0" w:color="auto"/>
          </w:divBdr>
          <w:divsChild>
            <w:div w:id="891162385">
              <w:marLeft w:val="0"/>
              <w:marRight w:val="0"/>
              <w:marTop w:val="0"/>
              <w:marBottom w:val="0"/>
              <w:divBdr>
                <w:top w:val="none" w:sz="0" w:space="0" w:color="auto"/>
                <w:left w:val="none" w:sz="0" w:space="0" w:color="auto"/>
                <w:bottom w:val="none" w:sz="0" w:space="0" w:color="auto"/>
                <w:right w:val="none" w:sz="0" w:space="0" w:color="auto"/>
              </w:divBdr>
              <w:divsChild>
                <w:div w:id="89116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162383">
      <w:marLeft w:val="0"/>
      <w:marRight w:val="0"/>
      <w:marTop w:val="0"/>
      <w:marBottom w:val="0"/>
      <w:divBdr>
        <w:top w:val="none" w:sz="0" w:space="0" w:color="auto"/>
        <w:left w:val="none" w:sz="0" w:space="0" w:color="auto"/>
        <w:bottom w:val="none" w:sz="0" w:space="0" w:color="auto"/>
        <w:right w:val="none" w:sz="0" w:space="0" w:color="auto"/>
      </w:divBdr>
      <w:divsChild>
        <w:div w:id="891162419">
          <w:marLeft w:val="0"/>
          <w:marRight w:val="0"/>
          <w:marTop w:val="0"/>
          <w:marBottom w:val="0"/>
          <w:divBdr>
            <w:top w:val="none" w:sz="0" w:space="0" w:color="auto"/>
            <w:left w:val="none" w:sz="0" w:space="0" w:color="auto"/>
            <w:bottom w:val="none" w:sz="0" w:space="0" w:color="auto"/>
            <w:right w:val="none" w:sz="0" w:space="0" w:color="auto"/>
          </w:divBdr>
        </w:div>
      </w:divsChild>
    </w:div>
    <w:div w:id="891162386">
      <w:marLeft w:val="0"/>
      <w:marRight w:val="0"/>
      <w:marTop w:val="0"/>
      <w:marBottom w:val="0"/>
      <w:divBdr>
        <w:top w:val="none" w:sz="0" w:space="0" w:color="auto"/>
        <w:left w:val="none" w:sz="0" w:space="0" w:color="auto"/>
        <w:bottom w:val="none" w:sz="0" w:space="0" w:color="auto"/>
        <w:right w:val="none" w:sz="0" w:space="0" w:color="auto"/>
      </w:divBdr>
    </w:div>
    <w:div w:id="891162389">
      <w:marLeft w:val="0"/>
      <w:marRight w:val="0"/>
      <w:marTop w:val="0"/>
      <w:marBottom w:val="0"/>
      <w:divBdr>
        <w:top w:val="none" w:sz="0" w:space="0" w:color="auto"/>
        <w:left w:val="none" w:sz="0" w:space="0" w:color="auto"/>
        <w:bottom w:val="none" w:sz="0" w:space="0" w:color="auto"/>
        <w:right w:val="none" w:sz="0" w:space="0" w:color="auto"/>
      </w:divBdr>
      <w:divsChild>
        <w:div w:id="891162391">
          <w:marLeft w:val="0"/>
          <w:marRight w:val="0"/>
          <w:marTop w:val="0"/>
          <w:marBottom w:val="0"/>
          <w:divBdr>
            <w:top w:val="none" w:sz="0" w:space="0" w:color="auto"/>
            <w:left w:val="none" w:sz="0" w:space="0" w:color="auto"/>
            <w:bottom w:val="none" w:sz="0" w:space="0" w:color="auto"/>
            <w:right w:val="none" w:sz="0" w:space="0" w:color="auto"/>
          </w:divBdr>
        </w:div>
      </w:divsChild>
    </w:div>
    <w:div w:id="891162390">
      <w:marLeft w:val="0"/>
      <w:marRight w:val="0"/>
      <w:marTop w:val="0"/>
      <w:marBottom w:val="0"/>
      <w:divBdr>
        <w:top w:val="none" w:sz="0" w:space="0" w:color="auto"/>
        <w:left w:val="none" w:sz="0" w:space="0" w:color="auto"/>
        <w:bottom w:val="none" w:sz="0" w:space="0" w:color="auto"/>
        <w:right w:val="none" w:sz="0" w:space="0" w:color="auto"/>
      </w:divBdr>
      <w:divsChild>
        <w:div w:id="891162396">
          <w:marLeft w:val="0"/>
          <w:marRight w:val="0"/>
          <w:marTop w:val="0"/>
          <w:marBottom w:val="0"/>
          <w:divBdr>
            <w:top w:val="none" w:sz="0" w:space="0" w:color="auto"/>
            <w:left w:val="none" w:sz="0" w:space="0" w:color="auto"/>
            <w:bottom w:val="none" w:sz="0" w:space="0" w:color="auto"/>
            <w:right w:val="none" w:sz="0" w:space="0" w:color="auto"/>
          </w:divBdr>
        </w:div>
      </w:divsChild>
    </w:div>
    <w:div w:id="891162395">
      <w:marLeft w:val="0"/>
      <w:marRight w:val="0"/>
      <w:marTop w:val="0"/>
      <w:marBottom w:val="0"/>
      <w:divBdr>
        <w:top w:val="none" w:sz="0" w:space="0" w:color="auto"/>
        <w:left w:val="none" w:sz="0" w:space="0" w:color="auto"/>
        <w:bottom w:val="none" w:sz="0" w:space="0" w:color="auto"/>
        <w:right w:val="none" w:sz="0" w:space="0" w:color="auto"/>
      </w:divBdr>
      <w:divsChild>
        <w:div w:id="891162387">
          <w:marLeft w:val="0"/>
          <w:marRight w:val="0"/>
          <w:marTop w:val="0"/>
          <w:marBottom w:val="0"/>
          <w:divBdr>
            <w:top w:val="none" w:sz="0" w:space="0" w:color="auto"/>
            <w:left w:val="none" w:sz="0" w:space="0" w:color="auto"/>
            <w:bottom w:val="none" w:sz="0" w:space="0" w:color="auto"/>
            <w:right w:val="none" w:sz="0" w:space="0" w:color="auto"/>
          </w:divBdr>
        </w:div>
      </w:divsChild>
    </w:div>
    <w:div w:id="891162397">
      <w:marLeft w:val="0"/>
      <w:marRight w:val="0"/>
      <w:marTop w:val="0"/>
      <w:marBottom w:val="0"/>
      <w:divBdr>
        <w:top w:val="none" w:sz="0" w:space="0" w:color="auto"/>
        <w:left w:val="none" w:sz="0" w:space="0" w:color="auto"/>
        <w:bottom w:val="none" w:sz="0" w:space="0" w:color="auto"/>
        <w:right w:val="none" w:sz="0" w:space="0" w:color="auto"/>
      </w:divBdr>
      <w:divsChild>
        <w:div w:id="891162388">
          <w:marLeft w:val="0"/>
          <w:marRight w:val="0"/>
          <w:marTop w:val="0"/>
          <w:marBottom w:val="0"/>
          <w:divBdr>
            <w:top w:val="none" w:sz="0" w:space="0" w:color="auto"/>
            <w:left w:val="none" w:sz="0" w:space="0" w:color="auto"/>
            <w:bottom w:val="none" w:sz="0" w:space="0" w:color="auto"/>
            <w:right w:val="none" w:sz="0" w:space="0" w:color="auto"/>
          </w:divBdr>
          <w:divsChild>
            <w:div w:id="891162394">
              <w:marLeft w:val="0"/>
              <w:marRight w:val="0"/>
              <w:marTop w:val="0"/>
              <w:marBottom w:val="0"/>
              <w:divBdr>
                <w:top w:val="none" w:sz="0" w:space="0" w:color="auto"/>
                <w:left w:val="none" w:sz="0" w:space="0" w:color="auto"/>
                <w:bottom w:val="none" w:sz="0" w:space="0" w:color="auto"/>
                <w:right w:val="none" w:sz="0" w:space="0" w:color="auto"/>
              </w:divBdr>
              <w:divsChild>
                <w:div w:id="891162393">
                  <w:marLeft w:val="0"/>
                  <w:marRight w:val="0"/>
                  <w:marTop w:val="0"/>
                  <w:marBottom w:val="0"/>
                  <w:divBdr>
                    <w:top w:val="none" w:sz="0" w:space="0" w:color="auto"/>
                    <w:left w:val="none" w:sz="0" w:space="0" w:color="auto"/>
                    <w:bottom w:val="none" w:sz="0" w:space="0" w:color="auto"/>
                    <w:right w:val="none" w:sz="0" w:space="0" w:color="auto"/>
                  </w:divBdr>
                  <w:divsChild>
                    <w:div w:id="89116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162404">
      <w:marLeft w:val="0"/>
      <w:marRight w:val="0"/>
      <w:marTop w:val="0"/>
      <w:marBottom w:val="0"/>
      <w:divBdr>
        <w:top w:val="none" w:sz="0" w:space="0" w:color="auto"/>
        <w:left w:val="none" w:sz="0" w:space="0" w:color="auto"/>
        <w:bottom w:val="none" w:sz="0" w:space="0" w:color="auto"/>
        <w:right w:val="none" w:sz="0" w:space="0" w:color="auto"/>
      </w:divBdr>
      <w:divsChild>
        <w:div w:id="891162398">
          <w:marLeft w:val="0"/>
          <w:marRight w:val="0"/>
          <w:marTop w:val="0"/>
          <w:marBottom w:val="0"/>
          <w:divBdr>
            <w:top w:val="none" w:sz="0" w:space="0" w:color="auto"/>
            <w:left w:val="none" w:sz="0" w:space="0" w:color="auto"/>
            <w:bottom w:val="none" w:sz="0" w:space="0" w:color="auto"/>
            <w:right w:val="none" w:sz="0" w:space="0" w:color="auto"/>
          </w:divBdr>
          <w:divsChild>
            <w:div w:id="891162402">
              <w:marLeft w:val="0"/>
              <w:marRight w:val="0"/>
              <w:marTop w:val="0"/>
              <w:marBottom w:val="0"/>
              <w:divBdr>
                <w:top w:val="none" w:sz="0" w:space="0" w:color="auto"/>
                <w:left w:val="none" w:sz="0" w:space="0" w:color="auto"/>
                <w:bottom w:val="none" w:sz="0" w:space="0" w:color="auto"/>
                <w:right w:val="none" w:sz="0" w:space="0" w:color="auto"/>
              </w:divBdr>
              <w:divsChild>
                <w:div w:id="891162403">
                  <w:marLeft w:val="0"/>
                  <w:marRight w:val="0"/>
                  <w:marTop w:val="0"/>
                  <w:marBottom w:val="0"/>
                  <w:divBdr>
                    <w:top w:val="none" w:sz="0" w:space="0" w:color="auto"/>
                    <w:left w:val="none" w:sz="0" w:space="0" w:color="auto"/>
                    <w:bottom w:val="none" w:sz="0" w:space="0" w:color="auto"/>
                    <w:right w:val="none" w:sz="0" w:space="0" w:color="auto"/>
                  </w:divBdr>
                  <w:divsChild>
                    <w:div w:id="891162401">
                      <w:marLeft w:val="0"/>
                      <w:marRight w:val="0"/>
                      <w:marTop w:val="0"/>
                      <w:marBottom w:val="0"/>
                      <w:divBdr>
                        <w:top w:val="none" w:sz="0" w:space="0" w:color="auto"/>
                        <w:left w:val="none" w:sz="0" w:space="0" w:color="auto"/>
                        <w:bottom w:val="none" w:sz="0" w:space="0" w:color="auto"/>
                        <w:right w:val="none" w:sz="0" w:space="0" w:color="auto"/>
                      </w:divBdr>
                      <w:divsChild>
                        <w:div w:id="891162399">
                          <w:marLeft w:val="0"/>
                          <w:marRight w:val="0"/>
                          <w:marTop w:val="0"/>
                          <w:marBottom w:val="0"/>
                          <w:divBdr>
                            <w:top w:val="none" w:sz="0" w:space="0" w:color="auto"/>
                            <w:left w:val="none" w:sz="0" w:space="0" w:color="auto"/>
                            <w:bottom w:val="none" w:sz="0" w:space="0" w:color="auto"/>
                            <w:right w:val="none" w:sz="0" w:space="0" w:color="auto"/>
                          </w:divBdr>
                          <w:divsChild>
                            <w:div w:id="89116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1162407">
      <w:marLeft w:val="0"/>
      <w:marRight w:val="0"/>
      <w:marTop w:val="0"/>
      <w:marBottom w:val="0"/>
      <w:divBdr>
        <w:top w:val="none" w:sz="0" w:space="0" w:color="auto"/>
        <w:left w:val="none" w:sz="0" w:space="0" w:color="auto"/>
        <w:bottom w:val="none" w:sz="0" w:space="0" w:color="auto"/>
        <w:right w:val="none" w:sz="0" w:space="0" w:color="auto"/>
      </w:divBdr>
      <w:divsChild>
        <w:div w:id="891162409">
          <w:marLeft w:val="0"/>
          <w:marRight w:val="0"/>
          <w:marTop w:val="0"/>
          <w:marBottom w:val="0"/>
          <w:divBdr>
            <w:top w:val="none" w:sz="0" w:space="0" w:color="auto"/>
            <w:left w:val="none" w:sz="0" w:space="0" w:color="auto"/>
            <w:bottom w:val="none" w:sz="0" w:space="0" w:color="auto"/>
            <w:right w:val="none" w:sz="0" w:space="0" w:color="auto"/>
          </w:divBdr>
          <w:divsChild>
            <w:div w:id="891162408">
              <w:marLeft w:val="0"/>
              <w:marRight w:val="0"/>
              <w:marTop w:val="0"/>
              <w:marBottom w:val="0"/>
              <w:divBdr>
                <w:top w:val="none" w:sz="0" w:space="0" w:color="auto"/>
                <w:left w:val="none" w:sz="0" w:space="0" w:color="auto"/>
                <w:bottom w:val="none" w:sz="0" w:space="0" w:color="auto"/>
                <w:right w:val="none" w:sz="0" w:space="0" w:color="auto"/>
              </w:divBdr>
              <w:divsChild>
                <w:div w:id="891162411">
                  <w:marLeft w:val="0"/>
                  <w:marRight w:val="0"/>
                  <w:marTop w:val="0"/>
                  <w:marBottom w:val="0"/>
                  <w:divBdr>
                    <w:top w:val="none" w:sz="0" w:space="0" w:color="auto"/>
                    <w:left w:val="none" w:sz="0" w:space="0" w:color="auto"/>
                    <w:bottom w:val="none" w:sz="0" w:space="0" w:color="auto"/>
                    <w:right w:val="none" w:sz="0" w:space="0" w:color="auto"/>
                  </w:divBdr>
                  <w:divsChild>
                    <w:div w:id="891162405">
                      <w:marLeft w:val="0"/>
                      <w:marRight w:val="0"/>
                      <w:marTop w:val="0"/>
                      <w:marBottom w:val="0"/>
                      <w:divBdr>
                        <w:top w:val="none" w:sz="0" w:space="0" w:color="auto"/>
                        <w:left w:val="none" w:sz="0" w:space="0" w:color="auto"/>
                        <w:bottom w:val="none" w:sz="0" w:space="0" w:color="auto"/>
                        <w:right w:val="none" w:sz="0" w:space="0" w:color="auto"/>
                      </w:divBdr>
                      <w:divsChild>
                        <w:div w:id="891162406">
                          <w:marLeft w:val="0"/>
                          <w:marRight w:val="0"/>
                          <w:marTop w:val="0"/>
                          <w:marBottom w:val="0"/>
                          <w:divBdr>
                            <w:top w:val="none" w:sz="0" w:space="0" w:color="auto"/>
                            <w:left w:val="none" w:sz="0" w:space="0" w:color="auto"/>
                            <w:bottom w:val="none" w:sz="0" w:space="0" w:color="auto"/>
                            <w:right w:val="none" w:sz="0" w:space="0" w:color="auto"/>
                          </w:divBdr>
                          <w:divsChild>
                            <w:div w:id="89116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1162416">
      <w:marLeft w:val="0"/>
      <w:marRight w:val="0"/>
      <w:marTop w:val="0"/>
      <w:marBottom w:val="0"/>
      <w:divBdr>
        <w:top w:val="none" w:sz="0" w:space="0" w:color="auto"/>
        <w:left w:val="none" w:sz="0" w:space="0" w:color="auto"/>
        <w:bottom w:val="none" w:sz="0" w:space="0" w:color="auto"/>
        <w:right w:val="none" w:sz="0" w:space="0" w:color="auto"/>
      </w:divBdr>
      <w:divsChild>
        <w:div w:id="891162415">
          <w:marLeft w:val="0"/>
          <w:marRight w:val="0"/>
          <w:marTop w:val="0"/>
          <w:marBottom w:val="0"/>
          <w:divBdr>
            <w:top w:val="none" w:sz="0" w:space="0" w:color="auto"/>
            <w:left w:val="none" w:sz="0" w:space="0" w:color="auto"/>
            <w:bottom w:val="none" w:sz="0" w:space="0" w:color="auto"/>
            <w:right w:val="none" w:sz="0" w:space="0" w:color="auto"/>
          </w:divBdr>
          <w:divsChild>
            <w:div w:id="891162413">
              <w:marLeft w:val="0"/>
              <w:marRight w:val="0"/>
              <w:marTop w:val="0"/>
              <w:marBottom w:val="0"/>
              <w:divBdr>
                <w:top w:val="none" w:sz="0" w:space="0" w:color="auto"/>
                <w:left w:val="none" w:sz="0" w:space="0" w:color="auto"/>
                <w:bottom w:val="none" w:sz="0" w:space="0" w:color="auto"/>
                <w:right w:val="none" w:sz="0" w:space="0" w:color="auto"/>
              </w:divBdr>
              <w:divsChild>
                <w:div w:id="891162414">
                  <w:marLeft w:val="0"/>
                  <w:marRight w:val="0"/>
                  <w:marTop w:val="0"/>
                  <w:marBottom w:val="0"/>
                  <w:divBdr>
                    <w:top w:val="none" w:sz="0" w:space="0" w:color="auto"/>
                    <w:left w:val="none" w:sz="0" w:space="0" w:color="auto"/>
                    <w:bottom w:val="none" w:sz="0" w:space="0" w:color="auto"/>
                    <w:right w:val="none" w:sz="0" w:space="0" w:color="auto"/>
                  </w:divBdr>
                  <w:divsChild>
                    <w:div w:id="891162412">
                      <w:marLeft w:val="0"/>
                      <w:marRight w:val="0"/>
                      <w:marTop w:val="0"/>
                      <w:marBottom w:val="0"/>
                      <w:divBdr>
                        <w:top w:val="none" w:sz="0" w:space="0" w:color="auto"/>
                        <w:left w:val="none" w:sz="0" w:space="0" w:color="auto"/>
                        <w:bottom w:val="none" w:sz="0" w:space="0" w:color="auto"/>
                        <w:right w:val="none" w:sz="0" w:space="0" w:color="auto"/>
                      </w:divBdr>
                      <w:divsChild>
                        <w:div w:id="891162417">
                          <w:marLeft w:val="0"/>
                          <w:marRight w:val="0"/>
                          <w:marTop w:val="0"/>
                          <w:marBottom w:val="0"/>
                          <w:divBdr>
                            <w:top w:val="none" w:sz="0" w:space="0" w:color="auto"/>
                            <w:left w:val="none" w:sz="0" w:space="0" w:color="auto"/>
                            <w:bottom w:val="none" w:sz="0" w:space="0" w:color="auto"/>
                            <w:right w:val="none" w:sz="0" w:space="0" w:color="auto"/>
                          </w:divBdr>
                          <w:divsChild>
                            <w:div w:id="89116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156729">
      <w:bodyDiv w:val="1"/>
      <w:marLeft w:val="0"/>
      <w:marRight w:val="0"/>
      <w:marTop w:val="0"/>
      <w:marBottom w:val="0"/>
      <w:divBdr>
        <w:top w:val="none" w:sz="0" w:space="0" w:color="auto"/>
        <w:left w:val="none" w:sz="0" w:space="0" w:color="auto"/>
        <w:bottom w:val="none" w:sz="0" w:space="0" w:color="auto"/>
        <w:right w:val="none" w:sz="0" w:space="0" w:color="auto"/>
      </w:divBdr>
      <w:divsChild>
        <w:div w:id="1851793765">
          <w:marLeft w:val="0"/>
          <w:marRight w:val="0"/>
          <w:marTop w:val="0"/>
          <w:marBottom w:val="0"/>
          <w:divBdr>
            <w:top w:val="none" w:sz="0" w:space="0" w:color="auto"/>
            <w:left w:val="none" w:sz="0" w:space="0" w:color="auto"/>
            <w:bottom w:val="none" w:sz="0" w:space="0" w:color="auto"/>
            <w:right w:val="none" w:sz="0" w:space="0" w:color="auto"/>
          </w:divBdr>
        </w:div>
      </w:divsChild>
    </w:div>
    <w:div w:id="963928355">
      <w:bodyDiv w:val="1"/>
      <w:marLeft w:val="0"/>
      <w:marRight w:val="0"/>
      <w:marTop w:val="0"/>
      <w:marBottom w:val="0"/>
      <w:divBdr>
        <w:top w:val="none" w:sz="0" w:space="0" w:color="auto"/>
        <w:left w:val="none" w:sz="0" w:space="0" w:color="auto"/>
        <w:bottom w:val="none" w:sz="0" w:space="0" w:color="auto"/>
        <w:right w:val="none" w:sz="0" w:space="0" w:color="auto"/>
      </w:divBdr>
      <w:divsChild>
        <w:div w:id="314919482">
          <w:marLeft w:val="0"/>
          <w:marRight w:val="0"/>
          <w:marTop w:val="0"/>
          <w:marBottom w:val="0"/>
          <w:divBdr>
            <w:top w:val="none" w:sz="0" w:space="0" w:color="auto"/>
            <w:left w:val="none" w:sz="0" w:space="0" w:color="auto"/>
            <w:bottom w:val="none" w:sz="0" w:space="0" w:color="auto"/>
            <w:right w:val="none" w:sz="0" w:space="0" w:color="auto"/>
          </w:divBdr>
        </w:div>
      </w:divsChild>
    </w:div>
    <w:div w:id="1092701134">
      <w:bodyDiv w:val="1"/>
      <w:marLeft w:val="0"/>
      <w:marRight w:val="0"/>
      <w:marTop w:val="0"/>
      <w:marBottom w:val="0"/>
      <w:divBdr>
        <w:top w:val="none" w:sz="0" w:space="0" w:color="auto"/>
        <w:left w:val="none" w:sz="0" w:space="0" w:color="auto"/>
        <w:bottom w:val="none" w:sz="0" w:space="0" w:color="auto"/>
        <w:right w:val="none" w:sz="0" w:space="0" w:color="auto"/>
      </w:divBdr>
      <w:divsChild>
        <w:div w:id="548807354">
          <w:marLeft w:val="0"/>
          <w:marRight w:val="0"/>
          <w:marTop w:val="0"/>
          <w:marBottom w:val="0"/>
          <w:divBdr>
            <w:top w:val="none" w:sz="0" w:space="0" w:color="auto"/>
            <w:left w:val="none" w:sz="0" w:space="0" w:color="auto"/>
            <w:bottom w:val="none" w:sz="0" w:space="0" w:color="auto"/>
            <w:right w:val="none" w:sz="0" w:space="0" w:color="auto"/>
          </w:divBdr>
        </w:div>
        <w:div w:id="1199050461">
          <w:marLeft w:val="0"/>
          <w:marRight w:val="0"/>
          <w:marTop w:val="0"/>
          <w:marBottom w:val="0"/>
          <w:divBdr>
            <w:top w:val="none" w:sz="0" w:space="0" w:color="auto"/>
            <w:left w:val="none" w:sz="0" w:space="0" w:color="auto"/>
            <w:bottom w:val="none" w:sz="0" w:space="0" w:color="auto"/>
            <w:right w:val="none" w:sz="0" w:space="0" w:color="auto"/>
          </w:divBdr>
        </w:div>
      </w:divsChild>
    </w:div>
    <w:div w:id="1127041258">
      <w:bodyDiv w:val="1"/>
      <w:marLeft w:val="0"/>
      <w:marRight w:val="0"/>
      <w:marTop w:val="0"/>
      <w:marBottom w:val="0"/>
      <w:divBdr>
        <w:top w:val="none" w:sz="0" w:space="0" w:color="auto"/>
        <w:left w:val="none" w:sz="0" w:space="0" w:color="auto"/>
        <w:bottom w:val="none" w:sz="0" w:space="0" w:color="auto"/>
        <w:right w:val="none" w:sz="0" w:space="0" w:color="auto"/>
      </w:divBdr>
      <w:divsChild>
        <w:div w:id="1680427378">
          <w:marLeft w:val="0"/>
          <w:marRight w:val="0"/>
          <w:marTop w:val="0"/>
          <w:marBottom w:val="0"/>
          <w:divBdr>
            <w:top w:val="none" w:sz="0" w:space="0" w:color="auto"/>
            <w:left w:val="none" w:sz="0" w:space="0" w:color="auto"/>
            <w:bottom w:val="none" w:sz="0" w:space="0" w:color="auto"/>
            <w:right w:val="none" w:sz="0" w:space="0" w:color="auto"/>
          </w:divBdr>
        </w:div>
      </w:divsChild>
    </w:div>
    <w:div w:id="1388453710">
      <w:bodyDiv w:val="1"/>
      <w:marLeft w:val="0"/>
      <w:marRight w:val="0"/>
      <w:marTop w:val="0"/>
      <w:marBottom w:val="0"/>
      <w:divBdr>
        <w:top w:val="none" w:sz="0" w:space="0" w:color="auto"/>
        <w:left w:val="none" w:sz="0" w:space="0" w:color="auto"/>
        <w:bottom w:val="none" w:sz="0" w:space="0" w:color="auto"/>
        <w:right w:val="none" w:sz="0" w:space="0" w:color="auto"/>
      </w:divBdr>
      <w:divsChild>
        <w:div w:id="58135472">
          <w:marLeft w:val="0"/>
          <w:marRight w:val="0"/>
          <w:marTop w:val="0"/>
          <w:marBottom w:val="0"/>
          <w:divBdr>
            <w:top w:val="none" w:sz="0" w:space="0" w:color="auto"/>
            <w:left w:val="none" w:sz="0" w:space="0" w:color="auto"/>
            <w:bottom w:val="none" w:sz="0" w:space="0" w:color="auto"/>
            <w:right w:val="none" w:sz="0" w:space="0" w:color="auto"/>
          </w:divBdr>
        </w:div>
      </w:divsChild>
    </w:div>
    <w:div w:id="1429546294">
      <w:bodyDiv w:val="1"/>
      <w:marLeft w:val="0"/>
      <w:marRight w:val="0"/>
      <w:marTop w:val="0"/>
      <w:marBottom w:val="0"/>
      <w:divBdr>
        <w:top w:val="none" w:sz="0" w:space="0" w:color="auto"/>
        <w:left w:val="none" w:sz="0" w:space="0" w:color="auto"/>
        <w:bottom w:val="none" w:sz="0" w:space="0" w:color="auto"/>
        <w:right w:val="none" w:sz="0" w:space="0" w:color="auto"/>
      </w:divBdr>
      <w:divsChild>
        <w:div w:id="780415162">
          <w:marLeft w:val="0"/>
          <w:marRight w:val="0"/>
          <w:marTop w:val="0"/>
          <w:marBottom w:val="0"/>
          <w:divBdr>
            <w:top w:val="none" w:sz="0" w:space="0" w:color="auto"/>
            <w:left w:val="none" w:sz="0" w:space="0" w:color="auto"/>
            <w:bottom w:val="none" w:sz="0" w:space="0" w:color="auto"/>
            <w:right w:val="none" w:sz="0" w:space="0" w:color="auto"/>
          </w:divBdr>
        </w:div>
        <w:div w:id="1588616356">
          <w:marLeft w:val="0"/>
          <w:marRight w:val="0"/>
          <w:marTop w:val="0"/>
          <w:marBottom w:val="0"/>
          <w:divBdr>
            <w:top w:val="none" w:sz="0" w:space="0" w:color="auto"/>
            <w:left w:val="none" w:sz="0" w:space="0" w:color="auto"/>
            <w:bottom w:val="none" w:sz="0" w:space="0" w:color="auto"/>
            <w:right w:val="none" w:sz="0" w:space="0" w:color="auto"/>
          </w:divBdr>
        </w:div>
        <w:div w:id="668599096">
          <w:marLeft w:val="0"/>
          <w:marRight w:val="0"/>
          <w:marTop w:val="0"/>
          <w:marBottom w:val="0"/>
          <w:divBdr>
            <w:top w:val="none" w:sz="0" w:space="0" w:color="auto"/>
            <w:left w:val="none" w:sz="0" w:space="0" w:color="auto"/>
            <w:bottom w:val="none" w:sz="0" w:space="0" w:color="auto"/>
            <w:right w:val="none" w:sz="0" w:space="0" w:color="auto"/>
          </w:divBdr>
        </w:div>
        <w:div w:id="92634758">
          <w:marLeft w:val="0"/>
          <w:marRight w:val="0"/>
          <w:marTop w:val="0"/>
          <w:marBottom w:val="0"/>
          <w:divBdr>
            <w:top w:val="none" w:sz="0" w:space="0" w:color="auto"/>
            <w:left w:val="none" w:sz="0" w:space="0" w:color="auto"/>
            <w:bottom w:val="none" w:sz="0" w:space="0" w:color="auto"/>
            <w:right w:val="none" w:sz="0" w:space="0" w:color="auto"/>
          </w:divBdr>
        </w:div>
        <w:div w:id="11759336">
          <w:marLeft w:val="0"/>
          <w:marRight w:val="0"/>
          <w:marTop w:val="0"/>
          <w:marBottom w:val="0"/>
          <w:divBdr>
            <w:top w:val="none" w:sz="0" w:space="0" w:color="auto"/>
            <w:left w:val="none" w:sz="0" w:space="0" w:color="auto"/>
            <w:bottom w:val="none" w:sz="0" w:space="0" w:color="auto"/>
            <w:right w:val="none" w:sz="0" w:space="0" w:color="auto"/>
          </w:divBdr>
        </w:div>
      </w:divsChild>
    </w:div>
    <w:div w:id="1448503056">
      <w:bodyDiv w:val="1"/>
      <w:marLeft w:val="0"/>
      <w:marRight w:val="0"/>
      <w:marTop w:val="0"/>
      <w:marBottom w:val="0"/>
      <w:divBdr>
        <w:top w:val="none" w:sz="0" w:space="0" w:color="auto"/>
        <w:left w:val="none" w:sz="0" w:space="0" w:color="auto"/>
        <w:bottom w:val="none" w:sz="0" w:space="0" w:color="auto"/>
        <w:right w:val="none" w:sz="0" w:space="0" w:color="auto"/>
      </w:divBdr>
      <w:divsChild>
        <w:div w:id="1202477368">
          <w:marLeft w:val="0"/>
          <w:marRight w:val="0"/>
          <w:marTop w:val="0"/>
          <w:marBottom w:val="0"/>
          <w:divBdr>
            <w:top w:val="none" w:sz="0" w:space="0" w:color="auto"/>
            <w:left w:val="none" w:sz="0" w:space="0" w:color="auto"/>
            <w:bottom w:val="none" w:sz="0" w:space="0" w:color="auto"/>
            <w:right w:val="none" w:sz="0" w:space="0" w:color="auto"/>
          </w:divBdr>
        </w:div>
      </w:divsChild>
    </w:div>
    <w:div w:id="1888107021">
      <w:bodyDiv w:val="1"/>
      <w:marLeft w:val="0"/>
      <w:marRight w:val="0"/>
      <w:marTop w:val="0"/>
      <w:marBottom w:val="0"/>
      <w:divBdr>
        <w:top w:val="none" w:sz="0" w:space="0" w:color="auto"/>
        <w:left w:val="none" w:sz="0" w:space="0" w:color="auto"/>
        <w:bottom w:val="none" w:sz="0" w:space="0" w:color="auto"/>
        <w:right w:val="none" w:sz="0" w:space="0" w:color="auto"/>
      </w:divBdr>
      <w:divsChild>
        <w:div w:id="1559052662">
          <w:marLeft w:val="0"/>
          <w:marRight w:val="0"/>
          <w:marTop w:val="0"/>
          <w:marBottom w:val="0"/>
          <w:divBdr>
            <w:top w:val="none" w:sz="0" w:space="0" w:color="auto"/>
            <w:left w:val="none" w:sz="0" w:space="0" w:color="auto"/>
            <w:bottom w:val="none" w:sz="0" w:space="0" w:color="auto"/>
            <w:right w:val="none" w:sz="0" w:space="0" w:color="auto"/>
          </w:divBdr>
        </w:div>
      </w:divsChild>
    </w:div>
    <w:div w:id="2068070724">
      <w:bodyDiv w:val="1"/>
      <w:marLeft w:val="0"/>
      <w:marRight w:val="0"/>
      <w:marTop w:val="0"/>
      <w:marBottom w:val="0"/>
      <w:divBdr>
        <w:top w:val="none" w:sz="0" w:space="0" w:color="auto"/>
        <w:left w:val="none" w:sz="0" w:space="0" w:color="auto"/>
        <w:bottom w:val="none" w:sz="0" w:space="0" w:color="auto"/>
        <w:right w:val="none" w:sz="0" w:space="0" w:color="auto"/>
      </w:divBdr>
      <w:divsChild>
        <w:div w:id="9234906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FCE8B1-F1D6-4A9C-9FD8-DC63841FB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16</Pages>
  <Words>5559</Words>
  <Characters>33356</Characters>
  <Application>Microsoft Office Word</Application>
  <DocSecurity>0</DocSecurity>
  <Lines>277</Lines>
  <Paragraphs>77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Marcin-Komputer</dc:creator>
  <cp:lastModifiedBy>kedziorm</cp:lastModifiedBy>
  <cp:revision>7</cp:revision>
  <cp:lastPrinted>2017-07-25T03:15:00Z</cp:lastPrinted>
  <dcterms:created xsi:type="dcterms:W3CDTF">2017-08-29T09:47:00Z</dcterms:created>
  <dcterms:modified xsi:type="dcterms:W3CDTF">2017-09-30T18:41:00Z</dcterms:modified>
</cp:coreProperties>
</file>