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B40BC8" w14:textId="77777777" w:rsidR="00A13098" w:rsidRPr="008C053F" w:rsidRDefault="00A13098" w:rsidP="00A13098">
      <w:pPr>
        <w:spacing w:line="360" w:lineRule="auto"/>
        <w:jc w:val="center"/>
        <w:rPr>
          <w:b/>
          <w:sz w:val="32"/>
          <w:szCs w:val="32"/>
        </w:rPr>
      </w:pPr>
      <w:r w:rsidRPr="00D30DE7">
        <w:rPr>
          <w:b/>
          <w:sz w:val="28"/>
          <w:szCs w:val="28"/>
        </w:rPr>
        <w:t xml:space="preserve">Marzena </w:t>
      </w:r>
      <w:r w:rsidRPr="008C053F">
        <w:rPr>
          <w:b/>
          <w:sz w:val="28"/>
          <w:szCs w:val="28"/>
        </w:rPr>
        <w:t>Piszczek</w:t>
      </w:r>
      <w:r w:rsidRPr="008C053F">
        <w:rPr>
          <w:rStyle w:val="Odwoanieprzypisudolnego"/>
          <w:b/>
          <w:sz w:val="32"/>
          <w:szCs w:val="32"/>
        </w:rPr>
        <w:footnoteReference w:id="1"/>
      </w:r>
      <w:r w:rsidRPr="008C053F">
        <w:rPr>
          <w:b/>
          <w:sz w:val="32"/>
          <w:szCs w:val="32"/>
        </w:rPr>
        <w:t xml:space="preserve"> </w:t>
      </w:r>
    </w:p>
    <w:p w14:paraId="67349A7F" w14:textId="77777777" w:rsidR="00A13098" w:rsidRPr="00A13098" w:rsidRDefault="00A13098" w:rsidP="00A13098">
      <w:pPr>
        <w:spacing w:line="360" w:lineRule="auto"/>
        <w:jc w:val="center"/>
        <w:rPr>
          <w:b/>
          <w:sz w:val="28"/>
          <w:szCs w:val="28"/>
        </w:rPr>
      </w:pPr>
      <w:r w:rsidRPr="00A13098">
        <w:rPr>
          <w:b/>
          <w:sz w:val="28"/>
          <w:szCs w:val="28"/>
        </w:rPr>
        <w:t>Źródła finansowania rozwoju przez jednostki samorządu terytorialnego</w:t>
      </w:r>
    </w:p>
    <w:p w14:paraId="6817E5BB" w14:textId="77777777" w:rsidR="00A13098" w:rsidRPr="00333D3B" w:rsidRDefault="00A13098" w:rsidP="00A13098">
      <w:pPr>
        <w:spacing w:line="360" w:lineRule="auto"/>
        <w:rPr>
          <w:b/>
          <w:lang w:val="en-GB"/>
        </w:rPr>
      </w:pPr>
    </w:p>
    <w:p w14:paraId="77D530D7" w14:textId="77777777" w:rsidR="00A13098" w:rsidRPr="008E28D9" w:rsidRDefault="00A13098" w:rsidP="00A13098">
      <w:pPr>
        <w:spacing w:line="360" w:lineRule="auto"/>
        <w:rPr>
          <w:b/>
          <w:i/>
        </w:rPr>
      </w:pPr>
      <w:r w:rsidRPr="008E28D9">
        <w:rPr>
          <w:b/>
          <w:i/>
        </w:rPr>
        <w:t xml:space="preserve">Streszczenie: </w:t>
      </w:r>
    </w:p>
    <w:p w14:paraId="48BF9640" w14:textId="77777777" w:rsidR="00A13098" w:rsidRDefault="00A13098" w:rsidP="00A13098">
      <w:pPr>
        <w:widowControl w:val="0"/>
        <w:autoSpaceDE w:val="0"/>
        <w:autoSpaceDN w:val="0"/>
        <w:adjustRightInd w:val="0"/>
        <w:spacing w:line="360" w:lineRule="auto"/>
        <w:ind w:firstLine="708"/>
        <w:jc w:val="both"/>
      </w:pPr>
      <w:r>
        <w:t xml:space="preserve">Jednym z najważniejszych obszarów zarządczych, jaki wiąże się z kreowaniem rozwoju jest zapewnienie źródeł finansowania. To wymaga efektywności w bieżącym zarządzaniu dostępnymi środkami, a także umiejętności pozyskiwania najtańszego finansowania zewnętrznego. </w:t>
      </w:r>
      <w:r w:rsidRPr="000C3114">
        <w:t>Istotne bariery finansowego zasilania jednostek samorządu terytorialnego determinują poszukiwanie alternatywnych źródeł</w:t>
      </w:r>
      <w:r>
        <w:t xml:space="preserve"> finansowania inwestycji w formie kredytów, </w:t>
      </w:r>
      <w:r w:rsidRPr="000C3114">
        <w:t>pożycze</w:t>
      </w:r>
      <w:r>
        <w:t xml:space="preserve">k czy emisji papierów wartościowych. Dokonujące się zmiany w otoczeniu mają różnoraki wpływ na sytuację finansową samorządu, a tym samym bezpośredni wpływ na możliwości finansowania rozwoju. </w:t>
      </w:r>
    </w:p>
    <w:p w14:paraId="78F3EFAF" w14:textId="77777777" w:rsidR="00A13098" w:rsidRDefault="00A13098" w:rsidP="00A13098">
      <w:pPr>
        <w:widowControl w:val="0"/>
        <w:autoSpaceDE w:val="0"/>
        <w:autoSpaceDN w:val="0"/>
        <w:adjustRightInd w:val="0"/>
        <w:spacing w:line="360" w:lineRule="auto"/>
        <w:jc w:val="both"/>
      </w:pPr>
      <w:r w:rsidRPr="000C3114">
        <w:t xml:space="preserve">Przedmiotem dociekań naukowych niniejszego artykułu jest analiza źródeł finansowania rozwoju </w:t>
      </w:r>
      <w:r>
        <w:t>przez samorząd terytorialny</w:t>
      </w:r>
      <w:r w:rsidRPr="000C3114">
        <w:t>. O</w:t>
      </w:r>
      <w:r>
        <w:t>kres badawczy obejmuje lata 2012-2016</w:t>
      </w:r>
      <w:r w:rsidRPr="000C3114">
        <w:t xml:space="preserve">, co dodatkowo umożliwiło ocenę tendencji zmian analizowanych miar </w:t>
      </w:r>
      <w:r>
        <w:t xml:space="preserve">i kategorii </w:t>
      </w:r>
      <w:r w:rsidRPr="000C3114">
        <w:t>w czasie.</w:t>
      </w:r>
    </w:p>
    <w:p w14:paraId="413F15FE" w14:textId="77777777" w:rsidR="00A13098" w:rsidRDefault="00A13098" w:rsidP="00A13098">
      <w:pPr>
        <w:widowControl w:val="0"/>
        <w:autoSpaceDE w:val="0"/>
        <w:autoSpaceDN w:val="0"/>
        <w:adjustRightInd w:val="0"/>
        <w:spacing w:line="360" w:lineRule="auto"/>
        <w:jc w:val="both"/>
      </w:pPr>
    </w:p>
    <w:p w14:paraId="2C3B9036" w14:textId="77777777" w:rsidR="00A13098" w:rsidRDefault="00A13098" w:rsidP="00A13098">
      <w:pPr>
        <w:spacing w:line="360" w:lineRule="auto"/>
      </w:pPr>
      <w:r w:rsidRPr="008E28D9">
        <w:rPr>
          <w:b/>
        </w:rPr>
        <w:t>Słowa kluczowe</w:t>
      </w:r>
      <w:r>
        <w:t xml:space="preserve">: </w:t>
      </w:r>
      <w:r>
        <w:tab/>
        <w:t xml:space="preserve">rozwój lokalny i regionalny, samorząd, źródła finansowania </w:t>
      </w:r>
      <w:r>
        <w:tab/>
      </w:r>
      <w:r>
        <w:tab/>
      </w:r>
      <w:r>
        <w:tab/>
      </w:r>
      <w:r>
        <w:tab/>
        <w:t>rozwoju</w:t>
      </w:r>
    </w:p>
    <w:p w14:paraId="0418206B" w14:textId="77777777" w:rsidR="00A13098" w:rsidRDefault="00A13098" w:rsidP="00A13098">
      <w:pPr>
        <w:spacing w:line="360" w:lineRule="auto"/>
      </w:pPr>
    </w:p>
    <w:p w14:paraId="2CA05036" w14:textId="77777777" w:rsidR="00A13098" w:rsidRPr="008C053F" w:rsidRDefault="00A13098" w:rsidP="00A13098">
      <w:pPr>
        <w:spacing w:line="360" w:lineRule="auto"/>
        <w:jc w:val="center"/>
        <w:rPr>
          <w:b/>
          <w:sz w:val="28"/>
          <w:szCs w:val="28"/>
          <w:lang w:val="en-GB"/>
        </w:rPr>
      </w:pPr>
      <w:r w:rsidRPr="008C053F">
        <w:rPr>
          <w:b/>
          <w:sz w:val="28"/>
          <w:szCs w:val="28"/>
          <w:lang w:val="en-GB"/>
        </w:rPr>
        <w:t xml:space="preserve">Sources of financing </w:t>
      </w:r>
      <w:r>
        <w:rPr>
          <w:b/>
          <w:sz w:val="28"/>
          <w:szCs w:val="28"/>
          <w:lang w:val="en-GB"/>
        </w:rPr>
        <w:t xml:space="preserve">of the </w:t>
      </w:r>
      <w:r w:rsidRPr="008C053F">
        <w:rPr>
          <w:b/>
          <w:sz w:val="28"/>
          <w:szCs w:val="28"/>
          <w:lang w:val="en-GB"/>
        </w:rPr>
        <w:t>development by the local governments’ units.</w:t>
      </w:r>
    </w:p>
    <w:p w14:paraId="1D31E8F5" w14:textId="77777777" w:rsidR="00A13098" w:rsidRPr="00A13098" w:rsidRDefault="00A13098" w:rsidP="00A13098">
      <w:pPr>
        <w:jc w:val="both"/>
        <w:rPr>
          <w:b/>
          <w:i/>
          <w:lang w:val="en-US"/>
        </w:rPr>
      </w:pPr>
      <w:r w:rsidRPr="00A13098">
        <w:rPr>
          <w:b/>
          <w:i/>
          <w:lang w:val="en-US"/>
        </w:rPr>
        <w:t xml:space="preserve">Abstract: </w:t>
      </w:r>
    </w:p>
    <w:p w14:paraId="1EC2C178" w14:textId="77777777" w:rsidR="00A13098" w:rsidRDefault="00A13098" w:rsidP="00A13098">
      <w:pPr>
        <w:spacing w:line="360" w:lineRule="auto"/>
        <w:ind w:firstLine="708"/>
        <w:jc w:val="both"/>
        <w:rPr>
          <w:lang w:val="en-GB"/>
        </w:rPr>
      </w:pPr>
      <w:r>
        <w:rPr>
          <w:lang w:val="en-GB"/>
        </w:rPr>
        <w:t>One</w:t>
      </w:r>
      <w:r w:rsidRPr="00112F77">
        <w:rPr>
          <w:lang w:val="en-GB"/>
        </w:rPr>
        <w:t xml:space="preserve"> of the most important</w:t>
      </w:r>
      <w:r>
        <w:rPr>
          <w:lang w:val="en-GB"/>
        </w:rPr>
        <w:t xml:space="preserve"> areas of management associated with the creation of development is to ensure that sources of founding. It requires efficiency in day-to-day management of available resources, but also the effectiveness to raise external financing at the lowest cost. Significant barriers to finance local government tasks determine the search for alternative source of investment financing in form of loans or securities issue. </w:t>
      </w:r>
    </w:p>
    <w:p w14:paraId="3084D07E" w14:textId="77777777" w:rsidR="00A13098" w:rsidRDefault="00A13098" w:rsidP="00A13098">
      <w:pPr>
        <w:spacing w:line="360" w:lineRule="auto"/>
        <w:jc w:val="both"/>
        <w:rPr>
          <w:lang w:val="en-GB"/>
        </w:rPr>
      </w:pPr>
      <w:r>
        <w:rPr>
          <w:lang w:val="en-GB"/>
        </w:rPr>
        <w:t xml:space="preserve">The changes in the environment have a significant impact on the financial situation of local government, and thus a direct impact on funding opportunities for development. </w:t>
      </w:r>
    </w:p>
    <w:p w14:paraId="723F3894" w14:textId="77777777" w:rsidR="00A13098" w:rsidRDefault="00A13098" w:rsidP="00A13098">
      <w:pPr>
        <w:spacing w:line="360" w:lineRule="auto"/>
        <w:jc w:val="both"/>
        <w:rPr>
          <w:lang w:val="en-US"/>
        </w:rPr>
      </w:pPr>
      <w:r>
        <w:rPr>
          <w:lang w:val="en-US"/>
        </w:rPr>
        <w:lastRenderedPageBreak/>
        <w:t xml:space="preserve">The subject matter of this article is the analysis of the financing sources of the development by local government. The research covers the years 2012-2016, which further allowed for assessment of the trends in measures and categories at the time. </w:t>
      </w:r>
    </w:p>
    <w:p w14:paraId="7E6A788D" w14:textId="77777777" w:rsidR="00A13098" w:rsidRPr="003C49E3" w:rsidRDefault="00A13098" w:rsidP="00A13098">
      <w:pPr>
        <w:spacing w:line="360" w:lineRule="auto"/>
        <w:jc w:val="both"/>
        <w:rPr>
          <w:lang w:val="en-US"/>
        </w:rPr>
      </w:pPr>
    </w:p>
    <w:p w14:paraId="559FC3EA" w14:textId="77777777" w:rsidR="00A13098" w:rsidRPr="005175B2" w:rsidRDefault="00A13098" w:rsidP="00A13098">
      <w:pPr>
        <w:spacing w:line="360" w:lineRule="auto"/>
        <w:jc w:val="both"/>
        <w:rPr>
          <w:lang w:val="en-GB"/>
        </w:rPr>
      </w:pPr>
      <w:r w:rsidRPr="005175B2">
        <w:rPr>
          <w:b/>
          <w:lang w:val="en-GB"/>
        </w:rPr>
        <w:t>Keywords</w:t>
      </w:r>
      <w:r w:rsidRPr="005175B2">
        <w:rPr>
          <w:lang w:val="en-GB"/>
        </w:rPr>
        <w:t xml:space="preserve">: </w:t>
      </w:r>
      <w:r w:rsidRPr="005175B2">
        <w:rPr>
          <w:lang w:val="en-GB"/>
        </w:rPr>
        <w:tab/>
      </w:r>
      <w:r w:rsidRPr="005175B2">
        <w:rPr>
          <w:lang w:val="en-GB"/>
        </w:rPr>
        <w:tab/>
        <w:t xml:space="preserve">local and regional development, local government, sources of </w:t>
      </w:r>
      <w:r w:rsidRPr="005175B2">
        <w:rPr>
          <w:lang w:val="en-GB"/>
        </w:rPr>
        <w:tab/>
      </w:r>
      <w:r w:rsidRPr="005175B2">
        <w:rPr>
          <w:lang w:val="en-GB"/>
        </w:rPr>
        <w:tab/>
      </w:r>
      <w:r w:rsidRPr="005175B2">
        <w:rPr>
          <w:lang w:val="en-GB"/>
        </w:rPr>
        <w:tab/>
      </w:r>
      <w:r w:rsidRPr="005175B2">
        <w:rPr>
          <w:lang w:val="en-GB"/>
        </w:rPr>
        <w:tab/>
        <w:t xml:space="preserve">financing of </w:t>
      </w:r>
      <w:r>
        <w:rPr>
          <w:lang w:val="en-GB"/>
        </w:rPr>
        <w:t xml:space="preserve">the </w:t>
      </w:r>
      <w:r w:rsidRPr="005175B2">
        <w:rPr>
          <w:lang w:val="en-GB"/>
        </w:rPr>
        <w:t>development</w:t>
      </w:r>
    </w:p>
    <w:p w14:paraId="6D2BCA3D" w14:textId="77777777" w:rsidR="00D408AC" w:rsidRDefault="00D408AC">
      <w:pPr>
        <w:rPr>
          <w:lang w:val="en-GB"/>
        </w:rPr>
      </w:pPr>
    </w:p>
    <w:p w14:paraId="43FA6505" w14:textId="77777777" w:rsidR="00A13098" w:rsidRDefault="00A13098" w:rsidP="00A13098">
      <w:pPr>
        <w:spacing w:line="360" w:lineRule="auto"/>
      </w:pPr>
      <w:r w:rsidRPr="008E28D9">
        <w:rPr>
          <w:b/>
        </w:rPr>
        <w:t>Klasyfikacja JEL</w:t>
      </w:r>
      <w:r>
        <w:t>: H71, H72, H74</w:t>
      </w:r>
    </w:p>
    <w:p w14:paraId="78024927" w14:textId="77777777" w:rsidR="00A13098" w:rsidRPr="00A13098" w:rsidRDefault="00A13098">
      <w:pPr>
        <w:rPr>
          <w:lang w:val="en-GB"/>
        </w:rPr>
      </w:pPr>
      <w:bookmarkStart w:id="0" w:name="_GoBack"/>
      <w:bookmarkEnd w:id="0"/>
    </w:p>
    <w:sectPr w:rsidR="00A13098" w:rsidRPr="00A13098" w:rsidSect="00730272">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99843F" w14:textId="77777777" w:rsidR="00066074" w:rsidRDefault="00066074" w:rsidP="00A13098">
      <w:r>
        <w:separator/>
      </w:r>
    </w:p>
  </w:endnote>
  <w:endnote w:type="continuationSeparator" w:id="0">
    <w:p w14:paraId="7E87FF42" w14:textId="77777777" w:rsidR="00066074" w:rsidRDefault="00066074" w:rsidP="00A13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92D7CE" w14:textId="77777777" w:rsidR="00066074" w:rsidRDefault="00066074" w:rsidP="00A13098">
      <w:r>
        <w:separator/>
      </w:r>
    </w:p>
  </w:footnote>
  <w:footnote w:type="continuationSeparator" w:id="0">
    <w:p w14:paraId="22F4E3DB" w14:textId="77777777" w:rsidR="00066074" w:rsidRDefault="00066074" w:rsidP="00A13098">
      <w:r>
        <w:continuationSeparator/>
      </w:r>
    </w:p>
  </w:footnote>
  <w:footnote w:id="1">
    <w:p w14:paraId="68EA7511" w14:textId="77777777" w:rsidR="00A13098" w:rsidRPr="004829F7" w:rsidRDefault="00A13098" w:rsidP="00A13098">
      <w:pPr>
        <w:pStyle w:val="Tekstprzypisudolnego"/>
        <w:jc w:val="both"/>
        <w:rPr>
          <w:rFonts w:ascii="Times New Roman" w:hAnsi="Times New Roman" w:cs="Times New Roman"/>
        </w:rPr>
      </w:pPr>
      <w:r w:rsidRPr="004829F7">
        <w:rPr>
          <w:rStyle w:val="Odwoanieprzypisudolnego"/>
          <w:rFonts w:ascii="Times New Roman" w:hAnsi="Times New Roman" w:cs="Times New Roman"/>
        </w:rPr>
        <w:footnoteRef/>
      </w:r>
      <w:r w:rsidRPr="004829F7">
        <w:rPr>
          <w:rFonts w:ascii="Times New Roman" w:hAnsi="Times New Roman" w:cs="Times New Roman"/>
        </w:rPr>
        <w:t xml:space="preserve"> Marzena Piszczek, dr adiunkt w Katedrze Finansów Samorządowych, Wydział Finansów i Prawa Uniwersytetu Ekonomicznego w Krakowie, tel. sekr. (12) 2935069, mail: marzena.piszczek@gmail.com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098"/>
    <w:rsid w:val="00066074"/>
    <w:rsid w:val="00730272"/>
    <w:rsid w:val="00A13098"/>
    <w:rsid w:val="00D408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6103412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ny">
    <w:name w:val="Normal"/>
    <w:qFormat/>
    <w:rsid w:val="00A13098"/>
    <w:rPr>
      <w:rFonts w:ascii="Times New Roman" w:eastAsiaTheme="minorEastAsia" w:hAnsi="Times New Roman"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unhideWhenUsed/>
    <w:rsid w:val="00A13098"/>
    <w:rPr>
      <w:rFonts w:asciiTheme="minorHAnsi" w:hAnsiTheme="minorHAnsi" w:cstheme="minorBidi"/>
    </w:rPr>
  </w:style>
  <w:style w:type="character" w:customStyle="1" w:styleId="TekstprzypisudolnegoZnak">
    <w:name w:val="Tekst przypisu dolnego Znak"/>
    <w:basedOn w:val="Domylnaczcionkaakapitu"/>
    <w:link w:val="Tekstprzypisudolnego"/>
    <w:uiPriority w:val="99"/>
    <w:rsid w:val="00A13098"/>
    <w:rPr>
      <w:rFonts w:eastAsiaTheme="minorEastAsia"/>
      <w:lang w:eastAsia="pl-PL"/>
    </w:rPr>
  </w:style>
  <w:style w:type="character" w:styleId="Odwoanieprzypisudolnego">
    <w:name w:val="footnote reference"/>
    <w:basedOn w:val="Domylnaczcionkaakapitu"/>
    <w:uiPriority w:val="99"/>
    <w:unhideWhenUsed/>
    <w:rsid w:val="00A130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289</Words>
  <Characters>1862</Characters>
  <Application>Microsoft Macintosh Word</Application>
  <DocSecurity>0</DocSecurity>
  <Lines>62</Lines>
  <Paragraphs>38</Paragraphs>
  <ScaleCrop>false</ScaleCrop>
  <LinksUpToDate>false</LinksUpToDate>
  <CharactersWithSpaces>2113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Bartłomiej Filas</dc:creator>
  <cp:keywords/>
  <dc:description/>
  <cp:lastModifiedBy>Bartłomiej Filas</cp:lastModifiedBy>
  <cp:revision>1</cp:revision>
  <dcterms:created xsi:type="dcterms:W3CDTF">2017-09-30T01:41:00Z</dcterms:created>
  <dcterms:modified xsi:type="dcterms:W3CDTF">2017-09-30T01:45:00Z</dcterms:modified>
</cp:coreProperties>
</file>