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58" w:rsidRDefault="00846858" w:rsidP="00846858">
      <w:bookmarkStart w:id="0" w:name="_GoBack"/>
      <w:bookmarkEnd w:id="0"/>
      <w:r>
        <w:t>dr Ksymena Rosiek</w:t>
      </w:r>
    </w:p>
    <w:p w:rsidR="00846858" w:rsidRDefault="00846858" w:rsidP="00846858">
      <w:r>
        <w:t>Uniwersytet Ekonomiczny  w Krakowie</w:t>
      </w:r>
    </w:p>
    <w:p w:rsidR="00846858" w:rsidRDefault="00846858" w:rsidP="00846858">
      <w:r>
        <w:t>ksymena.rosiek@uek.krakow.pl</w:t>
      </w:r>
    </w:p>
    <w:p w:rsidR="00846858" w:rsidRDefault="00846858" w:rsidP="00846858"/>
    <w:p w:rsidR="00846858" w:rsidRPr="00DD6F36" w:rsidRDefault="00846858" w:rsidP="00DD6F36">
      <w:pPr>
        <w:jc w:val="center"/>
        <w:rPr>
          <w:rFonts w:ascii="Arial" w:hAnsi="Arial" w:cs="Arial"/>
          <w:b/>
          <w:sz w:val="28"/>
        </w:rPr>
      </w:pPr>
      <w:r w:rsidRPr="00DD6F36">
        <w:rPr>
          <w:rFonts w:ascii="Arial" w:hAnsi="Arial" w:cs="Arial"/>
          <w:b/>
          <w:sz w:val="28"/>
        </w:rPr>
        <w:t>Rachunki fizycznych przepływów wody</w:t>
      </w:r>
      <w:r w:rsidR="00DD6F36">
        <w:rPr>
          <w:rFonts w:ascii="Arial" w:hAnsi="Arial" w:cs="Arial"/>
          <w:b/>
          <w:sz w:val="28"/>
        </w:rPr>
        <w:t xml:space="preserve"> jako element E</w:t>
      </w:r>
      <w:r w:rsidRPr="00DD6F36">
        <w:rPr>
          <w:rFonts w:ascii="Arial" w:hAnsi="Arial" w:cs="Arial"/>
          <w:b/>
          <w:sz w:val="28"/>
        </w:rPr>
        <w:t xml:space="preserve">uropejskich rachunków </w:t>
      </w:r>
      <w:r w:rsidR="0009415B">
        <w:rPr>
          <w:rFonts w:ascii="Arial" w:hAnsi="Arial" w:cs="Arial"/>
          <w:b/>
          <w:sz w:val="28"/>
        </w:rPr>
        <w:t>środowiskowo-gospodarczych</w:t>
      </w:r>
    </w:p>
    <w:p w:rsidR="004636FE" w:rsidRDefault="004636FE"/>
    <w:p w:rsidR="00DD6F36" w:rsidRPr="0009415B" w:rsidRDefault="00DD6F36" w:rsidP="0009415B">
      <w:pPr>
        <w:ind w:firstLine="0"/>
      </w:pPr>
      <w:r w:rsidRPr="00E90A15">
        <w:rPr>
          <w:b/>
        </w:rPr>
        <w:t>Słowa kluczowe:</w:t>
      </w:r>
      <w:r w:rsidRPr="0009415B">
        <w:t xml:space="preserve"> Rachunki wody, Rachunki fizycznych przepływów wody, E</w:t>
      </w:r>
      <w:r w:rsidR="00E90A15">
        <w:t>uropejskisystem rachunków środowiska</w:t>
      </w:r>
      <w:r w:rsidRPr="0009415B">
        <w:t xml:space="preserve">, </w:t>
      </w:r>
      <w:r w:rsidR="00971447">
        <w:t xml:space="preserve"> Rachunki środowiskowo-gospodarcze dla wody</w:t>
      </w:r>
    </w:p>
    <w:p w:rsidR="00DD6F36" w:rsidRPr="00DD6F36" w:rsidRDefault="00DD6F36"/>
    <w:p w:rsidR="00DD6F36" w:rsidRDefault="00DD6F36">
      <w:r w:rsidRPr="00DD6F36">
        <w:t>Woda jest kluczowym zasobem zapewniającym życie na ziemi</w:t>
      </w:r>
      <w:r>
        <w:t xml:space="preserve">. </w:t>
      </w:r>
      <w:r w:rsidR="0079354E">
        <w:t>Uznawana jest dzisiaj za wyczerpywalny zasób odnawialny. Konieczne jest zatem gospodarowanie tym zasobem, regulowanie zasad korzystania pomiędzy konkurującymi użytkownikami.</w:t>
      </w:r>
    </w:p>
    <w:p w:rsidR="0079354E" w:rsidRPr="00DD6F36" w:rsidRDefault="0079354E">
      <w:r>
        <w:t>Aby zapewnić z</w:t>
      </w:r>
      <w:r w:rsidR="000678C2">
        <w:t>równoważone korzystanie</w:t>
      </w:r>
      <w:r>
        <w:t xml:space="preserve"> z zasobów wodnych niezbędne są ro</w:t>
      </w:r>
      <w:r w:rsidR="0009415B">
        <w:t>zbudowane narzędzia statystyczne</w:t>
      </w:r>
      <w:r w:rsidR="000678C2">
        <w:t xml:space="preserve"> dostarczające informacje dotyczące </w:t>
      </w:r>
      <w:r w:rsidR="0009415B">
        <w:t>relacji pomiędzy gospodarką a środowiskiem w zakresie wody. Podstawą jest oparcie</w:t>
      </w:r>
      <w:r w:rsidR="000678C2">
        <w:t xml:space="preserve"> ich na jednolitych definicjach</w:t>
      </w:r>
      <w:r w:rsidR="0009415B">
        <w:t xml:space="preserve"> i nomenklaturze rachunków narodowych.</w:t>
      </w:r>
    </w:p>
    <w:p w:rsidR="0009415B" w:rsidRDefault="0009415B" w:rsidP="0009415B">
      <w:r>
        <w:t>Artykuł ma charakter przeglądowy i j</w:t>
      </w:r>
      <w:r w:rsidR="000678C2">
        <w:t>est kolejnym z cyklu artykułów A</w:t>
      </w:r>
      <w:r>
        <w:t>utorki przybliżającym tematykę rachunków środowiskowo-gospodarczych, ale jako pierwszy dotyczy tych, któ</w:t>
      </w:r>
      <w:r w:rsidR="000678C2">
        <w:t>re nie są</w:t>
      </w:r>
      <w:r w:rsidR="00752AA3">
        <w:t xml:space="preserve"> jeszcze </w:t>
      </w:r>
      <w:r>
        <w:t>obję</w:t>
      </w:r>
      <w:r w:rsidR="00752AA3">
        <w:t>te obowiązkowymi wytycznymi UE. Prace nad metodologią kalkulowa</w:t>
      </w:r>
      <w:r w:rsidR="000678C2">
        <w:t>nia tych rachunków trwają</w:t>
      </w:r>
      <w:r w:rsidR="00752AA3">
        <w:t xml:space="preserve"> zarówno na gruncie Europejskim jak i międzynarodowym. Można się </w:t>
      </w:r>
      <w:r w:rsidR="000678C2">
        <w:t xml:space="preserve">spodziewać, że znajdą się one </w:t>
      </w:r>
      <w:r w:rsidR="00E90A15">
        <w:t>w kolejnych modułach</w:t>
      </w:r>
      <w:r w:rsidR="000678C2">
        <w:t xml:space="preserve"> obowiązkowych do wdrażania rachunków środowiskowo-gospodarczych, więc tym bardziej warto szerzyć wiedzę na ich temat.</w:t>
      </w:r>
    </w:p>
    <w:p w:rsidR="00DD6F36" w:rsidRPr="00DD6F36" w:rsidRDefault="00DD6F36"/>
    <w:p w:rsidR="00DD6F36" w:rsidRPr="00DD6F36" w:rsidRDefault="00DD6F36"/>
    <w:p w:rsidR="00DD6F36" w:rsidRPr="00DD6F36" w:rsidRDefault="00DD6F36"/>
    <w:p w:rsidR="00DD6F36" w:rsidRPr="00DD6F36" w:rsidRDefault="00DD6F36"/>
    <w:p w:rsidR="00DD6F36" w:rsidRDefault="00DD6F36"/>
    <w:p w:rsidR="00A914B9" w:rsidRDefault="00A914B9"/>
    <w:p w:rsidR="00A914B9" w:rsidRDefault="00A914B9"/>
    <w:p w:rsidR="00A914B9" w:rsidRPr="00DD6F36" w:rsidRDefault="00A914B9"/>
    <w:p w:rsidR="00DD6F36" w:rsidRPr="00DD6F36" w:rsidRDefault="00DD6F36" w:rsidP="00DD6F36">
      <w:pPr>
        <w:jc w:val="center"/>
        <w:rPr>
          <w:b/>
          <w:sz w:val="28"/>
          <w:lang w:val="en-GB"/>
        </w:rPr>
      </w:pPr>
      <w:r w:rsidRPr="00DD6F36">
        <w:rPr>
          <w:b/>
          <w:sz w:val="28"/>
          <w:lang w:val="en-GB"/>
        </w:rPr>
        <w:lastRenderedPageBreak/>
        <w:t>Physica</w:t>
      </w:r>
      <w:r w:rsidR="000678C2">
        <w:rPr>
          <w:b/>
          <w:sz w:val="28"/>
          <w:lang w:val="en-GB"/>
        </w:rPr>
        <w:t>l water flow accounts as a part</w:t>
      </w:r>
      <w:r w:rsidRPr="00DD6F36">
        <w:rPr>
          <w:b/>
          <w:sz w:val="28"/>
          <w:lang w:val="en-GB"/>
        </w:rPr>
        <w:t xml:space="preserve"> of European Environmental Economic Accounting</w:t>
      </w:r>
    </w:p>
    <w:p w:rsidR="00E90A15" w:rsidRPr="003333A3" w:rsidRDefault="00E90A15" w:rsidP="00E90A15">
      <w:pPr>
        <w:ind w:firstLine="0"/>
        <w:rPr>
          <w:lang w:val="en-US"/>
        </w:rPr>
      </w:pPr>
      <w:r w:rsidRPr="003333A3">
        <w:rPr>
          <w:b/>
          <w:lang w:val="en-US"/>
        </w:rPr>
        <w:t>Key words:</w:t>
      </w:r>
      <w:r w:rsidRPr="003333A3">
        <w:rPr>
          <w:lang w:val="en-US"/>
        </w:rPr>
        <w:t xml:space="preserve"> Water Accounts, Physical water flow accounts (PWFA), European System of Environmental Accounts (ESEA), System of Environmental and Economic Accounting for Water (SEEA-Water)</w:t>
      </w:r>
    </w:p>
    <w:p w:rsidR="00E90A15" w:rsidRPr="003333A3" w:rsidRDefault="00E90A15" w:rsidP="00E90A15">
      <w:pPr>
        <w:ind w:firstLine="0"/>
        <w:rPr>
          <w:lang w:val="en-US"/>
        </w:rPr>
      </w:pPr>
    </w:p>
    <w:p w:rsidR="00E90A15" w:rsidRPr="00E90A15" w:rsidRDefault="00E90A15" w:rsidP="00E90A15">
      <w:pPr>
        <w:ind w:firstLine="0"/>
        <w:rPr>
          <w:lang w:val="en-GB"/>
        </w:rPr>
      </w:pPr>
    </w:p>
    <w:p w:rsidR="00E90A15" w:rsidRPr="00E90A15" w:rsidRDefault="00E90A15" w:rsidP="00332DF3">
      <w:pPr>
        <w:rPr>
          <w:lang w:val="en-GB"/>
        </w:rPr>
      </w:pPr>
    </w:p>
    <w:p w:rsidR="00A6310C" w:rsidRPr="000678C2" w:rsidRDefault="000678C2" w:rsidP="00332DF3">
      <w:pPr>
        <w:rPr>
          <w:lang w:val="en-GB"/>
        </w:rPr>
      </w:pPr>
      <w:r>
        <w:rPr>
          <w:lang w:val="en-GB"/>
        </w:rPr>
        <w:t>Water is a crucial resource that ensure</w:t>
      </w:r>
      <w:r w:rsidR="003333A3">
        <w:rPr>
          <w:lang w:val="en-GB"/>
        </w:rPr>
        <w:t>s life on the p</w:t>
      </w:r>
      <w:r>
        <w:rPr>
          <w:lang w:val="en-GB"/>
        </w:rPr>
        <w:t xml:space="preserve">lanet. It is defined as a </w:t>
      </w:r>
      <w:proofErr w:type="spellStart"/>
      <w:r w:rsidR="00D96288" w:rsidRPr="000678C2">
        <w:rPr>
          <w:i/>
          <w:iCs/>
          <w:lang w:val="en-GB"/>
        </w:rPr>
        <w:t>replenishable</w:t>
      </w:r>
      <w:proofErr w:type="spellEnd"/>
      <w:r w:rsidR="00D96288" w:rsidRPr="000678C2">
        <w:rPr>
          <w:i/>
          <w:iCs/>
          <w:lang w:val="en-GB"/>
        </w:rPr>
        <w:t xml:space="preserve"> but </w:t>
      </w:r>
      <w:proofErr w:type="spellStart"/>
      <w:r w:rsidR="00D96288" w:rsidRPr="000678C2">
        <w:rPr>
          <w:i/>
          <w:iCs/>
          <w:lang w:val="en-GB"/>
        </w:rPr>
        <w:t>depletable</w:t>
      </w:r>
      <w:proofErr w:type="spellEnd"/>
      <w:r>
        <w:rPr>
          <w:i/>
          <w:iCs/>
          <w:lang w:val="en-GB"/>
        </w:rPr>
        <w:t xml:space="preserve"> resource </w:t>
      </w:r>
      <w:r>
        <w:rPr>
          <w:iCs/>
          <w:lang w:val="en-GB"/>
        </w:rPr>
        <w:t>nowadays, so it is necessary</w:t>
      </w:r>
      <w:r w:rsidR="003333A3">
        <w:rPr>
          <w:iCs/>
          <w:lang w:val="en-GB"/>
        </w:rPr>
        <w:t xml:space="preserve"> to manage </w:t>
      </w:r>
      <w:r w:rsidR="00332DF3">
        <w:rPr>
          <w:iCs/>
          <w:lang w:val="en-GB"/>
        </w:rPr>
        <w:t>it and define the rules and boundaries of it</w:t>
      </w:r>
      <w:r w:rsidR="003333A3">
        <w:rPr>
          <w:iCs/>
          <w:lang w:val="en-GB"/>
        </w:rPr>
        <w:t>s</w:t>
      </w:r>
      <w:r w:rsidR="00332DF3">
        <w:rPr>
          <w:iCs/>
          <w:lang w:val="en-GB"/>
        </w:rPr>
        <w:t xml:space="preserve"> usage among competing users. </w:t>
      </w:r>
    </w:p>
    <w:p w:rsidR="00DD6F36" w:rsidRDefault="003333A3" w:rsidP="00DD6F36">
      <w:pPr>
        <w:rPr>
          <w:lang w:val="en-GB"/>
        </w:rPr>
      </w:pPr>
      <w:r>
        <w:rPr>
          <w:lang w:val="en-GB"/>
        </w:rPr>
        <w:t>To ensure sustainable water resource use i</w:t>
      </w:r>
      <w:r w:rsidR="00A914B9">
        <w:rPr>
          <w:lang w:val="en-GB"/>
        </w:rPr>
        <w:t>t is necessary to cre</w:t>
      </w:r>
      <w:r>
        <w:rPr>
          <w:lang w:val="en-GB"/>
        </w:rPr>
        <w:t xml:space="preserve">ate </w:t>
      </w:r>
      <w:r w:rsidR="00A914B9">
        <w:rPr>
          <w:lang w:val="en-GB"/>
        </w:rPr>
        <w:t>s</w:t>
      </w:r>
      <w:r>
        <w:rPr>
          <w:lang w:val="en-GB"/>
        </w:rPr>
        <w:t xml:space="preserve">ophisticated statistical tools that can provide </w:t>
      </w:r>
      <w:r w:rsidR="00A914B9">
        <w:rPr>
          <w:lang w:val="en-GB"/>
        </w:rPr>
        <w:t>information about relation</w:t>
      </w:r>
      <w:r>
        <w:rPr>
          <w:lang w:val="en-GB"/>
        </w:rPr>
        <w:t>s between economy and the environment in terms of water resources.</w:t>
      </w:r>
      <w:r w:rsidR="00A914B9">
        <w:rPr>
          <w:lang w:val="en-GB"/>
        </w:rPr>
        <w:t xml:space="preserve"> The most important issue it to base them on coherent definitions and the National Accounts </w:t>
      </w:r>
      <w:r w:rsidR="00A914B9">
        <w:rPr>
          <w:rStyle w:val="shorttext"/>
        </w:rPr>
        <w:t>nomenclature.</w:t>
      </w:r>
    </w:p>
    <w:p w:rsidR="00DD6F36" w:rsidRDefault="003333A3" w:rsidP="00DD6F36">
      <w:pPr>
        <w:rPr>
          <w:lang w:val="en-GB"/>
        </w:rPr>
      </w:pPr>
      <w:r>
        <w:rPr>
          <w:lang w:val="en-GB"/>
        </w:rPr>
        <w:t>This a</w:t>
      </w:r>
      <w:r w:rsidR="00A914B9">
        <w:rPr>
          <w:lang w:val="en-GB"/>
        </w:rPr>
        <w:t xml:space="preserve">rticle </w:t>
      </w:r>
      <w:r>
        <w:rPr>
          <w:lang w:val="en-GB"/>
        </w:rPr>
        <w:t xml:space="preserve">is another one in the cycle of author’s </w:t>
      </w:r>
      <w:r w:rsidR="00A914B9">
        <w:rPr>
          <w:lang w:val="en-GB"/>
        </w:rPr>
        <w:t>papers connected with Environmental Economic Accounting and is of review nature</w:t>
      </w:r>
      <w:r>
        <w:rPr>
          <w:lang w:val="en-GB"/>
        </w:rPr>
        <w:t xml:space="preserve">. However, </w:t>
      </w:r>
      <w:r w:rsidR="00A914B9">
        <w:rPr>
          <w:lang w:val="en-GB"/>
        </w:rPr>
        <w:t>it is the first one which deal</w:t>
      </w:r>
      <w:r>
        <w:rPr>
          <w:lang w:val="en-GB"/>
        </w:rPr>
        <w:t>s with a</w:t>
      </w:r>
      <w:r w:rsidR="00A914B9">
        <w:rPr>
          <w:lang w:val="en-GB"/>
        </w:rPr>
        <w:t xml:space="preserve">ccounts, that are </w:t>
      </w:r>
      <w:r>
        <w:rPr>
          <w:lang w:val="en-GB"/>
        </w:rPr>
        <w:t xml:space="preserve">still </w:t>
      </w:r>
      <w:r w:rsidR="00A914B9">
        <w:rPr>
          <w:lang w:val="en-GB"/>
        </w:rPr>
        <w:t>not obligated in t</w:t>
      </w:r>
      <w:r>
        <w:rPr>
          <w:lang w:val="en-GB"/>
        </w:rPr>
        <w:t>he EU</w:t>
      </w:r>
      <w:r w:rsidR="00A914B9">
        <w:rPr>
          <w:lang w:val="en-GB"/>
        </w:rPr>
        <w:t xml:space="preserve">. </w:t>
      </w:r>
      <w:r>
        <w:rPr>
          <w:lang w:val="en-GB"/>
        </w:rPr>
        <w:t xml:space="preserve">Yet, </w:t>
      </w:r>
      <w:r w:rsidR="00A914B9">
        <w:rPr>
          <w:lang w:val="en-GB"/>
        </w:rPr>
        <w:t>the intensive work on this account’s methodology is undertaken both on</w:t>
      </w:r>
      <w:r>
        <w:rPr>
          <w:lang w:val="en-GB"/>
        </w:rPr>
        <w:t xml:space="preserve"> the EU and international level</w:t>
      </w:r>
      <w:r w:rsidR="00A914B9">
        <w:rPr>
          <w:lang w:val="en-GB"/>
        </w:rPr>
        <w:t xml:space="preserve">. It can be expected that they will be included in the next </w:t>
      </w:r>
      <w:r>
        <w:rPr>
          <w:lang w:val="en-GB"/>
        </w:rPr>
        <w:t>obligatory modules of ESEA that are to be introduced soon. For this reason</w:t>
      </w:r>
      <w:r w:rsidR="00E90A15">
        <w:rPr>
          <w:lang w:val="en-GB"/>
        </w:rPr>
        <w:t xml:space="preserve"> it is</w:t>
      </w:r>
      <w:r w:rsidR="0074187E">
        <w:rPr>
          <w:lang w:val="en-GB"/>
        </w:rPr>
        <w:t xml:space="preserve"> important to spread this knowledge</w:t>
      </w:r>
      <w:r w:rsidR="00E90A15">
        <w:rPr>
          <w:lang w:val="en-GB"/>
        </w:rPr>
        <w:t>.</w:t>
      </w:r>
    </w:p>
    <w:p w:rsidR="00DD6F36" w:rsidRPr="00601593" w:rsidRDefault="00DD6F36">
      <w:pPr>
        <w:rPr>
          <w:lang w:val="en-GB"/>
        </w:rPr>
      </w:pPr>
    </w:p>
    <w:sectPr w:rsidR="00DD6F36" w:rsidRPr="00601593" w:rsidSect="00A6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36D68"/>
    <w:multiLevelType w:val="hybridMultilevel"/>
    <w:tmpl w:val="FBF4439C"/>
    <w:lvl w:ilvl="0" w:tplc="21948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96F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A40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24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28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E08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ACE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BC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6C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58"/>
    <w:rsid w:val="000678C2"/>
    <w:rsid w:val="0009415B"/>
    <w:rsid w:val="00332DF3"/>
    <w:rsid w:val="003333A3"/>
    <w:rsid w:val="004636FE"/>
    <w:rsid w:val="00601593"/>
    <w:rsid w:val="007308C9"/>
    <w:rsid w:val="0074187E"/>
    <w:rsid w:val="00752AA3"/>
    <w:rsid w:val="0079354E"/>
    <w:rsid w:val="00846858"/>
    <w:rsid w:val="00951071"/>
    <w:rsid w:val="00971447"/>
    <w:rsid w:val="00A6310C"/>
    <w:rsid w:val="00A914B9"/>
    <w:rsid w:val="00D96288"/>
    <w:rsid w:val="00DD6F36"/>
    <w:rsid w:val="00E9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A76E6-4FAD-423A-8E31-190B60E4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858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8C2"/>
    <w:pPr>
      <w:spacing w:line="240" w:lineRule="auto"/>
      <w:ind w:left="720" w:firstLine="0"/>
      <w:contextualSpacing/>
      <w:jc w:val="left"/>
    </w:pPr>
    <w:rPr>
      <w:rFonts w:eastAsia="Times New Roman" w:cs="Times New Roman"/>
      <w:szCs w:val="24"/>
      <w:lang w:eastAsia="pl-PL"/>
    </w:rPr>
  </w:style>
  <w:style w:type="character" w:customStyle="1" w:styleId="shorttext">
    <w:name w:val="short_text"/>
    <w:basedOn w:val="Domylnaczcionkaakapitu"/>
    <w:rsid w:val="00A914B9"/>
  </w:style>
  <w:style w:type="paragraph" w:customStyle="1" w:styleId="SowakluczowePLUE">
    <w:name w:val="Słowa kluczowe PL (UE)"/>
    <w:basedOn w:val="Normalny"/>
    <w:qFormat/>
    <w:rsid w:val="00E90A15"/>
    <w:pPr>
      <w:keepLines/>
      <w:spacing w:before="120" w:line="240" w:lineRule="auto"/>
      <w:ind w:left="680" w:firstLine="0"/>
      <w:jc w:val="left"/>
    </w:pPr>
    <w:rPr>
      <w:rFonts w:eastAsia="Calibri" w:cs="Times New Roman"/>
      <w:sz w:val="18"/>
    </w:rPr>
  </w:style>
  <w:style w:type="paragraph" w:customStyle="1" w:styleId="StreszczenieENUE">
    <w:name w:val="Streszczenie EN (UE)"/>
    <w:basedOn w:val="Normalny"/>
    <w:qFormat/>
    <w:rsid w:val="00E90A15"/>
    <w:pPr>
      <w:keepNext/>
      <w:keepLines/>
      <w:spacing w:line="240" w:lineRule="auto"/>
      <w:ind w:left="680" w:right="680" w:firstLine="0"/>
    </w:pPr>
    <w:rPr>
      <w:rFonts w:eastAsia="Calibri" w:cs="Times New Roman"/>
      <w:noProof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Ksymena</dc:creator>
  <cp:lastModifiedBy>Ksymena</cp:lastModifiedBy>
  <cp:revision>2</cp:revision>
  <dcterms:created xsi:type="dcterms:W3CDTF">2017-08-30T10:05:00Z</dcterms:created>
  <dcterms:modified xsi:type="dcterms:W3CDTF">2017-08-30T10:05:00Z</dcterms:modified>
</cp:coreProperties>
</file>