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05" w:rsidRPr="0073762C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3762C">
        <w:rPr>
          <w:rFonts w:ascii="Times New Roman" w:hAnsi="Times New Roman"/>
          <w:b/>
          <w:bCs/>
          <w:sz w:val="24"/>
          <w:szCs w:val="24"/>
        </w:rPr>
        <w:t xml:space="preserve">Inwestorzy </w:t>
      </w:r>
      <w:r>
        <w:rPr>
          <w:rFonts w:ascii="Times New Roman" w:hAnsi="Times New Roman"/>
          <w:b/>
          <w:bCs/>
          <w:sz w:val="24"/>
          <w:szCs w:val="24"/>
        </w:rPr>
        <w:t>instytucjonalni</w:t>
      </w:r>
      <w:r w:rsidRPr="0073762C">
        <w:rPr>
          <w:rFonts w:ascii="Times New Roman" w:hAnsi="Times New Roman"/>
          <w:b/>
          <w:bCs/>
          <w:sz w:val="24"/>
          <w:szCs w:val="24"/>
        </w:rPr>
        <w:t xml:space="preserve"> a finansyzacja przedsiębiorstw niefinansowych: analiza wartości dla akcjonariuszy spółek sektora budowlanego</w:t>
      </w:r>
    </w:p>
    <w:p w:rsidR="00F83D05" w:rsidRPr="00DB7F4F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3D05" w:rsidRPr="00DB7F4F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7F4F">
        <w:rPr>
          <w:rFonts w:ascii="Times New Roman" w:hAnsi="Times New Roman"/>
          <w:sz w:val="24"/>
          <w:szCs w:val="24"/>
          <w:lang w:eastAsia="pl-PL"/>
        </w:rPr>
        <w:t>Paweł Oleksy</w:t>
      </w:r>
    </w:p>
    <w:p w:rsidR="00F83D05" w:rsidRPr="00DB7F4F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7F4F">
        <w:rPr>
          <w:rFonts w:ascii="Times New Roman" w:hAnsi="Times New Roman"/>
          <w:sz w:val="24"/>
          <w:szCs w:val="24"/>
          <w:lang w:eastAsia="pl-PL"/>
        </w:rPr>
        <w:t>Andrzej Zyguła</w:t>
      </w:r>
    </w:p>
    <w:p w:rsidR="00F83D05" w:rsidRPr="00DB7F4F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3D05" w:rsidRPr="00DB7F4F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2A7">
        <w:rPr>
          <w:rFonts w:ascii="Times New Roman" w:hAnsi="Times New Roman"/>
          <w:sz w:val="24"/>
          <w:szCs w:val="24"/>
        </w:rPr>
        <w:t xml:space="preserve">Celem artykułu </w:t>
      </w:r>
      <w:r>
        <w:rPr>
          <w:rFonts w:ascii="Times New Roman" w:hAnsi="Times New Roman"/>
          <w:sz w:val="24"/>
          <w:szCs w:val="24"/>
        </w:rPr>
        <w:t>była</w:t>
      </w:r>
      <w:r w:rsidRPr="004E62A7">
        <w:rPr>
          <w:rFonts w:ascii="Times New Roman" w:hAnsi="Times New Roman"/>
          <w:sz w:val="24"/>
          <w:szCs w:val="24"/>
        </w:rPr>
        <w:t xml:space="preserve"> próba </w:t>
      </w:r>
      <w:r>
        <w:rPr>
          <w:rFonts w:ascii="Times New Roman" w:hAnsi="Times New Roman"/>
          <w:sz w:val="24"/>
          <w:szCs w:val="24"/>
        </w:rPr>
        <w:t>weryfikacji zależności</w:t>
      </w:r>
      <w:r w:rsidRPr="004E62A7">
        <w:rPr>
          <w:rFonts w:ascii="Times New Roman" w:hAnsi="Times New Roman"/>
          <w:sz w:val="24"/>
          <w:szCs w:val="24"/>
        </w:rPr>
        <w:t xml:space="preserve"> między obecnością </w:t>
      </w:r>
      <w:r>
        <w:rPr>
          <w:rFonts w:ascii="Times New Roman" w:hAnsi="Times New Roman"/>
          <w:sz w:val="24"/>
          <w:szCs w:val="24"/>
        </w:rPr>
        <w:t>instytucji</w:t>
      </w:r>
      <w:r w:rsidRPr="004E62A7">
        <w:rPr>
          <w:rFonts w:ascii="Times New Roman" w:hAnsi="Times New Roman"/>
          <w:sz w:val="24"/>
          <w:szCs w:val="24"/>
        </w:rPr>
        <w:t xml:space="preserve"> finansowych w strukturze właścicielskiej spółek budowlanych notowanych na Giełdzie Papierów Wartościowych w Warszawie a </w:t>
      </w:r>
      <w:r>
        <w:rPr>
          <w:rFonts w:ascii="Times New Roman" w:hAnsi="Times New Roman"/>
          <w:sz w:val="24"/>
          <w:szCs w:val="24"/>
        </w:rPr>
        <w:t>wartością dla ich akcjonariuszy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DB7F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F498D">
        <w:rPr>
          <w:rFonts w:ascii="Times New Roman" w:eastAsia="Times New Roman" w:hAnsi="Times New Roman"/>
          <w:sz w:val="24"/>
          <w:szCs w:val="24"/>
          <w:lang w:eastAsia="pl-PL"/>
        </w:rPr>
        <w:t xml:space="preserve">Bazując na segmentacji akcjonariuszy na inwestorów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instytucjonalnych</w:t>
      </w:r>
      <w:r w:rsidRPr="00AF498D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>
        <w:rPr>
          <w:rFonts w:ascii="Times New Roman" w:hAnsi="Times New Roman"/>
          <w:sz w:val="24"/>
          <w:szCs w:val="24"/>
        </w:rPr>
        <w:t>nieinstytucjonalnych</w:t>
      </w:r>
      <w:r w:rsidRPr="00AF498D">
        <w:rPr>
          <w:rFonts w:ascii="Times New Roman" w:eastAsia="Times New Roman" w:hAnsi="Times New Roman"/>
          <w:sz w:val="24"/>
          <w:szCs w:val="24"/>
          <w:lang w:eastAsia="pl-PL"/>
        </w:rPr>
        <w:t xml:space="preserve">, określono ich wpływ na zmiany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wskaźnika TSR oraz indeksu MVA,</w:t>
      </w:r>
      <w:r w:rsidRPr="00AF498D">
        <w:rPr>
          <w:rFonts w:ascii="Times New Roman" w:eastAsia="Times New Roman" w:hAnsi="Times New Roman"/>
          <w:sz w:val="24"/>
          <w:szCs w:val="24"/>
          <w:lang w:eastAsia="pl-PL"/>
        </w:rPr>
        <w:t xml:space="preserve"> wykorzystując w tym celu modele </w:t>
      </w:r>
      <w:proofErr w:type="spellStart"/>
      <w:r w:rsidRPr="00AF498D">
        <w:rPr>
          <w:rFonts w:ascii="Times New Roman" w:eastAsia="Times New Roman" w:hAnsi="Times New Roman"/>
          <w:sz w:val="24"/>
          <w:szCs w:val="24"/>
          <w:lang w:eastAsia="pl-PL"/>
        </w:rPr>
        <w:t>logitowe</w:t>
      </w:r>
      <w:proofErr w:type="spellEnd"/>
      <w:r w:rsidRPr="00AF498D">
        <w:rPr>
          <w:rFonts w:ascii="Times New Roman" w:eastAsia="Times New Roman" w:hAnsi="Times New Roman"/>
          <w:sz w:val="24"/>
          <w:szCs w:val="24"/>
          <w:lang w:eastAsia="pl-PL"/>
        </w:rPr>
        <w:t xml:space="preserve"> oraz analizę danych panelowych.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7F4F">
        <w:rPr>
          <w:rFonts w:ascii="Times New Roman" w:hAnsi="Times New Roman"/>
          <w:sz w:val="24"/>
          <w:szCs w:val="24"/>
        </w:rPr>
        <w:t>Przeprowadzone analizy objęły lata 2004-2014 i wszystkie krajowe spółki sektora budowlanego, które były notowane na GPW w Warszawie na koniec 2014r.</w:t>
      </w:r>
    </w:p>
    <w:p w:rsidR="00F83D05" w:rsidRPr="00DB7F4F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Uzyskane wyniki zasadniczo potwierdzają</w:t>
      </w:r>
      <w:r w:rsidRPr="00DB7F4F">
        <w:rPr>
          <w:rFonts w:ascii="Times New Roman" w:hAnsi="Times New Roman"/>
          <w:sz w:val="24"/>
          <w:szCs w:val="24"/>
        </w:rPr>
        <w:t xml:space="preserve">, zwłaszcza w odniesieniu do indeksu MVA, że obecność w strukturze akcjonariatu inwestorów </w:t>
      </w:r>
      <w:r>
        <w:rPr>
          <w:rFonts w:ascii="Times New Roman" w:hAnsi="Times New Roman"/>
          <w:sz w:val="24"/>
          <w:szCs w:val="24"/>
        </w:rPr>
        <w:t>instytucjonalnych</w:t>
      </w:r>
      <w:r w:rsidRPr="00DB7F4F">
        <w:rPr>
          <w:rFonts w:ascii="Times New Roman" w:hAnsi="Times New Roman"/>
          <w:sz w:val="24"/>
          <w:szCs w:val="24"/>
        </w:rPr>
        <w:t xml:space="preserve"> zwiększa prawdopodobieństwo, iż dana spółka będzie podąża</w:t>
      </w:r>
      <w:r w:rsidR="00AF34EC">
        <w:rPr>
          <w:rFonts w:ascii="Times New Roman" w:hAnsi="Times New Roman"/>
          <w:sz w:val="24"/>
          <w:szCs w:val="24"/>
        </w:rPr>
        <w:t>ć</w:t>
      </w:r>
      <w:r w:rsidRPr="00DB7F4F">
        <w:rPr>
          <w:rFonts w:ascii="Times New Roman" w:hAnsi="Times New Roman"/>
          <w:sz w:val="24"/>
          <w:szCs w:val="24"/>
        </w:rPr>
        <w:t xml:space="preserve"> ścieżką tworzenia wartości dla akcjonariuszy. Dodatkowo wyniki analiz ujawniły, iż inwestorzy </w:t>
      </w:r>
      <w:r>
        <w:rPr>
          <w:rFonts w:ascii="Times New Roman" w:hAnsi="Times New Roman"/>
          <w:sz w:val="24"/>
          <w:szCs w:val="24"/>
        </w:rPr>
        <w:t>instytucjonalni</w:t>
      </w:r>
      <w:r w:rsidRPr="00DB7F4F">
        <w:rPr>
          <w:rFonts w:ascii="Times New Roman" w:hAnsi="Times New Roman"/>
          <w:sz w:val="24"/>
          <w:szCs w:val="24"/>
        </w:rPr>
        <w:t xml:space="preserve"> </w:t>
      </w:r>
      <w:r w:rsidR="00AF34EC">
        <w:rPr>
          <w:rFonts w:ascii="Times New Roman" w:hAnsi="Times New Roman"/>
          <w:sz w:val="24"/>
          <w:szCs w:val="24"/>
        </w:rPr>
        <w:t>mają</w:t>
      </w:r>
      <w:r w:rsidRPr="00DB7F4F">
        <w:rPr>
          <w:rFonts w:ascii="Times New Roman" w:hAnsi="Times New Roman"/>
          <w:sz w:val="24"/>
          <w:szCs w:val="24"/>
        </w:rPr>
        <w:t xml:space="preserve"> pozytywny wpływ na to kryterium wartości.</w:t>
      </w:r>
      <w:r w:rsidRPr="00AF498D">
        <w:rPr>
          <w:sz w:val="24"/>
          <w:szCs w:val="24"/>
        </w:rPr>
        <w:t xml:space="preserve"> </w:t>
      </w:r>
      <w:r w:rsidRPr="00AF498D">
        <w:rPr>
          <w:rFonts w:ascii="Times New Roman" w:hAnsi="Times New Roman"/>
          <w:sz w:val="24"/>
          <w:szCs w:val="24"/>
        </w:rPr>
        <w:t xml:space="preserve">Fakt ten </w:t>
      </w:r>
      <w:r w:rsidR="0049414A">
        <w:rPr>
          <w:rFonts w:ascii="Times New Roman" w:hAnsi="Times New Roman"/>
          <w:sz w:val="24"/>
          <w:szCs w:val="24"/>
        </w:rPr>
        <w:t>może być</w:t>
      </w:r>
      <w:r w:rsidRPr="00AF498D">
        <w:rPr>
          <w:rFonts w:ascii="Times New Roman" w:hAnsi="Times New Roman"/>
          <w:sz w:val="24"/>
          <w:szCs w:val="24"/>
        </w:rPr>
        <w:t xml:space="preserve"> sy</w:t>
      </w:r>
      <w:bookmarkStart w:id="0" w:name="_GoBack"/>
      <w:bookmarkEnd w:id="0"/>
      <w:r w:rsidRPr="00AF498D">
        <w:rPr>
          <w:rFonts w:ascii="Times New Roman" w:hAnsi="Times New Roman"/>
          <w:sz w:val="24"/>
          <w:szCs w:val="24"/>
        </w:rPr>
        <w:t>mptomem finansyzacji spółek w badanym sektorze.</w:t>
      </w:r>
    </w:p>
    <w:p w:rsidR="00F83D05" w:rsidRPr="00DB7F4F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83D05" w:rsidRPr="00DB7F4F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b/>
          <w:bCs/>
          <w:sz w:val="24"/>
          <w:szCs w:val="24"/>
        </w:rPr>
        <w:t>Słowa kluczowe:</w:t>
      </w:r>
      <w:r w:rsidRPr="00DB7F4F">
        <w:rPr>
          <w:rFonts w:ascii="Times New Roman" w:hAnsi="Times New Roman"/>
          <w:sz w:val="24"/>
          <w:szCs w:val="24"/>
        </w:rPr>
        <w:t xml:space="preserve"> finansyzacja, wartość dla akcjonariuszy, struktura własnościowa</w:t>
      </w:r>
      <w:r>
        <w:rPr>
          <w:rFonts w:ascii="Times New Roman" w:hAnsi="Times New Roman"/>
          <w:sz w:val="24"/>
          <w:szCs w:val="24"/>
        </w:rPr>
        <w:t>, inwestorzy instytucjonalni, instytucje finansowe</w:t>
      </w:r>
    </w:p>
    <w:p w:rsidR="00F83D05" w:rsidRDefault="00F83D05" w:rsidP="00F83D0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83D05" w:rsidRPr="009C5D33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Institutional investors</w:t>
      </w:r>
      <w:r w:rsidRPr="009C5D33">
        <w:rPr>
          <w:rFonts w:ascii="Times New Roman" w:hAnsi="Times New Roman"/>
          <w:b/>
          <w:bCs/>
          <w:sz w:val="24"/>
          <w:szCs w:val="24"/>
          <w:lang w:val="en-US"/>
        </w:rPr>
        <w:t xml:space="preserve"> and financialisation of </w:t>
      </w:r>
      <w:r w:rsidRPr="00C1155D">
        <w:rPr>
          <w:rFonts w:ascii="Times New Roman" w:hAnsi="Times New Roman"/>
          <w:b/>
          <w:bCs/>
          <w:sz w:val="24"/>
          <w:szCs w:val="24"/>
          <w:lang w:val="en-US"/>
        </w:rPr>
        <w:t>construction companies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in Poland: a </w:t>
      </w:r>
      <w:r w:rsidRPr="009C5D33">
        <w:rPr>
          <w:rFonts w:ascii="Times New Roman" w:hAnsi="Times New Roman"/>
          <w:b/>
          <w:bCs/>
          <w:sz w:val="24"/>
          <w:szCs w:val="24"/>
          <w:lang w:val="en-US"/>
        </w:rPr>
        <w:t xml:space="preserve">shareholder value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approach</w:t>
      </w:r>
    </w:p>
    <w:p w:rsidR="00F83D05" w:rsidRPr="009C5D33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F83D05" w:rsidRPr="0074502C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74502C">
        <w:rPr>
          <w:rFonts w:ascii="Times New Roman" w:hAnsi="Times New Roman"/>
          <w:sz w:val="24"/>
          <w:szCs w:val="24"/>
          <w:lang w:val="en-US" w:eastAsia="pl-PL"/>
        </w:rPr>
        <w:t>Paweł Oleksy</w:t>
      </w:r>
    </w:p>
    <w:p w:rsidR="00F83D05" w:rsidRPr="0074502C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74502C">
        <w:rPr>
          <w:rFonts w:ascii="Times New Roman" w:hAnsi="Times New Roman"/>
          <w:sz w:val="24"/>
          <w:szCs w:val="24"/>
          <w:lang w:val="en-US" w:eastAsia="pl-PL"/>
        </w:rPr>
        <w:t xml:space="preserve">Andrzej </w:t>
      </w:r>
      <w:proofErr w:type="spellStart"/>
      <w:r w:rsidRPr="0074502C">
        <w:rPr>
          <w:rFonts w:ascii="Times New Roman" w:hAnsi="Times New Roman"/>
          <w:sz w:val="24"/>
          <w:szCs w:val="24"/>
          <w:lang w:val="en-US" w:eastAsia="pl-PL"/>
        </w:rPr>
        <w:t>Zyguła</w:t>
      </w:r>
      <w:proofErr w:type="spellEnd"/>
    </w:p>
    <w:p w:rsidR="00F83D05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F83D05" w:rsidRPr="005C1E9B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C1E9B"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main 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aim of </w:t>
      </w:r>
      <w:r w:rsidRPr="0064326A">
        <w:rPr>
          <w:rFonts w:ascii="Times New Roman" w:hAnsi="Times New Roman"/>
          <w:sz w:val="24"/>
          <w:szCs w:val="24"/>
          <w:lang w:val="en-US" w:eastAsia="pl-PL"/>
        </w:rPr>
        <w:t xml:space="preserve">this </w:t>
      </w:r>
      <w:r>
        <w:rPr>
          <w:rFonts w:ascii="Times New Roman" w:hAnsi="Times New Roman"/>
          <w:sz w:val="24"/>
          <w:szCs w:val="24"/>
          <w:lang w:val="en-US" w:eastAsia="pl-PL"/>
        </w:rPr>
        <w:t>study was</w:t>
      </w:r>
      <w:r w:rsidRPr="0064326A">
        <w:rPr>
          <w:rFonts w:ascii="Times New Roman" w:hAnsi="Times New Roman"/>
          <w:sz w:val="24"/>
          <w:szCs w:val="24"/>
          <w:lang w:val="en-US" w:eastAsia="pl-PL"/>
        </w:rPr>
        <w:t xml:space="preserve"> to </w:t>
      </w:r>
      <w:r>
        <w:rPr>
          <w:rFonts w:ascii="Times New Roman" w:hAnsi="Times New Roman"/>
          <w:sz w:val="24"/>
          <w:szCs w:val="24"/>
          <w:lang w:val="en-US" w:eastAsia="pl-PL"/>
        </w:rPr>
        <w:t>examine how</w:t>
      </w:r>
      <w:r w:rsidRPr="0064326A">
        <w:rPr>
          <w:rFonts w:ascii="Times New Roman" w:hAnsi="Times New Roman"/>
          <w:sz w:val="24"/>
          <w:szCs w:val="24"/>
          <w:lang w:val="en-US" w:eastAsia="pl-PL"/>
        </w:rPr>
        <w:t xml:space="preserve"> the presence of financial </w:t>
      </w:r>
      <w:r>
        <w:rPr>
          <w:rFonts w:ascii="Times New Roman" w:hAnsi="Times New Roman"/>
          <w:sz w:val="24"/>
          <w:szCs w:val="24"/>
          <w:lang w:val="en-US" w:eastAsia="pl-PL"/>
        </w:rPr>
        <w:t>institutions</w:t>
      </w:r>
      <w:r w:rsidRPr="0064326A">
        <w:rPr>
          <w:rFonts w:ascii="Times New Roman" w:hAnsi="Times New Roman"/>
          <w:sz w:val="24"/>
          <w:szCs w:val="24"/>
          <w:lang w:val="en-US" w:eastAsia="pl-PL"/>
        </w:rPr>
        <w:t xml:space="preserve"> in the ownership structure of </w:t>
      </w:r>
      <w:r>
        <w:rPr>
          <w:rFonts w:ascii="Times New Roman" w:hAnsi="Times New Roman"/>
          <w:sz w:val="24"/>
          <w:szCs w:val="24"/>
          <w:lang w:val="en-US" w:eastAsia="pl-PL"/>
        </w:rPr>
        <w:t>non-financial corporates</w:t>
      </w:r>
      <w:r w:rsidRPr="0064326A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pl-PL"/>
        </w:rPr>
        <w:t xml:space="preserve">affects </w:t>
      </w:r>
      <w:r w:rsidRPr="0064326A">
        <w:rPr>
          <w:rFonts w:ascii="Times New Roman" w:hAnsi="Times New Roman"/>
          <w:sz w:val="24"/>
          <w:szCs w:val="24"/>
          <w:lang w:val="en-US" w:eastAsia="pl-PL"/>
        </w:rPr>
        <w:t xml:space="preserve">the </w:t>
      </w:r>
      <w:r>
        <w:rPr>
          <w:rFonts w:ascii="Times New Roman" w:hAnsi="Times New Roman"/>
          <w:sz w:val="24"/>
          <w:szCs w:val="24"/>
          <w:lang w:val="en-US" w:eastAsia="pl-PL"/>
        </w:rPr>
        <w:t>shareholder value.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 Based on the segmentation of shareholders </w:t>
      </w:r>
      <w:r>
        <w:rPr>
          <w:rFonts w:ascii="Times New Roman" w:hAnsi="Times New Roman"/>
          <w:sz w:val="24"/>
          <w:szCs w:val="24"/>
          <w:lang w:val="en-US"/>
        </w:rPr>
        <w:t xml:space="preserve">(institutional </w:t>
      </w:r>
      <w:r w:rsidRPr="005C1E9B">
        <w:rPr>
          <w:rFonts w:ascii="Times New Roman" w:hAnsi="Times New Roman"/>
          <w:sz w:val="24"/>
          <w:szCs w:val="24"/>
          <w:lang w:val="en-US"/>
        </w:rPr>
        <w:t>and non-</w:t>
      </w:r>
      <w:r>
        <w:rPr>
          <w:rFonts w:ascii="Times New Roman" w:hAnsi="Times New Roman"/>
          <w:sz w:val="24"/>
          <w:szCs w:val="24"/>
          <w:lang w:val="en-US"/>
        </w:rPr>
        <w:t>institutional investors)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, their impact on changes in the TSR and the MVA index was determined using logit models and panel data analysis. The </w:t>
      </w:r>
      <w:r>
        <w:rPr>
          <w:rFonts w:ascii="Times New Roman" w:hAnsi="Times New Roman"/>
          <w:sz w:val="24"/>
          <w:szCs w:val="24"/>
          <w:lang w:val="en-US"/>
        </w:rPr>
        <w:t>analys</w:t>
      </w:r>
      <w:r w:rsidRPr="005C1E9B">
        <w:rPr>
          <w:rFonts w:ascii="Times New Roman" w:hAnsi="Times New Roman"/>
          <w:sz w:val="24"/>
          <w:szCs w:val="24"/>
          <w:lang w:val="en-US"/>
        </w:rPr>
        <w:t>es covered the years 2004-2014 and all the national construction companies listed on the Warsaw Stock Exchange at the end of 2014.</w:t>
      </w:r>
    </w:p>
    <w:p w:rsidR="00F83D05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C1E9B">
        <w:rPr>
          <w:rFonts w:ascii="Times New Roman" w:hAnsi="Times New Roman"/>
          <w:sz w:val="24"/>
          <w:szCs w:val="24"/>
          <w:lang w:val="en-US"/>
        </w:rPr>
        <w:t xml:space="preserve">The results confirm, particularly with respect to the MVA, that the presence of </w:t>
      </w:r>
      <w:r>
        <w:rPr>
          <w:rFonts w:ascii="Times New Roman" w:hAnsi="Times New Roman"/>
          <w:sz w:val="24"/>
          <w:szCs w:val="24"/>
          <w:lang w:val="en-US"/>
        </w:rPr>
        <w:t>institutional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investors 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in the shareholder structure increases the likelihood that the company will </w:t>
      </w:r>
      <w:r>
        <w:rPr>
          <w:rFonts w:ascii="Times New Roman" w:hAnsi="Times New Roman"/>
          <w:sz w:val="24"/>
          <w:szCs w:val="24"/>
          <w:lang w:val="en-US"/>
        </w:rPr>
        <w:t>tend to maximize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 of shareholder value. In addition, </w:t>
      </w:r>
      <w:r>
        <w:rPr>
          <w:rFonts w:ascii="Times New Roman" w:hAnsi="Times New Roman"/>
          <w:sz w:val="24"/>
          <w:szCs w:val="24"/>
          <w:lang w:val="en-US"/>
        </w:rPr>
        <w:t xml:space="preserve">it 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revealed that </w:t>
      </w:r>
      <w:r>
        <w:rPr>
          <w:rFonts w:ascii="Times New Roman" w:hAnsi="Times New Roman"/>
          <w:sz w:val="24"/>
          <w:szCs w:val="24"/>
          <w:lang w:val="en-US"/>
        </w:rPr>
        <w:t>institutional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investors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 had a positive impact on this value criterion. This fact </w:t>
      </w:r>
      <w:r>
        <w:rPr>
          <w:rFonts w:ascii="Times New Roman" w:hAnsi="Times New Roman"/>
          <w:sz w:val="24"/>
          <w:szCs w:val="24"/>
          <w:lang w:val="en-US"/>
        </w:rPr>
        <w:t xml:space="preserve">may be a 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symptom of </w:t>
      </w:r>
      <w:r>
        <w:rPr>
          <w:rFonts w:ascii="Times New Roman" w:hAnsi="Times New Roman"/>
          <w:sz w:val="24"/>
          <w:szCs w:val="24"/>
          <w:lang w:val="en-US"/>
        </w:rPr>
        <w:t>financialisation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 in the </w:t>
      </w:r>
      <w:r>
        <w:rPr>
          <w:rFonts w:ascii="Times New Roman" w:hAnsi="Times New Roman"/>
          <w:sz w:val="24"/>
          <w:szCs w:val="24"/>
          <w:lang w:val="en-US"/>
        </w:rPr>
        <w:t>construction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 sector.</w:t>
      </w:r>
    </w:p>
    <w:p w:rsidR="00F83D05" w:rsidRPr="0064326A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83D05" w:rsidRPr="00090016" w:rsidRDefault="00F83D05" w:rsidP="00F83D0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Key words</w:t>
      </w:r>
      <w:r w:rsidRPr="00090016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090016">
        <w:rPr>
          <w:rFonts w:ascii="Times New Roman" w:hAnsi="Times New Roman"/>
          <w:sz w:val="24"/>
          <w:szCs w:val="24"/>
          <w:lang w:val="en-US"/>
        </w:rPr>
        <w:t xml:space="preserve"> financialisation, shareholder value, ownership structure, </w:t>
      </w:r>
      <w:r>
        <w:rPr>
          <w:rFonts w:ascii="Times New Roman" w:hAnsi="Times New Roman"/>
          <w:sz w:val="24"/>
          <w:szCs w:val="24"/>
          <w:lang w:val="en-US"/>
        </w:rPr>
        <w:t>institutional</w:t>
      </w:r>
      <w:r w:rsidRPr="005C1E9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investors, f</w:t>
      </w:r>
      <w:r w:rsidRPr="00090016">
        <w:rPr>
          <w:rFonts w:ascii="Times New Roman" w:hAnsi="Times New Roman"/>
          <w:sz w:val="24"/>
          <w:szCs w:val="24"/>
          <w:lang w:val="en-US"/>
        </w:rPr>
        <w:t>inancial institutions</w:t>
      </w:r>
    </w:p>
    <w:p w:rsidR="007E2320" w:rsidRPr="00F83D05" w:rsidRDefault="007E2320">
      <w:pPr>
        <w:rPr>
          <w:lang w:val="en-US"/>
        </w:rPr>
      </w:pPr>
    </w:p>
    <w:sectPr w:rsidR="007E2320" w:rsidRPr="00F83D05" w:rsidSect="00CB21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2FC" w:rsidRDefault="00B422FC">
      <w:pPr>
        <w:spacing w:after="0" w:line="240" w:lineRule="auto"/>
      </w:pPr>
      <w:r>
        <w:separator/>
      </w:r>
    </w:p>
  </w:endnote>
  <w:endnote w:type="continuationSeparator" w:id="0">
    <w:p w:rsidR="00B422FC" w:rsidRDefault="00B4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02631"/>
      <w:docPartObj>
        <w:docPartGallery w:val="Page Numbers (Bottom of Page)"/>
        <w:docPartUnique/>
      </w:docPartObj>
    </w:sdtPr>
    <w:sdtEndPr/>
    <w:sdtContent>
      <w:p w:rsidR="00A478AB" w:rsidRDefault="00F83D05" w:rsidP="002504D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1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2FC" w:rsidRDefault="00B422FC">
      <w:pPr>
        <w:spacing w:after="0" w:line="240" w:lineRule="auto"/>
      </w:pPr>
      <w:r>
        <w:separator/>
      </w:r>
    </w:p>
  </w:footnote>
  <w:footnote w:type="continuationSeparator" w:id="0">
    <w:p w:rsidR="00B422FC" w:rsidRDefault="00B42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05"/>
    <w:rsid w:val="0049414A"/>
    <w:rsid w:val="005C6AB2"/>
    <w:rsid w:val="007E2320"/>
    <w:rsid w:val="00AF34EC"/>
    <w:rsid w:val="00B422FC"/>
    <w:rsid w:val="00F8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BC090-EB34-4F13-B664-9B3DEDB6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D0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3D05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8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D05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Oleksy</dc:creator>
  <cp:keywords/>
  <dc:description/>
  <cp:lastModifiedBy>Paweł Oleksy</cp:lastModifiedBy>
  <cp:revision>3</cp:revision>
  <dcterms:created xsi:type="dcterms:W3CDTF">2017-09-23T15:58:00Z</dcterms:created>
  <dcterms:modified xsi:type="dcterms:W3CDTF">2017-09-23T16:09:00Z</dcterms:modified>
</cp:coreProperties>
</file>