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A0" w:rsidRPr="00C96F03" w:rsidRDefault="00CA55A0" w:rsidP="00CA55A0">
      <w:pPr>
        <w:rPr>
          <w:spacing w:val="-4"/>
          <w:szCs w:val="24"/>
        </w:rPr>
      </w:pPr>
      <w:r w:rsidRPr="00C96F03">
        <w:rPr>
          <w:noProof/>
          <w:spacing w:val="-4"/>
          <w:szCs w:val="24"/>
          <w:lang w:val="en-TT" w:eastAsia="en-TT"/>
        </w:rPr>
        <w:drawing>
          <wp:inline distT="0" distB="0" distL="0" distR="0" wp14:anchorId="46D772D4" wp14:editId="525D0572">
            <wp:extent cx="5198165" cy="2643809"/>
            <wp:effectExtent l="0" t="0" r="21590" b="23495"/>
            <wp:docPr id="38" name="Wykres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A55A0" w:rsidRPr="00C96F03" w:rsidRDefault="00CA55A0" w:rsidP="00CA55A0">
      <w:pPr>
        <w:spacing w:before="240" w:line="240" w:lineRule="auto"/>
        <w:jc w:val="left"/>
        <w:rPr>
          <w:b/>
          <w:bCs/>
          <w:sz w:val="22"/>
        </w:rPr>
      </w:pPr>
      <w:r>
        <w:rPr>
          <w:b/>
          <w:bCs/>
          <w:sz w:val="22"/>
        </w:rPr>
        <w:t>Rysunek 11</w:t>
      </w:r>
      <w:r w:rsidRPr="00C96F03">
        <w:rPr>
          <w:b/>
          <w:bCs/>
          <w:sz w:val="22"/>
        </w:rPr>
        <w:t xml:space="preserve">. </w:t>
      </w:r>
      <w:r w:rsidRPr="00C96F03">
        <w:rPr>
          <w:bCs/>
          <w:sz w:val="22"/>
        </w:rPr>
        <w:t>Wskaźnik reprodukcji brutto dla Krakowa, Poznania</w:t>
      </w:r>
      <w:r>
        <w:rPr>
          <w:bCs/>
          <w:sz w:val="22"/>
        </w:rPr>
        <w:t xml:space="preserve"> i </w:t>
      </w:r>
      <w:r w:rsidRPr="00C96F03">
        <w:rPr>
          <w:bCs/>
          <w:sz w:val="22"/>
        </w:rPr>
        <w:t>Wrocławia</w:t>
      </w:r>
      <w:r>
        <w:rPr>
          <w:bCs/>
          <w:sz w:val="22"/>
        </w:rPr>
        <w:t xml:space="preserve"> w </w:t>
      </w:r>
      <w:r w:rsidRPr="00C96F03">
        <w:rPr>
          <w:bCs/>
          <w:sz w:val="22"/>
        </w:rPr>
        <w:t>latach 2002, 2012</w:t>
      </w:r>
      <w:r>
        <w:rPr>
          <w:bCs/>
          <w:sz w:val="22"/>
        </w:rPr>
        <w:t xml:space="preserve"> i </w:t>
      </w:r>
      <w:r w:rsidRPr="00C96F03">
        <w:rPr>
          <w:bCs/>
          <w:sz w:val="22"/>
        </w:rPr>
        <w:t>2013</w:t>
      </w:r>
    </w:p>
    <w:p w:rsidR="00CA55A0" w:rsidRPr="00C96F03" w:rsidRDefault="00CA55A0" w:rsidP="00CA55A0">
      <w:pPr>
        <w:spacing w:after="360" w:line="240" w:lineRule="auto"/>
        <w:ind w:firstLine="708"/>
        <w:rPr>
          <w:spacing w:val="-4"/>
          <w:sz w:val="20"/>
          <w:szCs w:val="24"/>
        </w:rPr>
      </w:pPr>
      <w:r w:rsidRPr="00C96F03">
        <w:rPr>
          <w:spacing w:val="-4"/>
          <w:sz w:val="20"/>
          <w:szCs w:val="24"/>
        </w:rPr>
        <w:t>Źródło: opracowanie własne na podstawie Bank Danych Lokalnych [BDL], GUS, www.stat.gov.pl/bdl [18.07.</w:t>
      </w:r>
      <w:r>
        <w:rPr>
          <w:spacing w:val="-4"/>
          <w:sz w:val="20"/>
          <w:szCs w:val="24"/>
        </w:rPr>
        <w:t>2016].</w:t>
      </w:r>
      <w:r w:rsidRPr="00C96F03" w:rsidDel="00FF415F">
        <w:rPr>
          <w:spacing w:val="-4"/>
          <w:sz w:val="20"/>
          <w:szCs w:val="24"/>
        </w:rPr>
        <w:t xml:space="preserve"> </w:t>
      </w:r>
    </w:p>
    <w:p w:rsidR="00306277" w:rsidRPr="00CA55A0" w:rsidRDefault="00CA55A0" w:rsidP="00CA55A0">
      <w:bookmarkStart w:id="0" w:name="_GoBack"/>
      <w:bookmarkEnd w:id="0"/>
    </w:p>
    <w:sectPr w:rsidR="00306277" w:rsidRPr="00CA55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EA8"/>
    <w:rsid w:val="00005A0C"/>
    <w:rsid w:val="001A3C46"/>
    <w:rsid w:val="002841F1"/>
    <w:rsid w:val="002F7FD1"/>
    <w:rsid w:val="00315DC0"/>
    <w:rsid w:val="003B7EA8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CA55A0"/>
    <w:rsid w:val="00E76A08"/>
    <w:rsid w:val="00EF4E11"/>
    <w:rsid w:val="00F35CC0"/>
    <w:rsid w:val="00F557F9"/>
    <w:rsid w:val="00F73C77"/>
    <w:rsid w:val="00F90162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EA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AppData\Local\Temp\DP_20140811_21480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[DP_20140811_214806.xls]DATA!$B$3</c:f>
              <c:strCache>
                <c:ptCount val="1"/>
                <c:pt idx="0">
                  <c:v>POLSKA</c:v>
                </c:pt>
              </c:strCache>
            </c:strRef>
          </c:tx>
          <c:dLbls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[DP_20140811_214806.xls]DATA!$C$2:$E$2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[DP_20140811_214806.xls]DATA!$F$3:$H$3</c:f>
              <c:numCache>
                <c:formatCode>0.00</c:formatCode>
                <c:ptCount val="3"/>
                <c:pt idx="0">
                  <c:v>0.60600000000000065</c:v>
                </c:pt>
                <c:pt idx="1">
                  <c:v>0.63100000000000411</c:v>
                </c:pt>
                <c:pt idx="2">
                  <c:v>0.61100000000000065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[DP_20140811_214806.xls]DATA!$B$4</c:f>
              <c:strCache>
                <c:ptCount val="1"/>
                <c:pt idx="0">
                  <c:v>Kraków </c:v>
                </c:pt>
              </c:strCache>
            </c:strRef>
          </c:tx>
          <c:dLbls>
            <c:dLbl>
              <c:idx val="0"/>
              <c:layout>
                <c:manualLayout>
                  <c:x val="-7.7018621298454104E-2"/>
                  <c:y val="-4.54242763981053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847823409036938E-2"/>
                  <c:y val="-4.9553756070660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[DP_20140811_214806.xls]DATA!$C$2:$E$2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[DP_20140811_214806.xls]DATA!$F$4:$H$4</c:f>
              <c:numCache>
                <c:formatCode>0.00</c:formatCode>
                <c:ptCount val="3"/>
                <c:pt idx="0">
                  <c:v>0.49000000000000032</c:v>
                </c:pt>
                <c:pt idx="1">
                  <c:v>0.52600000000000002</c:v>
                </c:pt>
                <c:pt idx="2">
                  <c:v>0.52900000000000003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[DP_20140811_214806.xls]DATA!$B$5</c:f>
              <c:strCache>
                <c:ptCount val="1"/>
                <c:pt idx="0">
                  <c:v>Poznań</c:v>
                </c:pt>
              </c:strCache>
            </c:strRef>
          </c:tx>
          <c:dLbls>
            <c:dLbl>
              <c:idx val="0"/>
              <c:layout>
                <c:manualLayout>
                  <c:x val="-8.0273908842852168E-2"/>
                  <c:y val="2.43535250799232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8152863136513097E-2"/>
                  <c:y val="-5.42385291315122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1624615194220567E-3"/>
                  <c:y val="2.0786561679790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[DP_20140811_214806.xls]DATA!$C$2:$E$2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[DP_20140811_214806.xls]DATA!$F$5:$H$5</c:f>
              <c:numCache>
                <c:formatCode>0.00</c:formatCode>
                <c:ptCount val="3"/>
                <c:pt idx="0">
                  <c:v>0.46900000000000008</c:v>
                </c:pt>
                <c:pt idx="1">
                  <c:v>0.57800000000000062</c:v>
                </c:pt>
                <c:pt idx="2">
                  <c:v>0.57700000000000062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[DP_20140811_214806.xls]DATA!$B$6</c:f>
              <c:strCache>
                <c:ptCount val="1"/>
                <c:pt idx="0">
                  <c:v>Wrocław</c:v>
                </c:pt>
              </c:strCache>
            </c:strRef>
          </c:tx>
          <c:dLbls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[DP_20140811_214806.xls]DATA!$C$2:$E$2</c:f>
              <c:strCache>
                <c:ptCount val="3"/>
                <c:pt idx="0">
                  <c:v>2002</c:v>
                </c:pt>
                <c:pt idx="1">
                  <c:v>2012</c:v>
                </c:pt>
                <c:pt idx="2">
                  <c:v>2013</c:v>
                </c:pt>
              </c:strCache>
            </c:strRef>
          </c:cat>
          <c:val>
            <c:numRef>
              <c:f>[DP_20140811_214806.xls]DATA!$F$6:$H$6</c:f>
              <c:numCache>
                <c:formatCode>0.00</c:formatCode>
                <c:ptCount val="3"/>
                <c:pt idx="0">
                  <c:v>0.42900000000000038</c:v>
                </c:pt>
                <c:pt idx="1">
                  <c:v>0.53300000000000003</c:v>
                </c:pt>
                <c:pt idx="2">
                  <c:v>0.51900000000000002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0667648"/>
        <c:axId val="203933376"/>
      </c:lineChart>
      <c:catAx>
        <c:axId val="160667648"/>
        <c:scaling>
          <c:orientation val="minMax"/>
        </c:scaling>
        <c:delete val="0"/>
        <c:axPos val="b"/>
        <c:majorTickMark val="none"/>
        <c:minorTickMark val="none"/>
        <c:tickLblPos val="nextTo"/>
        <c:crossAx val="203933376"/>
        <c:crosses val="autoZero"/>
        <c:auto val="1"/>
        <c:lblAlgn val="ctr"/>
        <c:lblOffset val="100"/>
        <c:noMultiLvlLbl val="0"/>
      </c:catAx>
      <c:valAx>
        <c:axId val="203933376"/>
        <c:scaling>
          <c:orientation val="minMax"/>
          <c:max val="0.65000000000000435"/>
          <c:min val="0.35000000000000031"/>
        </c:scaling>
        <c:delete val="1"/>
        <c:axPos val="l"/>
        <c:numFmt formatCode="0.00" sourceLinked="1"/>
        <c:majorTickMark val="none"/>
        <c:minorTickMark val="none"/>
        <c:tickLblPos val="none"/>
        <c:crossAx val="16066764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2</cp:revision>
  <dcterms:created xsi:type="dcterms:W3CDTF">2017-05-11T22:01:00Z</dcterms:created>
  <dcterms:modified xsi:type="dcterms:W3CDTF">2017-05-11T22:01:00Z</dcterms:modified>
</cp:coreProperties>
</file>