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59" w:rsidRPr="00165E59" w:rsidRDefault="00165E59" w:rsidP="00165E59">
      <w:pPr>
        <w:rPr>
          <w:rFonts w:eastAsia="Times New Roman"/>
          <w:sz w:val="20"/>
          <w:szCs w:val="20"/>
          <w:lang w:eastAsia="en-TT"/>
        </w:rPr>
      </w:pPr>
      <w:r w:rsidRPr="00165E59">
        <w:rPr>
          <w:rFonts w:eastAsiaTheme="minorHAnsi" w:cstheme="minorBidi"/>
          <w:noProof/>
          <w:lang w:val="en-TT" w:eastAsia="en-TT"/>
        </w:rPr>
        <w:drawing>
          <wp:inline distT="0" distB="0" distL="0" distR="0" wp14:anchorId="74BFCB87" wp14:editId="7CF0034F">
            <wp:extent cx="5734878" cy="2534478"/>
            <wp:effectExtent l="0" t="0" r="18415" b="1841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5E59" w:rsidRPr="00165E59" w:rsidRDefault="00165E59" w:rsidP="00165E59">
      <w:pPr>
        <w:spacing w:before="240" w:after="200" w:line="240" w:lineRule="auto"/>
        <w:jc w:val="left"/>
        <w:rPr>
          <w:b/>
          <w:bCs/>
          <w:sz w:val="18"/>
          <w:szCs w:val="18"/>
        </w:rPr>
      </w:pPr>
      <w:r w:rsidRPr="00165E59">
        <w:rPr>
          <w:b/>
          <w:bCs/>
          <w:sz w:val="18"/>
          <w:szCs w:val="18"/>
        </w:rPr>
        <w:t xml:space="preserve">Rysunek 2. </w:t>
      </w:r>
      <w:r w:rsidRPr="00165E59">
        <w:rPr>
          <w:bCs/>
          <w:sz w:val="18"/>
          <w:szCs w:val="18"/>
        </w:rPr>
        <w:t>Dynamika udziału ludności w wieku 60+ w liczbie ludności Polski w latach 1995</w:t>
      </w:r>
      <w:r w:rsidRPr="00165E59">
        <w:rPr>
          <w:b/>
          <w:bCs/>
          <w:color w:val="4F81BD" w:themeColor="accent1"/>
          <w:sz w:val="18"/>
          <w:szCs w:val="18"/>
        </w:rPr>
        <w:t>–</w:t>
      </w:r>
      <w:r w:rsidRPr="00165E59">
        <w:rPr>
          <w:bCs/>
          <w:sz w:val="18"/>
          <w:szCs w:val="18"/>
        </w:rPr>
        <w:t>2013</w:t>
      </w:r>
    </w:p>
    <w:p w:rsidR="00165E59" w:rsidRPr="00165E59" w:rsidRDefault="00165E59" w:rsidP="00165E59">
      <w:pPr>
        <w:spacing w:after="360" w:line="240" w:lineRule="auto"/>
        <w:ind w:firstLine="708"/>
        <w:rPr>
          <w:spacing w:val="-4"/>
          <w:sz w:val="18"/>
          <w:szCs w:val="18"/>
        </w:rPr>
      </w:pPr>
      <w:r w:rsidRPr="00165E59">
        <w:rPr>
          <w:spacing w:val="-4"/>
          <w:sz w:val="18"/>
          <w:szCs w:val="18"/>
        </w:rPr>
        <w:t>Źródło: opracowanie własne na podstawie Bank Danych Lokalnych, GUS, www.stat.gov.pl/bdl [18.09.2016]</w:t>
      </w:r>
    </w:p>
    <w:p w:rsidR="00306277" w:rsidRDefault="00165E59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59"/>
    <w:rsid w:val="00005A0C"/>
    <w:rsid w:val="00165E59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E59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E59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Arkusz3!$F$2</c:f>
              <c:strCache>
                <c:ptCount val="1"/>
                <c:pt idx="0">
                  <c:v>60+</c:v>
                </c:pt>
              </c:strCache>
            </c:strRef>
          </c:tx>
          <c:cat>
            <c:strRef>
              <c:f>Arkusz3!$B$3:$B$21</c:f>
              <c:strCach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strCache>
            </c:strRef>
          </c:cat>
          <c:val>
            <c:numRef>
              <c:f>Arkusz3!$H$3:$H$21</c:f>
              <c:numCache>
                <c:formatCode>0.00%</c:formatCode>
                <c:ptCount val="19"/>
                <c:pt idx="0">
                  <c:v>0.1587357524006007</c:v>
                </c:pt>
                <c:pt idx="1">
                  <c:v>0.16054831266402811</c:v>
                </c:pt>
                <c:pt idx="2">
                  <c:v>0.16216594427017147</c:v>
                </c:pt>
                <c:pt idx="3">
                  <c:v>0.16379640997592185</c:v>
                </c:pt>
                <c:pt idx="4">
                  <c:v>0.16638924245510117</c:v>
                </c:pt>
                <c:pt idx="5">
                  <c:v>0.16788967310700292</c:v>
                </c:pt>
                <c:pt idx="6">
                  <c:v>0.16900893533914907</c:v>
                </c:pt>
                <c:pt idx="7">
                  <c:v>0.16964626400737381</c:v>
                </c:pt>
                <c:pt idx="8">
                  <c:v>0.17022428655757457</c:v>
                </c:pt>
                <c:pt idx="9">
                  <c:v>0.17105417886361168</c:v>
                </c:pt>
                <c:pt idx="10">
                  <c:v>0.17191630748232536</c:v>
                </c:pt>
                <c:pt idx="11">
                  <c:v>0.1758229188412295</c:v>
                </c:pt>
                <c:pt idx="12">
                  <c:v>0.18046562564696209</c:v>
                </c:pt>
                <c:pt idx="13">
                  <c:v>0.18562610178405237</c:v>
                </c:pt>
                <c:pt idx="14">
                  <c:v>0.19081054899073499</c:v>
                </c:pt>
                <c:pt idx="15">
                  <c:v>0.19575902496001413</c:v>
                </c:pt>
                <c:pt idx="16">
                  <c:v>0.20230607631905873</c:v>
                </c:pt>
                <c:pt idx="17">
                  <c:v>0.20878648360733401</c:v>
                </c:pt>
                <c:pt idx="18">
                  <c:v>0.21542062703745377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082496"/>
        <c:axId val="74930368"/>
      </c:lineChart>
      <c:catAx>
        <c:axId val="183082496"/>
        <c:scaling>
          <c:orientation val="minMax"/>
        </c:scaling>
        <c:delete val="0"/>
        <c:axPos val="b"/>
        <c:majorTickMark val="none"/>
        <c:minorTickMark val="none"/>
        <c:tickLblPos val="nextTo"/>
        <c:crossAx val="74930368"/>
        <c:crosses val="autoZero"/>
        <c:auto val="1"/>
        <c:lblAlgn val="ctr"/>
        <c:lblOffset val="100"/>
        <c:noMultiLvlLbl val="0"/>
      </c:catAx>
      <c:valAx>
        <c:axId val="74930368"/>
        <c:scaling>
          <c:orientation val="minMax"/>
          <c:max val="0.22500000000000003"/>
          <c:min val="0.15000000000000002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183082496"/>
        <c:crosses val="autoZero"/>
        <c:crossBetween val="between"/>
        <c:majorUnit val="1.0000000000000002E-2"/>
        <c:minorUnit val="2.0000000000000005E-3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n-US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2017-05-11T22:04:00Z</dcterms:created>
  <dcterms:modified xsi:type="dcterms:W3CDTF">2017-05-11T22:04:00Z</dcterms:modified>
</cp:coreProperties>
</file>