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1CE" w:rsidRDefault="001021CE" w:rsidP="001021CE">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Różnorodne sposoby kształtowania bezpieczeństwa i zdrowia pracowników - studium przypadku</w:t>
      </w:r>
    </w:p>
    <w:p w:rsidR="001021CE" w:rsidRPr="00097FFC" w:rsidRDefault="001021CE" w:rsidP="001021CE">
      <w:pPr>
        <w:spacing w:after="0" w:line="360" w:lineRule="auto"/>
        <w:jc w:val="both"/>
        <w:rPr>
          <w:rFonts w:ascii="Times New Roman" w:hAnsi="Times New Roman" w:cs="Times New Roman"/>
          <w:b/>
          <w:sz w:val="24"/>
          <w:szCs w:val="24"/>
        </w:rPr>
      </w:pPr>
      <w:r w:rsidRPr="00097FFC">
        <w:rPr>
          <w:rFonts w:ascii="Times New Roman" w:hAnsi="Times New Roman" w:cs="Times New Roman"/>
          <w:b/>
          <w:sz w:val="24"/>
          <w:szCs w:val="24"/>
        </w:rPr>
        <w:t>Streszczenie</w:t>
      </w:r>
      <w:r>
        <w:rPr>
          <w:rFonts w:ascii="Times New Roman" w:hAnsi="Times New Roman" w:cs="Times New Roman"/>
          <w:b/>
          <w:sz w:val="24"/>
          <w:szCs w:val="24"/>
        </w:rPr>
        <w:t xml:space="preserve"> </w:t>
      </w:r>
    </w:p>
    <w:p w:rsidR="001021CE" w:rsidRDefault="001021CE" w:rsidP="001021C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Współczesne przedsiębiorstwa coraz częściej stosują systemowe, proaktywne podejście do zarządzania bhp. Wymaga ono bardziej, niż do tej pory, kompleksowego i wszechstronnego traktowania zagadnień zdrowia i bezpieczeństwa pracowników. Celem niniejszego artykułu jest przedstawienie różnorodnych sposobów kształtowania bezpieczeństwa i zdrowia pracowników w ramach współczesnego podejścia do zarządzania bhp. Szczególny nacisk położono na kwestie zdrowia organizacyjnego oraz interwencji związanych ze stresem związanym z pracą.</w:t>
      </w:r>
    </w:p>
    <w:p w:rsidR="001021CE" w:rsidRDefault="001021CE" w:rsidP="001021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Artykuł składa się z dwóch części. Pierwsza ma charakter teoretyczny. </w:t>
      </w:r>
      <w:r w:rsidRPr="00F54735">
        <w:rPr>
          <w:rFonts w:ascii="Times New Roman" w:hAnsi="Times New Roman" w:cs="Times New Roman"/>
          <w:sz w:val="24"/>
          <w:szCs w:val="24"/>
        </w:rPr>
        <w:t>Druga część opracowania s</w:t>
      </w:r>
      <w:r>
        <w:rPr>
          <w:rFonts w:ascii="Times New Roman" w:hAnsi="Times New Roman" w:cs="Times New Roman"/>
          <w:sz w:val="24"/>
          <w:szCs w:val="24"/>
        </w:rPr>
        <w:t xml:space="preserve">tanowi studium przypadku organizacji, która w sposób systemowy zarządza bezpieczeństwem i zdrowiem pracowników. Podjęła ona w tym celu wiele różnorodnych działań o charakterze technicznym, systemowym i behawioralnym. Oddziaływania te realizowane są kompleksowo przez służby bhp, dział </w:t>
      </w:r>
      <w:proofErr w:type="spellStart"/>
      <w:r>
        <w:rPr>
          <w:rFonts w:ascii="Times New Roman" w:hAnsi="Times New Roman" w:cs="Times New Roman"/>
          <w:sz w:val="24"/>
          <w:szCs w:val="24"/>
        </w:rPr>
        <w:t>zzl</w:t>
      </w:r>
      <w:proofErr w:type="spellEnd"/>
      <w:r>
        <w:rPr>
          <w:rFonts w:ascii="Times New Roman" w:hAnsi="Times New Roman" w:cs="Times New Roman"/>
          <w:sz w:val="24"/>
          <w:szCs w:val="24"/>
        </w:rPr>
        <w:t>, jakości oraz medycynę pracy i psychologów zakładowych.</w:t>
      </w:r>
    </w:p>
    <w:p w:rsidR="00EE3359" w:rsidRDefault="00EE3359"/>
    <w:p w:rsidR="001021CE" w:rsidRPr="008F222A" w:rsidRDefault="001021CE" w:rsidP="001021CE">
      <w:pPr>
        <w:autoSpaceDE w:val="0"/>
        <w:autoSpaceDN w:val="0"/>
        <w:adjustRightInd w:val="0"/>
        <w:spacing w:after="0" w:line="360" w:lineRule="auto"/>
        <w:jc w:val="both"/>
        <w:rPr>
          <w:rFonts w:ascii="Times New Roman" w:hAnsi="Times New Roman" w:cs="Times New Roman"/>
          <w:b/>
          <w:sz w:val="24"/>
          <w:szCs w:val="24"/>
          <w:lang w:val="en-US"/>
        </w:rPr>
      </w:pPr>
      <w:r w:rsidRPr="008F222A">
        <w:rPr>
          <w:rFonts w:ascii="Times New Roman" w:hAnsi="Times New Roman" w:cs="Times New Roman"/>
          <w:b/>
          <w:sz w:val="24"/>
          <w:szCs w:val="24"/>
          <w:lang w:val="en-US"/>
        </w:rPr>
        <w:t>Strategies of managing occupational safety and health in the company – case study.</w:t>
      </w:r>
    </w:p>
    <w:p w:rsidR="001021CE" w:rsidRDefault="001021CE" w:rsidP="001021CE">
      <w:pPr>
        <w:autoSpaceDE w:val="0"/>
        <w:autoSpaceDN w:val="0"/>
        <w:adjustRightInd w:val="0"/>
        <w:spacing w:after="0" w:line="360" w:lineRule="auto"/>
        <w:jc w:val="both"/>
        <w:rPr>
          <w:rFonts w:ascii="Times New Roman" w:hAnsi="Times New Roman" w:cs="Times New Roman"/>
          <w:sz w:val="24"/>
          <w:szCs w:val="24"/>
          <w:lang w:val="en-US"/>
        </w:rPr>
      </w:pPr>
    </w:p>
    <w:p w:rsidR="001021CE" w:rsidRPr="008F222A" w:rsidRDefault="001021CE" w:rsidP="001021CE">
      <w:pPr>
        <w:autoSpaceDE w:val="0"/>
        <w:autoSpaceDN w:val="0"/>
        <w:adjustRightInd w:val="0"/>
        <w:spacing w:after="0" w:line="360" w:lineRule="auto"/>
        <w:jc w:val="both"/>
        <w:rPr>
          <w:rFonts w:ascii="Times New Roman" w:hAnsi="Times New Roman" w:cs="Times New Roman"/>
          <w:sz w:val="24"/>
          <w:szCs w:val="24"/>
          <w:lang w:val="en-US"/>
        </w:rPr>
      </w:pPr>
      <w:r w:rsidRPr="008F222A">
        <w:rPr>
          <w:rFonts w:ascii="Times New Roman" w:hAnsi="Times New Roman" w:cs="Times New Roman"/>
          <w:sz w:val="24"/>
          <w:szCs w:val="24"/>
          <w:lang w:val="en-US"/>
        </w:rPr>
        <w:t xml:space="preserve">Nowadays, more and more organizations use systemic, proactive approaches to the management of occupational safety and health (OSH). This requires more complex and comprehensive strategies of designing and administering occupational safety and health issues. The aim of this paper is to present the diversity of OSH dimensions within the framework of the contemporary approach to the management of OSH. The paper </w:t>
      </w:r>
      <w:r w:rsidRPr="008F222A">
        <w:rPr>
          <w:rFonts w:ascii="Times New Roman" w:hAnsi="Times New Roman" w:cs="Times New Roman"/>
          <w:sz w:val="24"/>
          <w:szCs w:val="24"/>
          <w:lang w:val="en-GB"/>
        </w:rPr>
        <w:t>emphasises</w:t>
      </w:r>
      <w:r w:rsidRPr="008F222A">
        <w:rPr>
          <w:rFonts w:ascii="Times New Roman" w:hAnsi="Times New Roman" w:cs="Times New Roman"/>
          <w:sz w:val="24"/>
          <w:szCs w:val="24"/>
          <w:lang w:val="en-US"/>
        </w:rPr>
        <w:t xml:space="preserve"> the organizational health an</w:t>
      </w:r>
      <w:r>
        <w:rPr>
          <w:rFonts w:ascii="Times New Roman" w:hAnsi="Times New Roman" w:cs="Times New Roman"/>
          <w:sz w:val="24"/>
          <w:szCs w:val="24"/>
          <w:lang w:val="en-US"/>
        </w:rPr>
        <w:t>d work-related stress</w:t>
      </w:r>
      <w:r w:rsidRPr="008F222A">
        <w:rPr>
          <w:rFonts w:ascii="Times New Roman" w:hAnsi="Times New Roman" w:cs="Times New Roman"/>
          <w:sz w:val="24"/>
          <w:szCs w:val="24"/>
          <w:lang w:val="en-US"/>
        </w:rPr>
        <w:t xml:space="preserve"> interventions in the presented approach. The second part of the article describes a case study of the implementation of a systemic OSH program in one company. The organization has undertaken many activities in technical, systemic and behavioral dimensions. Those actions involved the cooperation of many departments: OSH, HR, quality system and occupational medicine and Occupational Health Psychologists.</w:t>
      </w:r>
    </w:p>
    <w:p w:rsidR="001021CE" w:rsidRPr="001021CE" w:rsidRDefault="001021CE">
      <w:pPr>
        <w:rPr>
          <w:lang w:val="en-US"/>
        </w:rPr>
      </w:pPr>
      <w:bookmarkStart w:id="0" w:name="_GoBack"/>
      <w:bookmarkEnd w:id="0"/>
    </w:p>
    <w:sectPr w:rsidR="001021CE" w:rsidRPr="00102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CE"/>
    <w:rsid w:val="001021CE"/>
    <w:rsid w:val="00EE3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5D92B-E16B-476C-97F1-9177FE8F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21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1746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2017-03-13T09:33:00Z</dcterms:created>
  <dcterms:modified xsi:type="dcterms:W3CDTF">2017-03-13T09:34:00Z</dcterms:modified>
</cp:coreProperties>
</file>