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EE1" w:rsidRPr="0059472F" w:rsidRDefault="00232EE1" w:rsidP="00232EE1">
      <w:pPr>
        <w:rPr>
          <w:rFonts w:ascii="Times New Roman" w:hAnsi="Times New Roman" w:cs="Times New Roman"/>
          <w:sz w:val="24"/>
          <w:szCs w:val="24"/>
        </w:rPr>
      </w:pPr>
      <w:r w:rsidRPr="0059472F">
        <w:rPr>
          <w:rFonts w:ascii="Times New Roman" w:hAnsi="Times New Roman" w:cs="Times New Roman"/>
          <w:sz w:val="24"/>
          <w:szCs w:val="24"/>
        </w:rPr>
        <w:t>Dr Magdalena Jelonek</w:t>
      </w:r>
    </w:p>
    <w:p w:rsidR="00232EE1" w:rsidRPr="0059472F" w:rsidRDefault="00232EE1" w:rsidP="00232EE1">
      <w:pPr>
        <w:pStyle w:val="normalny0"/>
        <w:ind w:firstLine="0"/>
        <w:rPr>
          <w:rFonts w:cs="Times New Roman"/>
          <w:spacing w:val="0"/>
        </w:rPr>
      </w:pPr>
      <w:r w:rsidRPr="0059472F">
        <w:rPr>
          <w:rFonts w:cs="Times New Roman"/>
          <w:spacing w:val="0"/>
        </w:rPr>
        <w:t>Wydział Gospodarki i Administracji Publicznej</w:t>
      </w:r>
    </w:p>
    <w:p w:rsidR="00232EE1" w:rsidRPr="0059472F" w:rsidRDefault="00232EE1" w:rsidP="00232EE1">
      <w:pPr>
        <w:pStyle w:val="normalny0"/>
        <w:ind w:firstLine="0"/>
        <w:rPr>
          <w:rFonts w:cs="Times New Roman"/>
          <w:spacing w:val="0"/>
        </w:rPr>
      </w:pPr>
      <w:r w:rsidRPr="0059472F">
        <w:rPr>
          <w:rFonts w:cs="Times New Roman"/>
          <w:spacing w:val="0"/>
        </w:rPr>
        <w:t>Katedra Socjologii</w:t>
      </w:r>
    </w:p>
    <w:p w:rsidR="00232EE1" w:rsidRPr="0059472F" w:rsidRDefault="00232EE1" w:rsidP="00232EE1">
      <w:pPr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32EE1" w:rsidRPr="0059472F" w:rsidRDefault="00232EE1" w:rsidP="00232EE1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9472F">
        <w:rPr>
          <w:rFonts w:ascii="Times New Roman" w:hAnsi="Times New Roman" w:cs="Times New Roman"/>
          <w:b/>
          <w:spacing w:val="-4"/>
          <w:sz w:val="24"/>
          <w:szCs w:val="24"/>
        </w:rPr>
        <w:t>Młodzi</w:t>
      </w:r>
      <w:r w:rsidRPr="0059472F">
        <w:rPr>
          <w:rFonts w:ascii="Times New Roman" w:hAnsi="Times New Roman" w:cs="Times New Roman"/>
          <w:b/>
          <w:spacing w:val="-4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na wsi i w</w:t>
      </w:r>
      <w:r w:rsidRPr="005947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mieście – jakość zatrudnienia jako wymiar zróżnicowania szans zawodowych osób młodych</w:t>
      </w:r>
    </w:p>
    <w:p w:rsidR="00232EE1" w:rsidRPr="00983A1E" w:rsidRDefault="00232EE1" w:rsidP="00232EE1">
      <w:pPr>
        <w:rPr>
          <w:rFonts w:ascii="Times New Roman" w:hAnsi="Times New Roman" w:cs="Times New Roman"/>
          <w:sz w:val="24"/>
          <w:szCs w:val="24"/>
        </w:rPr>
      </w:pPr>
    </w:p>
    <w:p w:rsidR="00232EE1" w:rsidRPr="0059472F" w:rsidRDefault="00232EE1" w:rsidP="00232EE1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947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Słowa kluczowe: jakość zatrudnienia,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młodzi, szanse zawodowe, miasto, wieś, rynek pracy    </w:t>
      </w:r>
    </w:p>
    <w:p w:rsidR="00232EE1" w:rsidRPr="00A8014E" w:rsidRDefault="00232EE1" w:rsidP="00232EE1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8014E">
        <w:rPr>
          <w:rFonts w:ascii="Times New Roman" w:hAnsi="Times New Roman" w:cs="Times New Roman"/>
          <w:b/>
          <w:spacing w:val="-4"/>
          <w:sz w:val="24"/>
          <w:szCs w:val="24"/>
        </w:rPr>
        <w:t>Streszczenie:</w:t>
      </w:r>
    </w:p>
    <w:p w:rsidR="00232EE1" w:rsidRDefault="00232EE1" w:rsidP="00E8356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A1E">
        <w:rPr>
          <w:rFonts w:ascii="Times New Roman" w:hAnsi="Times New Roman" w:cs="Times New Roman"/>
          <w:sz w:val="24"/>
          <w:szCs w:val="24"/>
        </w:rPr>
        <w:t xml:space="preserve">Celem artykułu jest </w:t>
      </w:r>
      <w:r>
        <w:rPr>
          <w:rFonts w:ascii="Times New Roman" w:hAnsi="Times New Roman" w:cs="Times New Roman"/>
          <w:sz w:val="24"/>
          <w:szCs w:val="24"/>
        </w:rPr>
        <w:t xml:space="preserve">znalezienie odpowiedzi na pytanie o różnice w jakości zatrudnienia osób młodych mieszkających na wsi i w mieście. </w:t>
      </w:r>
      <w:r w:rsidRPr="0059472F">
        <w:rPr>
          <w:rFonts w:ascii="Times New Roman" w:hAnsi="Times New Roman" w:cs="Times New Roman"/>
          <w:sz w:val="24"/>
          <w:szCs w:val="24"/>
        </w:rPr>
        <w:t xml:space="preserve">Główna teza </w:t>
      </w:r>
      <w:r>
        <w:rPr>
          <w:rFonts w:ascii="Times New Roman" w:hAnsi="Times New Roman" w:cs="Times New Roman"/>
          <w:sz w:val="24"/>
          <w:szCs w:val="24"/>
        </w:rPr>
        <w:t>głosi, że zasadnicza</w:t>
      </w:r>
      <w:r w:rsidRPr="0059472F">
        <w:rPr>
          <w:rFonts w:ascii="Times New Roman" w:hAnsi="Times New Roman" w:cs="Times New Roman"/>
          <w:sz w:val="24"/>
          <w:szCs w:val="24"/>
        </w:rPr>
        <w:t xml:space="preserve"> różnica pomiędzy mieszkańcami miast i wsi widoczna jest nie tyle w samym prawdopodobieństwie posiadania zatrudnienia, co w sz</w:t>
      </w:r>
      <w:r>
        <w:rPr>
          <w:rFonts w:ascii="Times New Roman" w:hAnsi="Times New Roman" w:cs="Times New Roman"/>
          <w:sz w:val="24"/>
          <w:szCs w:val="24"/>
        </w:rPr>
        <w:t xml:space="preserve">ansie na pracę wysokiej jakości, przyjmując, że jakość ta </w:t>
      </w:r>
      <w:r w:rsidRPr="0059472F">
        <w:rPr>
          <w:rFonts w:ascii="Times New Roman" w:hAnsi="Times New Roman" w:cs="Times New Roman"/>
          <w:sz w:val="24"/>
          <w:szCs w:val="24"/>
        </w:rPr>
        <w:t xml:space="preserve">została scharakteryzowana zgodnie z konwencją OECD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59472F">
        <w:rPr>
          <w:rFonts w:ascii="Times New Roman" w:hAnsi="Times New Roman" w:cs="Times New Roman"/>
          <w:sz w:val="24"/>
          <w:szCs w:val="24"/>
        </w:rPr>
        <w:t xml:space="preserve"> podziale na trzy wymi</w:t>
      </w:r>
      <w:r>
        <w:rPr>
          <w:rFonts w:ascii="Times New Roman" w:hAnsi="Times New Roman" w:cs="Times New Roman"/>
          <w:sz w:val="24"/>
          <w:szCs w:val="24"/>
        </w:rPr>
        <w:t>ary:</w:t>
      </w:r>
      <w:r w:rsidRPr="0059472F">
        <w:rPr>
          <w:rFonts w:ascii="Times New Roman" w:hAnsi="Times New Roman" w:cs="Times New Roman"/>
          <w:sz w:val="24"/>
          <w:szCs w:val="24"/>
        </w:rPr>
        <w:t xml:space="preserve"> poziom wynagrodzenia, stabilność zatrudnienia oraz jakość otoczenia zawodowego.</w:t>
      </w:r>
      <w:r>
        <w:rPr>
          <w:rFonts w:ascii="Times New Roman" w:hAnsi="Times New Roman" w:cs="Times New Roman"/>
          <w:sz w:val="24"/>
          <w:szCs w:val="24"/>
        </w:rPr>
        <w:t xml:space="preserve"> Aby zweryfikować powyższą tezę posłużono się danymi </w:t>
      </w:r>
      <w:r w:rsidR="00BD6BA6">
        <w:rPr>
          <w:rFonts w:ascii="Times New Roman" w:hAnsi="Times New Roman" w:cs="Times New Roman"/>
          <w:sz w:val="24"/>
          <w:szCs w:val="24"/>
        </w:rPr>
        <w:t xml:space="preserve">sondażowymi </w:t>
      </w:r>
      <w:r>
        <w:rPr>
          <w:rFonts w:ascii="Times New Roman" w:hAnsi="Times New Roman" w:cs="Times New Roman"/>
          <w:sz w:val="24"/>
          <w:szCs w:val="24"/>
        </w:rPr>
        <w:t xml:space="preserve">zgromadzonymi w ramach projektu Bilans Kapitału Ludzkiego w Polsce. </w:t>
      </w:r>
      <w:r w:rsidR="006C24C9">
        <w:rPr>
          <w:rFonts w:ascii="Times New Roman" w:hAnsi="Times New Roman" w:cs="Times New Roman"/>
          <w:sz w:val="24"/>
          <w:szCs w:val="24"/>
        </w:rPr>
        <w:t xml:space="preserve">W artykule udowodniono, że największe różnice pomiędzy mieszkańcami </w:t>
      </w:r>
      <w:r w:rsidR="008309EA">
        <w:rPr>
          <w:rFonts w:ascii="Times New Roman" w:hAnsi="Times New Roman" w:cs="Times New Roman"/>
          <w:sz w:val="24"/>
          <w:szCs w:val="24"/>
        </w:rPr>
        <w:t xml:space="preserve">miast i wsi wiążą się z większą </w:t>
      </w:r>
      <w:r w:rsidR="006C24C9" w:rsidRPr="006C24C9">
        <w:rPr>
          <w:rFonts w:ascii="Times New Roman" w:hAnsi="Times New Roman" w:cs="Times New Roman"/>
          <w:sz w:val="24"/>
          <w:szCs w:val="24"/>
        </w:rPr>
        <w:t>szansą na awans ekonomiczny</w:t>
      </w:r>
      <w:r w:rsidR="008309EA">
        <w:rPr>
          <w:rFonts w:ascii="Times New Roman" w:hAnsi="Times New Roman" w:cs="Times New Roman"/>
          <w:sz w:val="24"/>
          <w:szCs w:val="24"/>
        </w:rPr>
        <w:t xml:space="preserve"> </w:t>
      </w:r>
      <w:r w:rsidR="00D90CCA">
        <w:rPr>
          <w:rFonts w:ascii="Times New Roman" w:hAnsi="Times New Roman" w:cs="Times New Roman"/>
          <w:sz w:val="24"/>
          <w:szCs w:val="24"/>
        </w:rPr>
        <w:t>mieszkańców miast</w:t>
      </w:r>
      <w:r w:rsidR="008309EA">
        <w:rPr>
          <w:rFonts w:ascii="Times New Roman" w:hAnsi="Times New Roman" w:cs="Times New Roman"/>
          <w:sz w:val="24"/>
          <w:szCs w:val="24"/>
        </w:rPr>
        <w:t xml:space="preserve">. </w:t>
      </w:r>
      <w:r w:rsidR="00126FDF">
        <w:rPr>
          <w:rFonts w:ascii="Times New Roman" w:hAnsi="Times New Roman" w:cs="Times New Roman"/>
          <w:sz w:val="24"/>
          <w:szCs w:val="24"/>
        </w:rPr>
        <w:t>Równocześnie, zident</w:t>
      </w:r>
      <w:r w:rsidR="00E83567">
        <w:rPr>
          <w:rFonts w:ascii="Times New Roman" w:hAnsi="Times New Roman" w:cs="Times New Roman"/>
          <w:sz w:val="24"/>
          <w:szCs w:val="24"/>
        </w:rPr>
        <w:t>yfikowano dwa kluczowe czynniki, które moderują relacje między miejscem zamieszkania a jakością zatrudnie</w:t>
      </w:r>
      <w:r w:rsidR="00667F5D">
        <w:rPr>
          <w:rFonts w:ascii="Times New Roman" w:hAnsi="Times New Roman" w:cs="Times New Roman"/>
          <w:sz w:val="24"/>
          <w:szCs w:val="24"/>
        </w:rPr>
        <w:t>nia, tj.: (1)</w:t>
      </w:r>
      <w:r w:rsidR="00E83567">
        <w:rPr>
          <w:rFonts w:ascii="Times New Roman" w:hAnsi="Times New Roman" w:cs="Times New Roman"/>
          <w:sz w:val="24"/>
          <w:szCs w:val="24"/>
        </w:rPr>
        <w:t xml:space="preserve"> region (z silnymi lub słabymi ośrodkami miejskimi) oraz </w:t>
      </w:r>
      <w:r w:rsidR="00667F5D">
        <w:rPr>
          <w:rFonts w:ascii="Times New Roman" w:hAnsi="Times New Roman" w:cs="Times New Roman"/>
          <w:sz w:val="24"/>
          <w:szCs w:val="24"/>
        </w:rPr>
        <w:t xml:space="preserve">(2) </w:t>
      </w:r>
      <w:r w:rsidR="00E83567">
        <w:rPr>
          <w:rFonts w:ascii="Times New Roman" w:hAnsi="Times New Roman" w:cs="Times New Roman"/>
          <w:sz w:val="24"/>
          <w:szCs w:val="24"/>
        </w:rPr>
        <w:t>poziom wykształcenia badanych (</w:t>
      </w:r>
      <w:r w:rsidR="00EA0991">
        <w:rPr>
          <w:rFonts w:ascii="Times New Roman" w:hAnsi="Times New Roman" w:cs="Times New Roman"/>
          <w:sz w:val="24"/>
          <w:szCs w:val="24"/>
        </w:rPr>
        <w:t>wyższy i niższy</w:t>
      </w:r>
      <w:r w:rsidR="00E83567">
        <w:rPr>
          <w:rFonts w:ascii="Times New Roman" w:hAnsi="Times New Roman" w:cs="Times New Roman"/>
          <w:sz w:val="24"/>
          <w:szCs w:val="24"/>
        </w:rPr>
        <w:t>).</w:t>
      </w:r>
    </w:p>
    <w:p w:rsidR="00E83567" w:rsidRPr="00A8014E" w:rsidRDefault="00E83567" w:rsidP="00E83567">
      <w:pPr>
        <w:spacing w:after="120" w:line="360" w:lineRule="auto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232EE1" w:rsidRPr="00792E40" w:rsidRDefault="00232EE1" w:rsidP="00232EE1">
      <w:pPr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</w:pPr>
      <w:r w:rsidRPr="00792E40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Youths in the countryside and in the city – quality of job and the diversification of employment opportunities for young people</w:t>
      </w:r>
    </w:p>
    <w:p w:rsidR="00232EE1" w:rsidRPr="00792E40" w:rsidRDefault="00232EE1" w:rsidP="00232EE1">
      <w:pPr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</w:pPr>
    </w:p>
    <w:p w:rsidR="00232EE1" w:rsidRPr="00792E40" w:rsidRDefault="00232EE1" w:rsidP="00232EE1">
      <w:pPr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</w:pPr>
      <w:r w:rsidRPr="00792E40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Keywords: quality of job, 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young people</w:t>
      </w:r>
      <w:r w:rsidRPr="00792E40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 xml:space="preserve">, career opportunities, city, countryside, labour market </w:t>
      </w:r>
    </w:p>
    <w:p w:rsidR="00232EE1" w:rsidRPr="00A8014E" w:rsidRDefault="00232EE1" w:rsidP="00232EE1">
      <w:pPr>
        <w:rPr>
          <w:rFonts w:ascii="Times New Roman" w:hAnsi="Times New Roman" w:cs="Times New Roman"/>
          <w:b/>
          <w:spacing w:val="-4"/>
          <w:sz w:val="24"/>
          <w:szCs w:val="24"/>
          <w:lang w:val="en-AU"/>
        </w:rPr>
      </w:pPr>
      <w:r w:rsidRPr="00A8014E">
        <w:rPr>
          <w:rFonts w:ascii="Times New Roman" w:hAnsi="Times New Roman" w:cs="Times New Roman"/>
          <w:b/>
          <w:spacing w:val="-4"/>
          <w:sz w:val="24"/>
          <w:szCs w:val="24"/>
          <w:lang w:val="en-AU"/>
        </w:rPr>
        <w:t xml:space="preserve">Summary: </w:t>
      </w:r>
    </w:p>
    <w:p w:rsidR="00DA6428" w:rsidRPr="00852A0A" w:rsidRDefault="00232EE1" w:rsidP="00232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870852">
        <w:rPr>
          <w:rFonts w:ascii="Times New Roman" w:hAnsi="Times New Roman" w:cs="Times New Roman"/>
          <w:sz w:val="24"/>
          <w:szCs w:val="24"/>
          <w:lang w:val="en"/>
        </w:rPr>
        <w:t>The purpose of this article is to answer the question about the differences in the quality of employment of yo</w:t>
      </w:r>
      <w:r>
        <w:rPr>
          <w:rFonts w:ascii="Times New Roman" w:hAnsi="Times New Roman" w:cs="Times New Roman"/>
          <w:sz w:val="24"/>
          <w:szCs w:val="24"/>
          <w:lang w:val="en"/>
        </w:rPr>
        <w:t>ung people living in rural area</w:t>
      </w:r>
      <w:r w:rsidRPr="00870852">
        <w:rPr>
          <w:rFonts w:ascii="Times New Roman" w:hAnsi="Times New Roman" w:cs="Times New Roman"/>
          <w:sz w:val="24"/>
          <w:szCs w:val="24"/>
          <w:lang w:val="en"/>
        </w:rPr>
        <w:t xml:space="preserve"> and in the city. The main </w:t>
      </w:r>
      <w:r w:rsidR="004D5B93">
        <w:rPr>
          <w:rFonts w:ascii="Times New Roman" w:hAnsi="Times New Roman" w:cs="Times New Roman"/>
          <w:sz w:val="24"/>
          <w:szCs w:val="24"/>
          <w:lang w:val="en"/>
        </w:rPr>
        <w:t>argument</w:t>
      </w:r>
      <w:r w:rsidRPr="00870852">
        <w:rPr>
          <w:rFonts w:ascii="Times New Roman" w:hAnsi="Times New Roman" w:cs="Times New Roman"/>
          <w:sz w:val="24"/>
          <w:szCs w:val="24"/>
          <w:lang w:val="en"/>
        </w:rPr>
        <w:t xml:space="preserve"> is that the fundamental difference between those who live in towns and villages is </w:t>
      </w:r>
      <w:r w:rsidR="00A35DD0">
        <w:rPr>
          <w:rFonts w:ascii="Times New Roman" w:hAnsi="Times New Roman" w:cs="Times New Roman"/>
          <w:sz w:val="24"/>
          <w:szCs w:val="24"/>
          <w:lang w:val="en"/>
        </w:rPr>
        <w:t>connected not only with</w:t>
      </w:r>
      <w:r w:rsidRPr="00870852">
        <w:rPr>
          <w:rFonts w:ascii="Times New Roman" w:hAnsi="Times New Roman" w:cs="Times New Roman"/>
          <w:sz w:val="24"/>
          <w:szCs w:val="24"/>
          <w:lang w:val="en"/>
        </w:rPr>
        <w:t xml:space="preserve"> the pro</w:t>
      </w:r>
      <w:r w:rsidR="00AF6B32">
        <w:rPr>
          <w:rFonts w:ascii="Times New Roman" w:hAnsi="Times New Roman" w:cs="Times New Roman"/>
          <w:sz w:val="24"/>
          <w:szCs w:val="24"/>
          <w:lang w:val="en"/>
        </w:rPr>
        <w:t>bability of having a job, but with</w:t>
      </w:r>
      <w:r w:rsidRPr="0087085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a </w:t>
      </w:r>
      <w:r w:rsidRPr="00870852">
        <w:rPr>
          <w:rFonts w:ascii="Times New Roman" w:hAnsi="Times New Roman" w:cs="Times New Roman"/>
          <w:sz w:val="24"/>
          <w:szCs w:val="24"/>
          <w:lang w:val="en"/>
        </w:rPr>
        <w:t xml:space="preserve">chance of having the high quality job. The quality of </w:t>
      </w:r>
      <w:r w:rsidRPr="00870852">
        <w:rPr>
          <w:rFonts w:ascii="Times New Roman" w:hAnsi="Times New Roman" w:cs="Times New Roman"/>
          <w:sz w:val="24"/>
          <w:szCs w:val="24"/>
          <w:lang w:val="en"/>
        </w:rPr>
        <w:lastRenderedPageBreak/>
        <w:t xml:space="preserve">job was characterized according to OECD methodology using three dimensions: the level of remuneration, employment stability and quality of the work environment. The </w:t>
      </w:r>
      <w:r w:rsidR="001B7982">
        <w:rPr>
          <w:rFonts w:ascii="Times New Roman" w:hAnsi="Times New Roman" w:cs="Times New Roman"/>
          <w:sz w:val="24"/>
          <w:szCs w:val="24"/>
          <w:lang w:val="en"/>
        </w:rPr>
        <w:t xml:space="preserve">survey </w:t>
      </w:r>
      <w:r w:rsidRPr="00870852">
        <w:rPr>
          <w:rFonts w:ascii="Times New Roman" w:hAnsi="Times New Roman" w:cs="Times New Roman"/>
          <w:sz w:val="24"/>
          <w:szCs w:val="24"/>
          <w:lang w:val="en"/>
        </w:rPr>
        <w:t>data collected as part of Human Capital in Poland (BKL</w:t>
      </w:r>
      <w:r>
        <w:rPr>
          <w:rFonts w:ascii="Times New Roman" w:hAnsi="Times New Roman" w:cs="Times New Roman"/>
          <w:sz w:val="24"/>
          <w:szCs w:val="24"/>
          <w:lang w:val="en"/>
        </w:rPr>
        <w:t>) was used to verify this assumptions</w:t>
      </w:r>
      <w:r w:rsidR="00852A0A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C64EF9" w:rsidRPr="00852A0A">
        <w:rPr>
          <w:rFonts w:ascii="Times New Roman" w:hAnsi="Times New Roman" w:cs="Times New Roman"/>
          <w:sz w:val="24"/>
          <w:szCs w:val="24"/>
          <w:lang w:val="en"/>
        </w:rPr>
        <w:t>The study has two main contributions. Firstly, it shows that</w:t>
      </w:r>
      <w:r w:rsidR="002F0278" w:rsidRPr="00852A0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A6428" w:rsidRPr="00852A0A">
        <w:rPr>
          <w:rFonts w:ascii="Times New Roman" w:hAnsi="Times New Roman" w:cs="Times New Roman"/>
          <w:sz w:val="24"/>
          <w:szCs w:val="24"/>
          <w:lang w:val="en"/>
        </w:rPr>
        <w:t xml:space="preserve">the greatest differences between urban and rural residents are associated with greater chance of economic advancement of urban dwellers. </w:t>
      </w:r>
      <w:r w:rsidR="009C41DF" w:rsidRPr="00852A0A">
        <w:rPr>
          <w:rFonts w:ascii="Times New Roman" w:hAnsi="Times New Roman" w:cs="Times New Roman"/>
          <w:sz w:val="24"/>
          <w:szCs w:val="24"/>
          <w:lang w:val="en"/>
        </w:rPr>
        <w:t>Secondly</w:t>
      </w:r>
      <w:r w:rsidR="00F46864">
        <w:rPr>
          <w:rFonts w:ascii="Times New Roman" w:hAnsi="Times New Roman" w:cs="Times New Roman"/>
          <w:sz w:val="24"/>
          <w:szCs w:val="24"/>
          <w:lang w:val="en"/>
        </w:rPr>
        <w:t>, two key factors that moderate</w:t>
      </w:r>
      <w:bookmarkStart w:id="0" w:name="_GoBack"/>
      <w:bookmarkEnd w:id="0"/>
      <w:r w:rsidR="00DA6428" w:rsidRPr="00852A0A">
        <w:rPr>
          <w:rFonts w:ascii="Times New Roman" w:hAnsi="Times New Roman" w:cs="Times New Roman"/>
          <w:sz w:val="24"/>
          <w:szCs w:val="24"/>
          <w:lang w:val="en"/>
        </w:rPr>
        <w:t xml:space="preserve"> the relationship between place of residence and quality of employment</w:t>
      </w:r>
      <w:r w:rsidR="008F7F70" w:rsidRPr="00852A0A">
        <w:rPr>
          <w:rFonts w:ascii="Times New Roman" w:hAnsi="Times New Roman" w:cs="Times New Roman"/>
          <w:sz w:val="24"/>
          <w:szCs w:val="24"/>
          <w:lang w:val="en"/>
        </w:rPr>
        <w:t xml:space="preserve"> have been identified</w:t>
      </w:r>
      <w:r w:rsidR="00DA6428" w:rsidRPr="00852A0A"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r w:rsidR="00416C7C" w:rsidRPr="00852A0A">
        <w:rPr>
          <w:rFonts w:ascii="Times New Roman" w:hAnsi="Times New Roman" w:cs="Times New Roman"/>
          <w:sz w:val="24"/>
          <w:szCs w:val="24"/>
          <w:lang w:val="en"/>
        </w:rPr>
        <w:t xml:space="preserve">(1) </w:t>
      </w:r>
      <w:r w:rsidR="003279EC" w:rsidRPr="00852A0A">
        <w:rPr>
          <w:rFonts w:ascii="Times New Roman" w:hAnsi="Times New Roman" w:cs="Times New Roman"/>
          <w:sz w:val="24"/>
          <w:szCs w:val="24"/>
          <w:lang w:val="en"/>
        </w:rPr>
        <w:t>the region (</w:t>
      </w:r>
      <w:r w:rsidR="00DA6428" w:rsidRPr="00852A0A">
        <w:rPr>
          <w:rFonts w:ascii="Times New Roman" w:hAnsi="Times New Roman" w:cs="Times New Roman"/>
          <w:sz w:val="24"/>
          <w:szCs w:val="24"/>
          <w:lang w:val="en"/>
        </w:rPr>
        <w:t xml:space="preserve">strong or weak urban centers) and </w:t>
      </w:r>
      <w:r w:rsidR="003279EC" w:rsidRPr="00852A0A">
        <w:rPr>
          <w:rFonts w:ascii="Times New Roman" w:hAnsi="Times New Roman" w:cs="Times New Roman"/>
          <w:sz w:val="24"/>
          <w:szCs w:val="24"/>
          <w:lang w:val="en"/>
        </w:rPr>
        <w:t xml:space="preserve">(2) </w:t>
      </w:r>
      <w:r w:rsidR="00DA6428" w:rsidRPr="00852A0A">
        <w:rPr>
          <w:rFonts w:ascii="Times New Roman" w:hAnsi="Times New Roman" w:cs="Times New Roman"/>
          <w:sz w:val="24"/>
          <w:szCs w:val="24"/>
          <w:lang w:val="en"/>
        </w:rPr>
        <w:t>the level of education (</w:t>
      </w:r>
      <w:r w:rsidR="00E60049" w:rsidRPr="00852A0A">
        <w:rPr>
          <w:rFonts w:ascii="Times New Roman" w:hAnsi="Times New Roman" w:cs="Times New Roman"/>
          <w:sz w:val="24"/>
          <w:szCs w:val="24"/>
          <w:lang w:val="en"/>
        </w:rPr>
        <w:t>higher or lower levels</w:t>
      </w:r>
      <w:r w:rsidR="00DA6428" w:rsidRPr="00852A0A">
        <w:rPr>
          <w:rFonts w:ascii="Times New Roman" w:hAnsi="Times New Roman" w:cs="Times New Roman"/>
          <w:sz w:val="24"/>
          <w:szCs w:val="24"/>
          <w:lang w:val="en"/>
        </w:rPr>
        <w:t>).</w:t>
      </w:r>
    </w:p>
    <w:p w:rsidR="00527DF6" w:rsidRPr="00232EE1" w:rsidRDefault="00527DF6">
      <w:pPr>
        <w:rPr>
          <w:lang w:val="en"/>
        </w:rPr>
      </w:pPr>
    </w:p>
    <w:sectPr w:rsidR="00527DF6" w:rsidRPr="00232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3D" w:rsidRDefault="0008423D" w:rsidP="00232EE1">
      <w:pPr>
        <w:spacing w:after="0" w:line="240" w:lineRule="auto"/>
      </w:pPr>
      <w:r>
        <w:separator/>
      </w:r>
    </w:p>
  </w:endnote>
  <w:endnote w:type="continuationSeparator" w:id="0">
    <w:p w:rsidR="0008423D" w:rsidRDefault="0008423D" w:rsidP="0023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3D" w:rsidRDefault="0008423D" w:rsidP="00232EE1">
      <w:pPr>
        <w:spacing w:after="0" w:line="240" w:lineRule="auto"/>
      </w:pPr>
      <w:r>
        <w:separator/>
      </w:r>
    </w:p>
  </w:footnote>
  <w:footnote w:type="continuationSeparator" w:id="0">
    <w:p w:rsidR="0008423D" w:rsidRDefault="0008423D" w:rsidP="0023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73"/>
    <w:rsid w:val="00034446"/>
    <w:rsid w:val="0008423D"/>
    <w:rsid w:val="00126FDF"/>
    <w:rsid w:val="001B7982"/>
    <w:rsid w:val="00232EE1"/>
    <w:rsid w:val="002F0278"/>
    <w:rsid w:val="003279EC"/>
    <w:rsid w:val="00335843"/>
    <w:rsid w:val="003512A0"/>
    <w:rsid w:val="00416C7C"/>
    <w:rsid w:val="004D5B93"/>
    <w:rsid w:val="00527DF6"/>
    <w:rsid w:val="005412EE"/>
    <w:rsid w:val="005A16F7"/>
    <w:rsid w:val="00667F5D"/>
    <w:rsid w:val="006C24C9"/>
    <w:rsid w:val="008309EA"/>
    <w:rsid w:val="00852A0A"/>
    <w:rsid w:val="008F7F70"/>
    <w:rsid w:val="00942A25"/>
    <w:rsid w:val="009A383C"/>
    <w:rsid w:val="009C41DF"/>
    <w:rsid w:val="009E2B80"/>
    <w:rsid w:val="00A35DD0"/>
    <w:rsid w:val="00A545BA"/>
    <w:rsid w:val="00AC34C7"/>
    <w:rsid w:val="00AF64DB"/>
    <w:rsid w:val="00AF6B32"/>
    <w:rsid w:val="00BC0F01"/>
    <w:rsid w:val="00BD6BA6"/>
    <w:rsid w:val="00C15B02"/>
    <w:rsid w:val="00C64EF9"/>
    <w:rsid w:val="00C67D3D"/>
    <w:rsid w:val="00CB3373"/>
    <w:rsid w:val="00D35110"/>
    <w:rsid w:val="00D90CCA"/>
    <w:rsid w:val="00DA6428"/>
    <w:rsid w:val="00E60049"/>
    <w:rsid w:val="00E83567"/>
    <w:rsid w:val="00EA0991"/>
    <w:rsid w:val="00F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1291"/>
  <w15:chartTrackingRefBased/>
  <w15:docId w15:val="{0E145D21-ADB1-419D-9EF9-6FD56944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32E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232EE1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32EE1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EE1"/>
    <w:rPr>
      <w:vertAlign w:val="superscript"/>
    </w:rPr>
  </w:style>
  <w:style w:type="paragraph" w:customStyle="1" w:styleId="normalny0">
    <w:name w:val="normalny"/>
    <w:basedOn w:val="Normalny"/>
    <w:link w:val="normalnyZnak"/>
    <w:qFormat/>
    <w:rsid w:val="00232EE1"/>
    <w:pPr>
      <w:spacing w:after="200" w:line="360" w:lineRule="auto"/>
      <w:ind w:firstLine="708"/>
      <w:jc w:val="both"/>
    </w:pPr>
    <w:rPr>
      <w:rFonts w:ascii="Times New Roman" w:hAnsi="Times New Roman"/>
      <w:spacing w:val="-4"/>
      <w:sz w:val="24"/>
      <w:szCs w:val="24"/>
    </w:rPr>
  </w:style>
  <w:style w:type="character" w:customStyle="1" w:styleId="normalnyZnak">
    <w:name w:val="normalny Znak"/>
    <w:basedOn w:val="Domylnaczcionkaakapitu"/>
    <w:link w:val="normalny0"/>
    <w:rsid w:val="00232EE1"/>
    <w:rPr>
      <w:rFonts w:ascii="Times New Roman" w:hAnsi="Times New Roman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jelonek</dc:creator>
  <cp:keywords/>
  <dc:description/>
  <cp:lastModifiedBy>magdalena jelonek</cp:lastModifiedBy>
  <cp:revision>29</cp:revision>
  <dcterms:created xsi:type="dcterms:W3CDTF">2017-03-01T21:47:00Z</dcterms:created>
  <dcterms:modified xsi:type="dcterms:W3CDTF">2017-04-11T16:11:00Z</dcterms:modified>
</cp:coreProperties>
</file>