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182A" w:rsidRPr="00E92BC9" w:rsidRDefault="0069182A" w:rsidP="0069182A">
      <w:pPr>
        <w:spacing w:after="0" w:line="360" w:lineRule="auto"/>
        <w:jc w:val="center"/>
        <w:rPr>
          <w:rFonts w:ascii="Times New Roman" w:hAnsi="Times New Roman"/>
          <w:sz w:val="24"/>
          <w:szCs w:val="24"/>
        </w:rPr>
      </w:pPr>
      <w:proofErr w:type="spellStart"/>
      <w:r>
        <w:rPr>
          <w:rFonts w:ascii="Times New Roman" w:hAnsi="Times New Roman"/>
          <w:sz w:val="24"/>
          <w:szCs w:val="24"/>
        </w:rPr>
        <w:t>Aranka</w:t>
      </w:r>
      <w:proofErr w:type="spellEnd"/>
      <w:r>
        <w:rPr>
          <w:rFonts w:ascii="Times New Roman" w:hAnsi="Times New Roman"/>
          <w:sz w:val="24"/>
          <w:szCs w:val="24"/>
        </w:rPr>
        <w:t xml:space="preserve"> Ignasiak-</w:t>
      </w:r>
      <w:r w:rsidRPr="00E92BC9">
        <w:rPr>
          <w:rFonts w:ascii="Times New Roman" w:hAnsi="Times New Roman"/>
          <w:sz w:val="24"/>
          <w:szCs w:val="24"/>
        </w:rPr>
        <w:t>Szulc, Wojciech Kosiedowski</w:t>
      </w:r>
    </w:p>
    <w:p w:rsidR="0069182A" w:rsidRDefault="0069182A" w:rsidP="0069182A">
      <w:pPr>
        <w:spacing w:after="0" w:line="360" w:lineRule="auto"/>
        <w:jc w:val="center"/>
        <w:rPr>
          <w:rFonts w:ascii="Times New Roman" w:hAnsi="Times New Roman"/>
          <w:sz w:val="24"/>
          <w:szCs w:val="24"/>
        </w:rPr>
      </w:pPr>
      <w:r w:rsidRPr="00E92BC9">
        <w:rPr>
          <w:rFonts w:ascii="Times New Roman" w:hAnsi="Times New Roman"/>
          <w:sz w:val="24"/>
          <w:szCs w:val="24"/>
        </w:rPr>
        <w:t>Uniwersytet Mikołaja Kopernika w Toruniu</w:t>
      </w:r>
    </w:p>
    <w:p w:rsidR="0069182A" w:rsidRPr="00E92BC9" w:rsidRDefault="0069182A" w:rsidP="0069182A">
      <w:pPr>
        <w:spacing w:after="0" w:line="360" w:lineRule="auto"/>
        <w:jc w:val="center"/>
        <w:rPr>
          <w:rFonts w:ascii="Times New Roman" w:hAnsi="Times New Roman"/>
          <w:sz w:val="24"/>
          <w:szCs w:val="24"/>
        </w:rPr>
      </w:pPr>
    </w:p>
    <w:p w:rsidR="0069182A" w:rsidRPr="00E92BC9" w:rsidRDefault="0069182A" w:rsidP="0069182A">
      <w:pPr>
        <w:spacing w:after="0" w:line="360" w:lineRule="auto"/>
        <w:jc w:val="center"/>
        <w:rPr>
          <w:rFonts w:ascii="Times New Roman" w:hAnsi="Times New Roman"/>
          <w:b/>
          <w:sz w:val="24"/>
          <w:szCs w:val="24"/>
        </w:rPr>
      </w:pPr>
      <w:r w:rsidRPr="00E92BC9">
        <w:rPr>
          <w:rFonts w:ascii="Times New Roman" w:hAnsi="Times New Roman"/>
          <w:b/>
          <w:sz w:val="24"/>
          <w:szCs w:val="24"/>
        </w:rPr>
        <w:t>Gospodarka państw Europy Śr</w:t>
      </w:r>
      <w:r>
        <w:rPr>
          <w:rFonts w:ascii="Times New Roman" w:hAnsi="Times New Roman"/>
          <w:b/>
          <w:sz w:val="24"/>
          <w:szCs w:val="24"/>
        </w:rPr>
        <w:t>odkowo-</w:t>
      </w:r>
      <w:r w:rsidRPr="00E92BC9">
        <w:rPr>
          <w:rFonts w:ascii="Times New Roman" w:hAnsi="Times New Roman"/>
          <w:b/>
          <w:sz w:val="24"/>
          <w:szCs w:val="24"/>
        </w:rPr>
        <w:t>Wschodniej w okresie</w:t>
      </w:r>
    </w:p>
    <w:p w:rsidR="0069182A" w:rsidRPr="00E92BC9" w:rsidRDefault="0069182A" w:rsidP="0069182A">
      <w:pPr>
        <w:spacing w:after="0" w:line="360" w:lineRule="auto"/>
        <w:jc w:val="center"/>
        <w:rPr>
          <w:rFonts w:ascii="Times New Roman" w:hAnsi="Times New Roman"/>
          <w:b/>
          <w:sz w:val="24"/>
          <w:szCs w:val="24"/>
        </w:rPr>
      </w:pPr>
      <w:r w:rsidRPr="00E92BC9">
        <w:rPr>
          <w:rFonts w:ascii="Times New Roman" w:hAnsi="Times New Roman"/>
          <w:b/>
          <w:sz w:val="24"/>
          <w:szCs w:val="24"/>
        </w:rPr>
        <w:t>kryzysowych turbulencji</w:t>
      </w:r>
    </w:p>
    <w:p w:rsidR="0069182A" w:rsidRPr="001B3F64" w:rsidRDefault="0069182A" w:rsidP="0069182A">
      <w:pPr>
        <w:spacing w:after="0" w:line="360" w:lineRule="auto"/>
        <w:rPr>
          <w:rFonts w:ascii="Times New Roman" w:hAnsi="Times New Roman"/>
          <w:b/>
          <w:sz w:val="24"/>
          <w:szCs w:val="24"/>
        </w:rPr>
      </w:pPr>
      <w:r w:rsidRPr="001B3F64">
        <w:rPr>
          <w:rFonts w:ascii="Times New Roman" w:hAnsi="Times New Roman"/>
          <w:b/>
          <w:sz w:val="24"/>
          <w:szCs w:val="24"/>
        </w:rPr>
        <w:t>Streszczenie</w:t>
      </w:r>
    </w:p>
    <w:p w:rsidR="0069182A" w:rsidRDefault="0069182A" w:rsidP="0069182A">
      <w:pPr>
        <w:spacing w:after="0" w:line="360" w:lineRule="auto"/>
        <w:jc w:val="both"/>
        <w:rPr>
          <w:rFonts w:ascii="Times New Roman" w:hAnsi="Times New Roman"/>
          <w:sz w:val="24"/>
          <w:szCs w:val="24"/>
        </w:rPr>
      </w:pPr>
      <w:r w:rsidRPr="00D97F1D">
        <w:rPr>
          <w:rFonts w:ascii="Times New Roman" w:hAnsi="Times New Roman"/>
          <w:sz w:val="24"/>
          <w:szCs w:val="24"/>
        </w:rPr>
        <w:t xml:space="preserve">W artykule omówiono przebieg i rezultaty procesu rozwoju </w:t>
      </w:r>
      <w:r>
        <w:rPr>
          <w:rFonts w:ascii="Times New Roman" w:hAnsi="Times New Roman"/>
          <w:sz w:val="24"/>
          <w:szCs w:val="24"/>
        </w:rPr>
        <w:t>gospodarczego Europy Środkowo-</w:t>
      </w:r>
      <w:r w:rsidRPr="00D97F1D">
        <w:rPr>
          <w:rFonts w:ascii="Times New Roman" w:hAnsi="Times New Roman"/>
          <w:sz w:val="24"/>
          <w:szCs w:val="24"/>
        </w:rPr>
        <w:t xml:space="preserve">Wschodniej </w:t>
      </w:r>
      <w:r>
        <w:rPr>
          <w:rFonts w:ascii="Times New Roman" w:hAnsi="Times New Roman"/>
          <w:sz w:val="24"/>
          <w:szCs w:val="24"/>
        </w:rPr>
        <w:t xml:space="preserve">(EŚW) </w:t>
      </w:r>
      <w:r w:rsidRPr="00D97F1D">
        <w:rPr>
          <w:rFonts w:ascii="Times New Roman" w:hAnsi="Times New Roman"/>
          <w:sz w:val="24"/>
          <w:szCs w:val="24"/>
        </w:rPr>
        <w:t xml:space="preserve">w </w:t>
      </w:r>
      <w:r>
        <w:rPr>
          <w:rFonts w:ascii="Times New Roman" w:hAnsi="Times New Roman"/>
          <w:sz w:val="24"/>
          <w:szCs w:val="24"/>
        </w:rPr>
        <w:t>kontekście integracji</w:t>
      </w:r>
      <w:r w:rsidRPr="00D97F1D">
        <w:rPr>
          <w:rFonts w:ascii="Times New Roman" w:hAnsi="Times New Roman"/>
          <w:sz w:val="24"/>
          <w:szCs w:val="24"/>
        </w:rPr>
        <w:t xml:space="preserve"> z Unią Europejską, ze szczególnym uwzględnieniem uwarunkowań wynikających z globalnego kryzysu finansowego. </w:t>
      </w:r>
      <w:r>
        <w:rPr>
          <w:rFonts w:ascii="Times New Roman" w:hAnsi="Times New Roman"/>
          <w:sz w:val="24"/>
          <w:szCs w:val="24"/>
        </w:rPr>
        <w:t>W opracowaniu</w:t>
      </w:r>
      <w:r w:rsidRPr="00D97F1D">
        <w:rPr>
          <w:rFonts w:ascii="Times New Roman" w:hAnsi="Times New Roman"/>
          <w:sz w:val="24"/>
          <w:szCs w:val="24"/>
        </w:rPr>
        <w:t xml:space="preserve"> scharakteryzowano gospod</w:t>
      </w:r>
      <w:r>
        <w:rPr>
          <w:rFonts w:ascii="Times New Roman" w:hAnsi="Times New Roman"/>
          <w:sz w:val="24"/>
          <w:szCs w:val="24"/>
        </w:rPr>
        <w:t>arkę EŚW na tle świata i Europy, a następnie</w:t>
      </w:r>
      <w:r w:rsidRPr="00D97F1D">
        <w:rPr>
          <w:rFonts w:ascii="Times New Roman" w:hAnsi="Times New Roman"/>
          <w:sz w:val="24"/>
          <w:szCs w:val="24"/>
        </w:rPr>
        <w:t xml:space="preserve"> przedstawiono i zinterpretowano zmiany w </w:t>
      </w:r>
      <w:r>
        <w:rPr>
          <w:rFonts w:ascii="Times New Roman" w:hAnsi="Times New Roman"/>
          <w:sz w:val="24"/>
          <w:szCs w:val="24"/>
        </w:rPr>
        <w:t xml:space="preserve">dynamice wzrostu gospodarczego. Stwierdzono, że zmiany te były silnie skorelowane W tekście zaprezentowano również kształtowanie się sytuacji na rynku pracy w okresie kryzysowych turbulencji. </w:t>
      </w:r>
    </w:p>
    <w:p w:rsidR="0069182A" w:rsidRPr="001B3F64" w:rsidRDefault="0069182A" w:rsidP="0069182A">
      <w:pPr>
        <w:spacing w:after="0" w:line="360" w:lineRule="auto"/>
        <w:ind w:firstLine="708"/>
        <w:jc w:val="both"/>
        <w:rPr>
          <w:rFonts w:ascii="Times New Roman" w:hAnsi="Times New Roman"/>
          <w:sz w:val="24"/>
          <w:szCs w:val="24"/>
        </w:rPr>
      </w:pPr>
      <w:r>
        <w:rPr>
          <w:rFonts w:ascii="Times New Roman" w:hAnsi="Times New Roman"/>
          <w:sz w:val="24"/>
          <w:szCs w:val="24"/>
        </w:rPr>
        <w:t xml:space="preserve">Artykuł kończą syntetyczne konkluzje wynikające z przeprowadzonych analiz. </w:t>
      </w:r>
      <w:r w:rsidRPr="001B3F64">
        <w:rPr>
          <w:rFonts w:ascii="Times New Roman" w:hAnsi="Times New Roman"/>
          <w:sz w:val="24"/>
          <w:szCs w:val="24"/>
        </w:rPr>
        <w:t xml:space="preserve">Z przedstawionych w artykule badań wynika, że proces konwergencji gospodarczej występował we wszystkich państwach EŚW, co było pozytywnym skutkiem polityki spójności UE. Proces ten był jednak bardzo zróżnicowany, a globalny kryzys spowodował w nim daleko idące,  niejednoznaczne zmiany, w tym nawet nieliczne przypadki dywergencji.  </w:t>
      </w:r>
    </w:p>
    <w:p w:rsidR="0069182A" w:rsidRPr="00D97F1D" w:rsidRDefault="0069182A" w:rsidP="0069182A">
      <w:pPr>
        <w:pStyle w:val="KStekst"/>
        <w:spacing w:line="360" w:lineRule="auto"/>
        <w:ind w:firstLine="0"/>
        <w:rPr>
          <w:sz w:val="24"/>
          <w:szCs w:val="24"/>
        </w:rPr>
      </w:pPr>
    </w:p>
    <w:p w:rsidR="0069182A" w:rsidRDefault="0069182A" w:rsidP="0069182A">
      <w:pPr>
        <w:pStyle w:val="KStekst"/>
        <w:spacing w:line="360" w:lineRule="auto"/>
        <w:ind w:firstLine="0"/>
        <w:rPr>
          <w:rFonts w:eastAsia="Lucida Sans Unicode"/>
          <w:bCs/>
          <w:kern w:val="24"/>
          <w:sz w:val="24"/>
          <w:szCs w:val="24"/>
          <w:lang w:eastAsia="ru-RU"/>
        </w:rPr>
      </w:pPr>
      <w:r w:rsidRPr="00D97F1D">
        <w:rPr>
          <w:b/>
          <w:bCs/>
          <w:sz w:val="24"/>
          <w:szCs w:val="24"/>
        </w:rPr>
        <w:t xml:space="preserve">Słowa kluczowe: </w:t>
      </w:r>
      <w:r>
        <w:rPr>
          <w:rFonts w:eastAsia="Lucida Sans Unicode"/>
          <w:bCs/>
          <w:kern w:val="24"/>
          <w:sz w:val="24"/>
          <w:szCs w:val="24"/>
          <w:lang w:eastAsia="ru-RU"/>
        </w:rPr>
        <w:t>Europa Środkowo-</w:t>
      </w:r>
      <w:r w:rsidRPr="00D97F1D">
        <w:rPr>
          <w:rFonts w:eastAsia="Lucida Sans Unicode"/>
          <w:bCs/>
          <w:kern w:val="24"/>
          <w:sz w:val="24"/>
          <w:szCs w:val="24"/>
          <w:lang w:eastAsia="ru-RU"/>
        </w:rPr>
        <w:t xml:space="preserve">Wschodnia, </w:t>
      </w:r>
      <w:r>
        <w:rPr>
          <w:rFonts w:eastAsia="Lucida Sans Unicode"/>
          <w:bCs/>
          <w:kern w:val="24"/>
          <w:sz w:val="24"/>
          <w:szCs w:val="24"/>
          <w:lang w:eastAsia="ru-RU"/>
        </w:rPr>
        <w:t xml:space="preserve">Unia Europejska, </w:t>
      </w:r>
      <w:r w:rsidRPr="00D97F1D">
        <w:rPr>
          <w:rFonts w:eastAsia="Lucida Sans Unicode"/>
          <w:bCs/>
          <w:kern w:val="24"/>
          <w:sz w:val="24"/>
          <w:szCs w:val="24"/>
          <w:lang w:eastAsia="ru-RU"/>
        </w:rPr>
        <w:t>globalny kryzys finansowy, dekoniunktura,</w:t>
      </w:r>
      <w:r>
        <w:rPr>
          <w:rFonts w:eastAsia="Lucida Sans Unicode"/>
          <w:bCs/>
          <w:kern w:val="24"/>
          <w:sz w:val="24"/>
          <w:szCs w:val="24"/>
          <w:lang w:eastAsia="ru-RU"/>
        </w:rPr>
        <w:t xml:space="preserve"> wzrost gospodarczy</w:t>
      </w:r>
      <w:r w:rsidRPr="00D97F1D">
        <w:rPr>
          <w:rFonts w:eastAsia="Lucida Sans Unicode"/>
          <w:bCs/>
          <w:kern w:val="24"/>
          <w:sz w:val="24"/>
          <w:szCs w:val="24"/>
          <w:lang w:eastAsia="ru-RU"/>
        </w:rPr>
        <w:t xml:space="preserve">, </w:t>
      </w:r>
      <w:r>
        <w:rPr>
          <w:rFonts w:eastAsia="Lucida Sans Unicode"/>
          <w:bCs/>
          <w:kern w:val="24"/>
          <w:sz w:val="24"/>
          <w:szCs w:val="24"/>
          <w:lang w:eastAsia="ru-RU"/>
        </w:rPr>
        <w:t>spójność.</w:t>
      </w:r>
    </w:p>
    <w:p w:rsidR="0069182A" w:rsidRDefault="0069182A" w:rsidP="0069182A">
      <w:pPr>
        <w:pStyle w:val="KStekst"/>
        <w:spacing w:line="360" w:lineRule="auto"/>
        <w:ind w:firstLine="0"/>
        <w:rPr>
          <w:rFonts w:eastAsia="Lucida Sans Unicode"/>
          <w:bCs/>
          <w:kern w:val="24"/>
          <w:sz w:val="24"/>
          <w:szCs w:val="24"/>
          <w:lang w:eastAsia="ru-RU"/>
        </w:rPr>
      </w:pPr>
    </w:p>
    <w:p w:rsidR="0069182A" w:rsidRDefault="0069182A" w:rsidP="0069182A">
      <w:pPr>
        <w:pStyle w:val="KStekst"/>
        <w:spacing w:line="360" w:lineRule="auto"/>
        <w:ind w:firstLine="0"/>
        <w:rPr>
          <w:rFonts w:eastAsia="Lucida Sans Unicode"/>
          <w:bCs/>
          <w:kern w:val="24"/>
          <w:sz w:val="24"/>
          <w:szCs w:val="24"/>
          <w:lang w:eastAsia="ru-RU"/>
        </w:rPr>
      </w:pPr>
    </w:p>
    <w:p w:rsidR="0069182A" w:rsidRDefault="0069182A" w:rsidP="0069182A">
      <w:pPr>
        <w:pStyle w:val="KStekst"/>
        <w:spacing w:line="360" w:lineRule="auto"/>
        <w:ind w:firstLine="0"/>
        <w:rPr>
          <w:rFonts w:eastAsia="Lucida Sans Unicode"/>
          <w:bCs/>
          <w:kern w:val="24"/>
          <w:sz w:val="24"/>
          <w:szCs w:val="24"/>
          <w:lang w:eastAsia="ru-RU"/>
        </w:rPr>
      </w:pPr>
    </w:p>
    <w:p w:rsidR="0069182A" w:rsidRDefault="0069182A" w:rsidP="0069182A">
      <w:pPr>
        <w:pStyle w:val="KStekst"/>
        <w:spacing w:line="360" w:lineRule="auto"/>
        <w:ind w:firstLine="0"/>
        <w:rPr>
          <w:rFonts w:eastAsia="Lucida Sans Unicode"/>
          <w:bCs/>
          <w:kern w:val="24"/>
          <w:sz w:val="24"/>
          <w:szCs w:val="24"/>
          <w:lang w:eastAsia="ru-RU"/>
        </w:rPr>
      </w:pPr>
    </w:p>
    <w:p w:rsidR="0069182A" w:rsidRDefault="0069182A" w:rsidP="0069182A">
      <w:pPr>
        <w:pStyle w:val="KStekst"/>
        <w:spacing w:line="360" w:lineRule="auto"/>
        <w:ind w:firstLine="0"/>
        <w:rPr>
          <w:rFonts w:eastAsia="Lucida Sans Unicode"/>
          <w:bCs/>
          <w:kern w:val="24"/>
          <w:sz w:val="24"/>
          <w:szCs w:val="24"/>
          <w:lang w:eastAsia="ru-RU"/>
        </w:rPr>
      </w:pPr>
    </w:p>
    <w:p w:rsidR="0069182A" w:rsidRDefault="0069182A" w:rsidP="0069182A">
      <w:pPr>
        <w:pStyle w:val="KStekst"/>
        <w:spacing w:line="360" w:lineRule="auto"/>
        <w:ind w:firstLine="0"/>
        <w:rPr>
          <w:rFonts w:eastAsia="Lucida Sans Unicode"/>
          <w:bCs/>
          <w:kern w:val="24"/>
          <w:sz w:val="24"/>
          <w:szCs w:val="24"/>
          <w:lang w:eastAsia="ru-RU"/>
        </w:rPr>
      </w:pPr>
    </w:p>
    <w:p w:rsidR="0069182A" w:rsidRDefault="0069182A" w:rsidP="0069182A">
      <w:pPr>
        <w:pStyle w:val="KStekst"/>
        <w:spacing w:line="360" w:lineRule="auto"/>
        <w:ind w:firstLine="0"/>
        <w:rPr>
          <w:rFonts w:eastAsia="Lucida Sans Unicode"/>
          <w:bCs/>
          <w:kern w:val="24"/>
          <w:sz w:val="24"/>
          <w:szCs w:val="24"/>
          <w:lang w:eastAsia="ru-RU"/>
        </w:rPr>
      </w:pPr>
    </w:p>
    <w:p w:rsidR="0069182A" w:rsidRDefault="0069182A" w:rsidP="0069182A">
      <w:pPr>
        <w:pStyle w:val="KStekst"/>
        <w:spacing w:line="360" w:lineRule="auto"/>
        <w:ind w:firstLine="0"/>
        <w:rPr>
          <w:rFonts w:eastAsia="Lucida Sans Unicode"/>
          <w:bCs/>
          <w:kern w:val="24"/>
          <w:sz w:val="24"/>
          <w:szCs w:val="24"/>
          <w:lang w:eastAsia="ru-RU"/>
        </w:rPr>
      </w:pPr>
    </w:p>
    <w:p w:rsidR="0069182A" w:rsidRDefault="0069182A" w:rsidP="0069182A">
      <w:pPr>
        <w:pStyle w:val="KStekst"/>
        <w:spacing w:line="360" w:lineRule="auto"/>
        <w:ind w:firstLine="0"/>
        <w:rPr>
          <w:rFonts w:eastAsia="Lucida Sans Unicode"/>
          <w:bCs/>
          <w:kern w:val="24"/>
          <w:sz w:val="24"/>
          <w:szCs w:val="24"/>
          <w:lang w:eastAsia="ru-RU"/>
        </w:rPr>
      </w:pPr>
    </w:p>
    <w:p w:rsidR="0069182A" w:rsidRDefault="0069182A" w:rsidP="0069182A">
      <w:pPr>
        <w:pStyle w:val="KStekst"/>
        <w:spacing w:line="360" w:lineRule="auto"/>
        <w:ind w:firstLine="0"/>
        <w:rPr>
          <w:rFonts w:eastAsia="Lucida Sans Unicode"/>
          <w:bCs/>
          <w:kern w:val="24"/>
          <w:sz w:val="24"/>
          <w:szCs w:val="24"/>
          <w:lang w:eastAsia="ru-RU"/>
        </w:rPr>
      </w:pPr>
    </w:p>
    <w:p w:rsidR="0069182A" w:rsidRPr="00E92BC9" w:rsidRDefault="0069182A" w:rsidP="0069182A">
      <w:pPr>
        <w:spacing w:after="0" w:line="360" w:lineRule="auto"/>
        <w:jc w:val="center"/>
        <w:rPr>
          <w:rFonts w:ascii="Times New Roman" w:hAnsi="Times New Roman"/>
          <w:sz w:val="24"/>
          <w:szCs w:val="24"/>
        </w:rPr>
      </w:pPr>
      <w:proofErr w:type="spellStart"/>
      <w:r>
        <w:rPr>
          <w:rFonts w:ascii="Times New Roman" w:hAnsi="Times New Roman"/>
          <w:sz w:val="24"/>
          <w:szCs w:val="24"/>
        </w:rPr>
        <w:lastRenderedPageBreak/>
        <w:t>Aranka</w:t>
      </w:r>
      <w:proofErr w:type="spellEnd"/>
      <w:r>
        <w:rPr>
          <w:rFonts w:ascii="Times New Roman" w:hAnsi="Times New Roman"/>
          <w:sz w:val="24"/>
          <w:szCs w:val="24"/>
        </w:rPr>
        <w:t xml:space="preserve"> Ignasiak-</w:t>
      </w:r>
      <w:r w:rsidRPr="00E92BC9">
        <w:rPr>
          <w:rFonts w:ascii="Times New Roman" w:hAnsi="Times New Roman"/>
          <w:sz w:val="24"/>
          <w:szCs w:val="24"/>
        </w:rPr>
        <w:t>Szulc, Wojciech Kosiedowski</w:t>
      </w:r>
    </w:p>
    <w:p w:rsidR="0069182A" w:rsidRDefault="0069182A" w:rsidP="0069182A">
      <w:pPr>
        <w:spacing w:after="0" w:line="360" w:lineRule="auto"/>
        <w:jc w:val="center"/>
        <w:rPr>
          <w:rFonts w:ascii="Times New Roman" w:hAnsi="Times New Roman"/>
          <w:sz w:val="24"/>
          <w:szCs w:val="24"/>
        </w:rPr>
      </w:pPr>
      <w:r w:rsidRPr="0069182A">
        <w:rPr>
          <w:rFonts w:ascii="Times New Roman" w:hAnsi="Times New Roman"/>
          <w:sz w:val="24"/>
          <w:szCs w:val="24"/>
        </w:rPr>
        <w:t xml:space="preserve">Nicolaus Copernicus University in </w:t>
      </w:r>
      <w:proofErr w:type="spellStart"/>
      <w:r w:rsidRPr="0069182A">
        <w:rPr>
          <w:rFonts w:ascii="Times New Roman" w:hAnsi="Times New Roman"/>
          <w:sz w:val="24"/>
          <w:szCs w:val="24"/>
        </w:rPr>
        <w:t>Torun</w:t>
      </w:r>
      <w:proofErr w:type="spellEnd"/>
    </w:p>
    <w:p w:rsidR="0069182A" w:rsidRPr="0069182A" w:rsidRDefault="0069182A" w:rsidP="0069182A">
      <w:pPr>
        <w:spacing w:after="0" w:line="360" w:lineRule="auto"/>
        <w:jc w:val="center"/>
        <w:rPr>
          <w:rFonts w:ascii="Times New Roman" w:hAnsi="Times New Roman"/>
          <w:sz w:val="24"/>
          <w:szCs w:val="24"/>
        </w:rPr>
      </w:pPr>
    </w:p>
    <w:p w:rsidR="0069182A" w:rsidRDefault="0069182A" w:rsidP="0069182A">
      <w:pPr>
        <w:spacing w:after="0" w:line="360" w:lineRule="auto"/>
        <w:jc w:val="center"/>
        <w:rPr>
          <w:rFonts w:ascii="Times New Roman" w:hAnsi="Times New Roman"/>
          <w:b/>
          <w:sz w:val="24"/>
          <w:szCs w:val="24"/>
          <w:lang w:val="en-GB"/>
        </w:rPr>
      </w:pPr>
      <w:r w:rsidRPr="001B3F64">
        <w:rPr>
          <w:rFonts w:ascii="Times New Roman" w:hAnsi="Times New Roman"/>
          <w:b/>
          <w:sz w:val="24"/>
          <w:szCs w:val="24"/>
          <w:lang w:val="en-GB"/>
        </w:rPr>
        <w:t xml:space="preserve">Economy of the Central and Eastern Europe </w:t>
      </w:r>
      <w:r w:rsidR="004E4CC5">
        <w:rPr>
          <w:rFonts w:ascii="Times New Roman" w:hAnsi="Times New Roman"/>
          <w:b/>
          <w:sz w:val="24"/>
          <w:szCs w:val="24"/>
          <w:lang w:val="en-GB"/>
        </w:rPr>
        <w:t>Countries in the P</w:t>
      </w:r>
      <w:bookmarkStart w:id="0" w:name="_GoBack"/>
      <w:bookmarkEnd w:id="0"/>
      <w:r>
        <w:rPr>
          <w:rFonts w:ascii="Times New Roman" w:hAnsi="Times New Roman"/>
          <w:b/>
          <w:sz w:val="24"/>
          <w:szCs w:val="24"/>
          <w:lang w:val="en-GB"/>
        </w:rPr>
        <w:t>eriod</w:t>
      </w:r>
      <w:r>
        <w:rPr>
          <w:rFonts w:ascii="Times New Roman" w:hAnsi="Times New Roman"/>
          <w:b/>
          <w:sz w:val="24"/>
          <w:szCs w:val="24"/>
          <w:lang w:val="en-GB"/>
        </w:rPr>
        <w:br/>
        <w:t>of Crisis T</w:t>
      </w:r>
      <w:r w:rsidRPr="001B3F64">
        <w:rPr>
          <w:rFonts w:ascii="Times New Roman" w:hAnsi="Times New Roman"/>
          <w:b/>
          <w:sz w:val="24"/>
          <w:szCs w:val="24"/>
          <w:lang w:val="en-GB"/>
        </w:rPr>
        <w:t>urbulences</w:t>
      </w:r>
    </w:p>
    <w:p w:rsidR="0069182A" w:rsidRPr="008C77E6" w:rsidRDefault="0069182A" w:rsidP="0069182A">
      <w:pPr>
        <w:spacing w:after="0" w:line="360" w:lineRule="auto"/>
        <w:jc w:val="both"/>
        <w:rPr>
          <w:rFonts w:ascii="Times New Roman" w:hAnsi="Times New Roman"/>
          <w:color w:val="222222"/>
          <w:sz w:val="24"/>
          <w:szCs w:val="24"/>
          <w:lang w:val="en"/>
        </w:rPr>
      </w:pPr>
      <w:r>
        <w:rPr>
          <w:rFonts w:ascii="Times New Roman" w:hAnsi="Times New Roman"/>
          <w:b/>
          <w:sz w:val="24"/>
          <w:szCs w:val="24"/>
          <w:lang w:val="en-GB"/>
        </w:rPr>
        <w:t>Summary</w:t>
      </w:r>
      <w:r>
        <w:rPr>
          <w:rFonts w:ascii="Arial" w:hAnsi="Arial" w:cs="Arial"/>
          <w:color w:val="222222"/>
          <w:lang w:val="en"/>
        </w:rPr>
        <w:br/>
      </w:r>
      <w:r w:rsidRPr="008C77E6">
        <w:rPr>
          <w:rFonts w:ascii="Times New Roman" w:hAnsi="Times New Roman"/>
          <w:color w:val="222222"/>
          <w:sz w:val="24"/>
          <w:szCs w:val="24"/>
          <w:lang w:val="en"/>
        </w:rPr>
        <w:t xml:space="preserve">The article discusses the course and results of the process of economic development of Central and Eastern Europe (CEE) in the context of integration with the European Union, with particular emphasis on conditions connected with global financial crisis. </w:t>
      </w:r>
    </w:p>
    <w:p w:rsidR="0069182A" w:rsidRDefault="0069182A" w:rsidP="0069182A">
      <w:pPr>
        <w:spacing w:after="0" w:line="360" w:lineRule="auto"/>
        <w:ind w:firstLine="708"/>
        <w:jc w:val="both"/>
        <w:rPr>
          <w:rFonts w:ascii="Times New Roman" w:hAnsi="Times New Roman"/>
          <w:color w:val="222222"/>
          <w:sz w:val="24"/>
          <w:szCs w:val="24"/>
          <w:lang w:val="en"/>
        </w:rPr>
      </w:pPr>
      <w:r w:rsidRPr="008C77E6">
        <w:rPr>
          <w:rFonts w:ascii="Times New Roman" w:hAnsi="Times New Roman"/>
          <w:color w:val="222222"/>
          <w:sz w:val="24"/>
          <w:szCs w:val="24"/>
          <w:lang w:val="en-GB"/>
        </w:rPr>
        <w:t>In t</w:t>
      </w:r>
      <w:r w:rsidRPr="008C77E6">
        <w:rPr>
          <w:rFonts w:ascii="Times New Roman" w:hAnsi="Times New Roman"/>
          <w:color w:val="222222"/>
          <w:sz w:val="24"/>
          <w:szCs w:val="24"/>
          <w:lang w:val="en"/>
        </w:rPr>
        <w:t>he study the CEE economy was characterized on the background of the world and Europe, followed by presentation and interpretation of the changes in dynamics of economic growth. It was found that these c</w:t>
      </w:r>
      <w:r>
        <w:rPr>
          <w:rFonts w:ascii="Times New Roman" w:hAnsi="Times New Roman"/>
          <w:color w:val="222222"/>
          <w:sz w:val="24"/>
          <w:szCs w:val="24"/>
          <w:lang w:val="en"/>
        </w:rPr>
        <w:t>hanges were strongly correlated</w:t>
      </w:r>
      <w:r w:rsidRPr="008C77E6">
        <w:rPr>
          <w:rFonts w:ascii="Times New Roman" w:hAnsi="Times New Roman"/>
          <w:color w:val="222222"/>
          <w:sz w:val="24"/>
          <w:szCs w:val="24"/>
          <w:lang w:val="en"/>
        </w:rPr>
        <w:t xml:space="preserve">. The text presents also the evolution of the situation on the labor market during the crisis turbulences period. </w:t>
      </w:r>
    </w:p>
    <w:p w:rsidR="0069182A" w:rsidRPr="008C77E6" w:rsidRDefault="0069182A" w:rsidP="0069182A">
      <w:pPr>
        <w:spacing w:after="0" w:line="360" w:lineRule="auto"/>
        <w:ind w:firstLine="708"/>
        <w:jc w:val="both"/>
        <w:rPr>
          <w:rFonts w:ascii="Times New Roman" w:hAnsi="Times New Roman"/>
          <w:sz w:val="24"/>
          <w:szCs w:val="24"/>
          <w:lang w:val="en-GB"/>
        </w:rPr>
      </w:pPr>
      <w:r w:rsidRPr="0069182A">
        <w:rPr>
          <w:rFonts w:ascii="Times New Roman" w:hAnsi="Times New Roman"/>
          <w:sz w:val="24"/>
          <w:szCs w:val="24"/>
          <w:lang w:val="en-GB"/>
        </w:rPr>
        <w:t xml:space="preserve">The article ends with synthetic conclusions resulting from the  conducted analyses. The research presented in the article proves that the process of economic convergence </w:t>
      </w:r>
      <w:proofErr w:type="spellStart"/>
      <w:r w:rsidRPr="0069182A">
        <w:rPr>
          <w:rFonts w:ascii="Times New Roman" w:hAnsi="Times New Roman"/>
          <w:sz w:val="24"/>
          <w:szCs w:val="24"/>
          <w:lang w:val="en-GB"/>
        </w:rPr>
        <w:t>occured</w:t>
      </w:r>
      <w:proofErr w:type="spellEnd"/>
      <w:r w:rsidRPr="0069182A">
        <w:rPr>
          <w:rFonts w:ascii="Times New Roman" w:hAnsi="Times New Roman"/>
          <w:sz w:val="24"/>
          <w:szCs w:val="24"/>
          <w:lang w:val="en-GB"/>
        </w:rPr>
        <w:t xml:space="preserve"> in all CEE countries, which was a positive effect of the EU cohesion policy. </w:t>
      </w:r>
      <w:r w:rsidRPr="008C77E6">
        <w:rPr>
          <w:rFonts w:ascii="Times New Roman" w:hAnsi="Times New Roman"/>
          <w:sz w:val="24"/>
          <w:szCs w:val="24"/>
          <w:lang w:val="en-GB"/>
        </w:rPr>
        <w:t>This process was, however, very diverse, and the global crisis had its far-reaching, ambiguous changes, including even few cases of divergence.</w:t>
      </w:r>
    </w:p>
    <w:p w:rsidR="0069182A" w:rsidRDefault="0069182A" w:rsidP="0069182A">
      <w:pPr>
        <w:spacing w:after="0" w:line="360" w:lineRule="auto"/>
        <w:jc w:val="both"/>
        <w:rPr>
          <w:rFonts w:ascii="Times New Roman" w:hAnsi="Times New Roman"/>
          <w:sz w:val="24"/>
          <w:szCs w:val="24"/>
          <w:lang w:val="en-GB"/>
        </w:rPr>
      </w:pPr>
    </w:p>
    <w:p w:rsidR="0069182A" w:rsidRPr="008C77E6" w:rsidRDefault="0069182A" w:rsidP="0069182A">
      <w:pPr>
        <w:spacing w:after="0" w:line="360" w:lineRule="auto"/>
        <w:jc w:val="both"/>
        <w:rPr>
          <w:rFonts w:ascii="Times New Roman" w:hAnsi="Times New Roman"/>
          <w:sz w:val="24"/>
          <w:szCs w:val="24"/>
          <w:lang w:val="en-GB"/>
        </w:rPr>
      </w:pPr>
      <w:r w:rsidRPr="008C77E6">
        <w:rPr>
          <w:rFonts w:ascii="Times New Roman" w:hAnsi="Times New Roman"/>
          <w:b/>
          <w:sz w:val="24"/>
          <w:szCs w:val="24"/>
          <w:lang w:val="en-GB"/>
        </w:rPr>
        <w:t>Keywords:</w:t>
      </w:r>
      <w:r w:rsidRPr="008C77E6">
        <w:rPr>
          <w:rFonts w:ascii="Times New Roman" w:hAnsi="Times New Roman"/>
          <w:sz w:val="24"/>
          <w:szCs w:val="24"/>
          <w:lang w:val="en-GB"/>
        </w:rPr>
        <w:t xml:space="preserve"> Central and Eastern </w:t>
      </w:r>
      <w:r>
        <w:rPr>
          <w:rFonts w:ascii="Times New Roman" w:hAnsi="Times New Roman"/>
          <w:sz w:val="24"/>
          <w:szCs w:val="24"/>
          <w:lang w:val="en-GB"/>
        </w:rPr>
        <w:t xml:space="preserve">Europe, the European Union, </w:t>
      </w:r>
      <w:r w:rsidRPr="008C77E6">
        <w:rPr>
          <w:rFonts w:ascii="Times New Roman" w:hAnsi="Times New Roman"/>
          <w:sz w:val="24"/>
          <w:szCs w:val="24"/>
          <w:lang w:val="en-GB"/>
        </w:rPr>
        <w:t xml:space="preserve">global financial crisis, </w:t>
      </w:r>
      <w:r>
        <w:rPr>
          <w:rFonts w:ascii="Times New Roman" w:hAnsi="Times New Roman"/>
          <w:sz w:val="24"/>
          <w:szCs w:val="24"/>
          <w:lang w:val="en-GB"/>
        </w:rPr>
        <w:t>recession, economic growth,</w:t>
      </w:r>
      <w:r w:rsidRPr="008C77E6">
        <w:rPr>
          <w:rFonts w:ascii="Times New Roman" w:hAnsi="Times New Roman"/>
          <w:sz w:val="24"/>
          <w:szCs w:val="24"/>
          <w:lang w:val="en-GB"/>
        </w:rPr>
        <w:t xml:space="preserve"> </w:t>
      </w:r>
      <w:r>
        <w:rPr>
          <w:rFonts w:ascii="Times New Roman" w:hAnsi="Times New Roman"/>
          <w:sz w:val="24"/>
          <w:szCs w:val="24"/>
          <w:lang w:val="en-GB"/>
        </w:rPr>
        <w:t>cohesion</w:t>
      </w:r>
      <w:r w:rsidRPr="008C77E6">
        <w:rPr>
          <w:rFonts w:ascii="Times New Roman" w:hAnsi="Times New Roman"/>
          <w:sz w:val="24"/>
          <w:szCs w:val="24"/>
          <w:lang w:val="en-GB"/>
        </w:rPr>
        <w:t>.</w:t>
      </w:r>
    </w:p>
    <w:p w:rsidR="002951A5" w:rsidRPr="0069182A" w:rsidRDefault="002951A5">
      <w:pPr>
        <w:rPr>
          <w:lang w:val="en-GB"/>
        </w:rPr>
      </w:pPr>
    </w:p>
    <w:sectPr w:rsidR="002951A5" w:rsidRPr="0069182A" w:rsidSect="007F6226">
      <w:footerReference w:type="default" r:id="rId6"/>
      <w:pgSz w:w="11906" w:h="16838"/>
      <w:pgMar w:top="1418" w:right="1985"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4479" w:rsidRDefault="00A54479">
      <w:pPr>
        <w:spacing w:after="0" w:line="240" w:lineRule="auto"/>
      </w:pPr>
      <w:r>
        <w:separator/>
      </w:r>
    </w:p>
  </w:endnote>
  <w:endnote w:type="continuationSeparator" w:id="0">
    <w:p w:rsidR="00A54479" w:rsidRDefault="00A54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52E" w:rsidRDefault="0069182A">
    <w:pPr>
      <w:pStyle w:val="Stopka"/>
      <w:jc w:val="right"/>
    </w:pPr>
    <w:r>
      <w:fldChar w:fldCharType="begin"/>
    </w:r>
    <w:r>
      <w:instrText>PAGE   \* MERGEFORMAT</w:instrText>
    </w:r>
    <w:r>
      <w:fldChar w:fldCharType="separate"/>
    </w:r>
    <w:r w:rsidR="004E4CC5" w:rsidRPr="004E4CC5">
      <w:rPr>
        <w:noProof/>
        <w:lang w:val="pl-PL"/>
      </w:rPr>
      <w:t>1</w:t>
    </w:r>
    <w:r>
      <w:fldChar w:fldCharType="end"/>
    </w:r>
  </w:p>
  <w:p w:rsidR="003E352E" w:rsidRDefault="00A54479">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4479" w:rsidRDefault="00A54479">
      <w:pPr>
        <w:spacing w:after="0" w:line="240" w:lineRule="auto"/>
      </w:pPr>
      <w:r>
        <w:separator/>
      </w:r>
    </w:p>
  </w:footnote>
  <w:footnote w:type="continuationSeparator" w:id="0">
    <w:p w:rsidR="00A54479" w:rsidRDefault="00A544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82A"/>
    <w:rsid w:val="002951A5"/>
    <w:rsid w:val="004E4CC5"/>
    <w:rsid w:val="0069182A"/>
    <w:rsid w:val="00A544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02E83"/>
  <w15:chartTrackingRefBased/>
  <w15:docId w15:val="{E560DD64-F279-49B1-83CE-630588CB3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9182A"/>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69182A"/>
    <w:pPr>
      <w:tabs>
        <w:tab w:val="center" w:pos="4536"/>
        <w:tab w:val="right" w:pos="9072"/>
      </w:tabs>
    </w:pPr>
    <w:rPr>
      <w:lang w:val="x-none"/>
    </w:rPr>
  </w:style>
  <w:style w:type="character" w:customStyle="1" w:styleId="StopkaZnak">
    <w:name w:val="Stopka Znak"/>
    <w:basedOn w:val="Domylnaczcionkaakapitu"/>
    <w:link w:val="Stopka"/>
    <w:uiPriority w:val="99"/>
    <w:rsid w:val="0069182A"/>
    <w:rPr>
      <w:rFonts w:ascii="Calibri" w:eastAsia="Calibri" w:hAnsi="Calibri" w:cs="Times New Roman"/>
      <w:lang w:val="x-none"/>
    </w:rPr>
  </w:style>
  <w:style w:type="paragraph" w:customStyle="1" w:styleId="KStekst">
    <w:name w:val="KS: tekst"/>
    <w:basedOn w:val="Normalny"/>
    <w:uiPriority w:val="99"/>
    <w:qFormat/>
    <w:rsid w:val="0069182A"/>
    <w:pPr>
      <w:autoSpaceDE w:val="0"/>
      <w:autoSpaceDN w:val="0"/>
      <w:adjustRightInd w:val="0"/>
      <w:spacing w:after="0"/>
      <w:ind w:firstLine="425"/>
      <w:jc w:val="both"/>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370</Words>
  <Characters>2223</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fc051h</dc:creator>
  <cp:keywords/>
  <dc:description/>
  <cp:lastModifiedBy>asus fc051h</cp:lastModifiedBy>
  <cp:revision>3</cp:revision>
  <dcterms:created xsi:type="dcterms:W3CDTF">2016-10-20T21:44:00Z</dcterms:created>
  <dcterms:modified xsi:type="dcterms:W3CDTF">2016-10-20T22:28:00Z</dcterms:modified>
</cp:coreProperties>
</file>