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79B6" w:rsidRPr="00C279B6" w:rsidRDefault="00C279B6" w:rsidP="00C279B6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bookmarkStart w:id="0" w:name="_GoBack"/>
      <w:bookmarkEnd w:id="0"/>
      <w:r w:rsidRPr="00C279B6">
        <w:rPr>
          <w:rFonts w:ascii="Times New Roman" w:eastAsia="Times New Roman" w:hAnsi="Times New Roman" w:cs="Times New Roman"/>
          <w:noProof/>
          <w:sz w:val="20"/>
          <w:szCs w:val="20"/>
          <w:lang w:eastAsia="pl-PL"/>
        </w:rPr>
        <w:drawing>
          <wp:inline distT="0" distB="0" distL="0" distR="0">
            <wp:extent cx="5114925" cy="4962525"/>
            <wp:effectExtent l="0" t="0" r="0" b="0"/>
            <wp:docPr id="1" name="Wykres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C279B6" w:rsidRPr="00C279B6" w:rsidRDefault="00C279B6" w:rsidP="00C279B6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val="en-US" w:eastAsia="pl-PL"/>
        </w:rPr>
      </w:pPr>
      <w:r w:rsidRPr="00C279B6">
        <w:rPr>
          <w:rFonts w:ascii="Times New Roman" w:eastAsia="Times New Roman" w:hAnsi="Times New Roman" w:cs="Times New Roman"/>
          <w:sz w:val="18"/>
          <w:szCs w:val="18"/>
          <w:lang w:val="en-US" w:eastAsia="pl-PL"/>
        </w:rPr>
        <w:t>Chart 1. Polish students’ understanding of ethical packaging</w:t>
      </w:r>
    </w:p>
    <w:p w:rsidR="00C279B6" w:rsidRPr="00C279B6" w:rsidRDefault="00C279B6" w:rsidP="00C279B6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79B6">
        <w:rPr>
          <w:rFonts w:ascii="Times New Roman" w:eastAsia="Times New Roman" w:hAnsi="Times New Roman" w:cs="Times New Roman"/>
          <w:sz w:val="18"/>
          <w:szCs w:val="18"/>
          <w:lang w:eastAsia="pl-PL"/>
        </w:rPr>
        <w:t>Wykres 1. Postrzeganie etycznego opakowania przez polskich studentów</w:t>
      </w:r>
    </w:p>
    <w:p w:rsidR="00C279B6" w:rsidRPr="00C279B6" w:rsidRDefault="00C279B6" w:rsidP="00C279B6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C279B6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Source: </w:t>
      </w:r>
      <w:proofErr w:type="spellStart"/>
      <w:r w:rsidRPr="00C279B6">
        <w:rPr>
          <w:rFonts w:ascii="Times New Roman" w:eastAsia="Times New Roman" w:hAnsi="Times New Roman" w:cs="Times New Roman"/>
          <w:sz w:val="18"/>
          <w:szCs w:val="18"/>
          <w:lang w:eastAsia="pl-PL"/>
        </w:rPr>
        <w:t>own</w:t>
      </w:r>
      <w:proofErr w:type="spellEnd"/>
      <w:r w:rsidRPr="00C279B6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  <w:proofErr w:type="spellStart"/>
      <w:r w:rsidRPr="00C279B6">
        <w:rPr>
          <w:rFonts w:ascii="Times New Roman" w:eastAsia="Times New Roman" w:hAnsi="Times New Roman" w:cs="Times New Roman"/>
          <w:sz w:val="18"/>
          <w:szCs w:val="18"/>
          <w:lang w:eastAsia="pl-PL"/>
        </w:rPr>
        <w:t>survey</w:t>
      </w:r>
      <w:proofErr w:type="spellEnd"/>
      <w:r w:rsidRPr="00C279B6">
        <w:rPr>
          <w:rFonts w:ascii="Times New Roman" w:eastAsia="Times New Roman" w:hAnsi="Times New Roman" w:cs="Times New Roman"/>
          <w:sz w:val="18"/>
          <w:szCs w:val="18"/>
          <w:lang w:eastAsia="pl-PL"/>
        </w:rPr>
        <w:t>.</w:t>
      </w:r>
    </w:p>
    <w:p w:rsidR="00C279B6" w:rsidRPr="00C279B6" w:rsidRDefault="00C279B6" w:rsidP="00C279B6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79B6">
        <w:rPr>
          <w:rFonts w:ascii="Times New Roman" w:eastAsia="Times New Roman" w:hAnsi="Times New Roman" w:cs="Times New Roman"/>
          <w:sz w:val="18"/>
          <w:szCs w:val="18"/>
          <w:lang w:eastAsia="pl-PL"/>
        </w:rPr>
        <w:t>Źródło: własne badania empiryczne.</w:t>
      </w:r>
    </w:p>
    <w:p w:rsidR="00F77034" w:rsidRDefault="00C279B6"/>
    <w:sectPr w:rsidR="00F770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9B6"/>
    <w:rsid w:val="004D3CBA"/>
    <w:rsid w:val="005C1A72"/>
    <w:rsid w:val="00C27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E93C3B-DCF2-4741-BFE1-FB336FA82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Arkusz_programu_Microsoft_Excel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898" b="0" i="0" u="none" strike="noStrike" kern="1200" spc="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+mn-cs"/>
              </a:defRPr>
            </a:pPr>
            <a:r>
              <a:rPr lang="en-US" sz="898" baseline="0"/>
              <a:t>Ethical packaging</a:t>
            </a:r>
          </a:p>
        </c:rich>
      </c:tx>
      <c:layout>
        <c:manualLayout>
          <c:xMode val="edge"/>
          <c:yMode val="edge"/>
          <c:x val="0.37340279233156692"/>
          <c:y val="1.8604617782152232E-2"/>
        </c:manualLayout>
      </c:layout>
      <c:overlay val="0"/>
      <c:spPr>
        <a:noFill/>
        <a:ln w="25351">
          <a:noFill/>
        </a:ln>
      </c:sp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Ethical packaging</c:v>
                </c:pt>
              </c:strCache>
            </c:strRef>
          </c:tx>
          <c:spPr>
            <a:solidFill>
              <a:schemeClr val="bg1">
                <a:lumMod val="65000"/>
              </a:schemeClr>
            </a:solidFill>
            <a:ln>
              <a:noFill/>
            </a:ln>
            <a:effectLst/>
          </c:spPr>
          <c:invertIfNegative val="0"/>
          <c:cat>
            <c:strRef>
              <c:f>Arkusz1!$A$2:$A$29</c:f>
              <c:strCache>
                <c:ptCount val="28"/>
                <c:pt idx="0">
                  <c:v>environmentally friendly</c:v>
                </c:pt>
                <c:pt idx="1">
                  <c:v>proper labelling</c:v>
                </c:pt>
                <c:pt idx="2">
                  <c:v>functional, ergonomic and simple</c:v>
                </c:pt>
                <c:pt idx="3">
                  <c:v>esthetic</c:v>
                </c:pt>
                <c:pt idx="4">
                  <c:v>safe for customers</c:v>
                </c:pt>
                <c:pt idx="5">
                  <c:v>right size, minimal packaging</c:v>
                </c:pt>
                <c:pt idx="6">
                  <c:v>made according to the standards</c:v>
                </c:pt>
                <c:pt idx="7">
                  <c:v>labelling offending nobody</c:v>
                </c:pt>
                <c:pt idx="8">
                  <c:v>protects packaged product and the surrounding</c:v>
                </c:pt>
                <c:pt idx="9">
                  <c:v>clean, hygienic and neat</c:v>
                </c:pt>
                <c:pt idx="10">
                  <c:v>no for copycat packaging</c:v>
                </c:pt>
                <c:pt idx="11">
                  <c:v>helpful in identifying packaged product</c:v>
                </c:pt>
                <c:pt idx="12">
                  <c:v>clear</c:v>
                </c:pt>
                <c:pt idx="13">
                  <c:v>labelling with polite words</c:v>
                </c:pt>
                <c:pt idx="14">
                  <c:v>lasting, durable</c:v>
                </c:pt>
                <c:pt idx="15">
                  <c:v>made lawfully</c:v>
                </c:pt>
                <c:pt idx="16">
                  <c:v>high quality</c:v>
                </c:pt>
                <c:pt idx="17">
                  <c:v>design and labelling that don't mislead consumer</c:v>
                </c:pt>
                <c:pt idx="18">
                  <c:v>recognizable</c:v>
                </c:pt>
                <c:pt idx="19">
                  <c:v>easy to transport</c:v>
                </c:pt>
                <c:pt idx="20">
                  <c:v>enables to exploit the whole product</c:v>
                </c:pt>
                <c:pt idx="21">
                  <c:v>trustworthy</c:v>
                </c:pt>
                <c:pt idx="22">
                  <c:v>not intrusive, neutral</c:v>
                </c:pt>
                <c:pt idx="23">
                  <c:v>occupying little space</c:v>
                </c:pt>
                <c:pt idx="24">
                  <c:v>made in Poland</c:v>
                </c:pt>
                <c:pt idx="25">
                  <c:v>doesn’t cost too much</c:v>
                </c:pt>
                <c:pt idx="26">
                  <c:v>paid</c:v>
                </c:pt>
                <c:pt idx="27">
                  <c:v>made with respect for business ethics</c:v>
                </c:pt>
              </c:strCache>
            </c:strRef>
          </c:cat>
          <c:val>
            <c:numRef>
              <c:f>Arkusz1!$B$2:$B$29</c:f>
              <c:numCache>
                <c:formatCode>General</c:formatCode>
                <c:ptCount val="28"/>
                <c:pt idx="0">
                  <c:v>44</c:v>
                </c:pt>
                <c:pt idx="1">
                  <c:v>30</c:v>
                </c:pt>
                <c:pt idx="2">
                  <c:v>28</c:v>
                </c:pt>
                <c:pt idx="3">
                  <c:v>21</c:v>
                </c:pt>
                <c:pt idx="4">
                  <c:v>17</c:v>
                </c:pt>
                <c:pt idx="5">
                  <c:v>14</c:v>
                </c:pt>
                <c:pt idx="6">
                  <c:v>13</c:v>
                </c:pt>
                <c:pt idx="7">
                  <c:v>11</c:v>
                </c:pt>
                <c:pt idx="8">
                  <c:v>11</c:v>
                </c:pt>
                <c:pt idx="9">
                  <c:v>10</c:v>
                </c:pt>
                <c:pt idx="10">
                  <c:v>10</c:v>
                </c:pt>
                <c:pt idx="11">
                  <c:v>10</c:v>
                </c:pt>
                <c:pt idx="12">
                  <c:v>9</c:v>
                </c:pt>
                <c:pt idx="13">
                  <c:v>8</c:v>
                </c:pt>
                <c:pt idx="14">
                  <c:v>8</c:v>
                </c:pt>
                <c:pt idx="15">
                  <c:v>7</c:v>
                </c:pt>
                <c:pt idx="16">
                  <c:v>7</c:v>
                </c:pt>
                <c:pt idx="17">
                  <c:v>7</c:v>
                </c:pt>
                <c:pt idx="18">
                  <c:v>6</c:v>
                </c:pt>
                <c:pt idx="19">
                  <c:v>5</c:v>
                </c:pt>
                <c:pt idx="20">
                  <c:v>4</c:v>
                </c:pt>
                <c:pt idx="21">
                  <c:v>3</c:v>
                </c:pt>
                <c:pt idx="22">
                  <c:v>3</c:v>
                </c:pt>
                <c:pt idx="23">
                  <c:v>2</c:v>
                </c:pt>
                <c:pt idx="24">
                  <c:v>2</c:v>
                </c:pt>
                <c:pt idx="25">
                  <c:v>1</c:v>
                </c:pt>
                <c:pt idx="26">
                  <c:v>1</c:v>
                </c:pt>
                <c:pt idx="27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-223532256"/>
        <c:axId val="-223533344"/>
      </c:barChart>
      <c:catAx>
        <c:axId val="-223532256"/>
        <c:scaling>
          <c:orientation val="maxMin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07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898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+mn-cs"/>
              </a:defRPr>
            </a:pPr>
            <a:endParaRPr lang="pl-PL"/>
          </a:p>
        </c:txPr>
        <c:crossAx val="-223533344"/>
        <c:crosses val="autoZero"/>
        <c:auto val="1"/>
        <c:lblAlgn val="ctr"/>
        <c:lblOffset val="100"/>
        <c:noMultiLvlLbl val="0"/>
      </c:catAx>
      <c:valAx>
        <c:axId val="-223533344"/>
        <c:scaling>
          <c:orientation val="minMax"/>
          <c:max val="45"/>
        </c:scaling>
        <c:delete val="0"/>
        <c:axPos val="t"/>
        <c:majorGridlines>
          <c:spPr>
            <a:ln w="9507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/>
              <a:lstStyle/>
              <a:p>
                <a:pPr>
                  <a:defRPr sz="898" b="0" i="0" u="none" strike="noStrike" baseline="0">
                    <a:solidFill>
                      <a:srgbClr val="333333"/>
                    </a:solidFill>
                    <a:latin typeface="Times New Roman" panose="02020603050405020304" pitchFamily="18" charset="0"/>
                    <a:ea typeface="Calibri"/>
                    <a:cs typeface="Times New Roman" panose="02020603050405020304" pitchFamily="18" charset="0"/>
                  </a:defRPr>
                </a:pPr>
                <a:r>
                  <a:rPr lang="pl-PL" sz="898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number of students</a:t>
                </a:r>
              </a:p>
            </c:rich>
          </c:tx>
          <c:layout>
            <c:manualLayout>
              <c:xMode val="edge"/>
              <c:yMode val="edge"/>
              <c:x val="0.78665908206341129"/>
              <c:y val="7.7569102690288716E-2"/>
            </c:manualLayout>
          </c:layout>
          <c:overlay val="0"/>
          <c:spPr>
            <a:noFill/>
            <a:ln w="25351">
              <a:noFill/>
            </a:ln>
          </c:spPr>
        </c:title>
        <c:numFmt formatCode="General" sourceLinked="1"/>
        <c:majorTickMark val="none"/>
        <c:minorTickMark val="none"/>
        <c:tickLblPos val="nextTo"/>
        <c:spPr>
          <a:ln w="9507">
            <a:noFill/>
          </a:ln>
        </c:spPr>
        <c:txPr>
          <a:bodyPr rot="-60000000" spcFirstLastPara="1" vertOverflow="ellipsis" vert="horz" wrap="square" anchor="ctr" anchorCtr="1"/>
          <a:lstStyle/>
          <a:p>
            <a:pPr>
              <a:defRPr sz="898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+mn-cs"/>
              </a:defRPr>
            </a:pPr>
            <a:endParaRPr lang="pl-PL"/>
          </a:p>
        </c:txPr>
        <c:crossAx val="-223532256"/>
        <c:crosses val="autoZero"/>
        <c:crossBetween val="between"/>
      </c:valAx>
      <c:spPr>
        <a:noFill/>
        <a:ln w="25351">
          <a:noFill/>
        </a:ln>
      </c:spPr>
    </c:plotArea>
    <c:plotVisOnly val="1"/>
    <c:dispBlanksAs val="gap"/>
    <c:showDLblsOverMax val="0"/>
  </c:chart>
  <c:spPr>
    <a:solidFill>
      <a:schemeClr val="bg1"/>
    </a:solidFill>
    <a:ln w="9507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Pakiet 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Kowalska</dc:creator>
  <cp:keywords/>
  <dc:description/>
  <cp:lastModifiedBy>Aleksandra Kowalska</cp:lastModifiedBy>
  <cp:revision>1</cp:revision>
  <dcterms:created xsi:type="dcterms:W3CDTF">2016-09-24T20:15:00Z</dcterms:created>
  <dcterms:modified xsi:type="dcterms:W3CDTF">2016-09-24T20:16:00Z</dcterms:modified>
</cp:coreProperties>
</file>