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A1" w:rsidRPr="00D907A1" w:rsidRDefault="00D907A1" w:rsidP="00D907A1">
      <w:pPr>
        <w:pStyle w:val="Mjstyl"/>
        <w:tabs>
          <w:tab w:val="clear" w:pos="567"/>
          <w:tab w:val="left" w:pos="0"/>
        </w:tabs>
        <w:spacing w:line="240" w:lineRule="auto"/>
        <w:ind w:firstLine="0"/>
        <w:rPr>
          <w:rFonts w:cs="Times New Roman"/>
          <w:sz w:val="20"/>
          <w:szCs w:val="20"/>
        </w:rPr>
      </w:pPr>
    </w:p>
    <w:p w:rsidR="00D907A1" w:rsidRPr="00D907A1" w:rsidRDefault="00D907A1" w:rsidP="00D907A1">
      <w:pPr>
        <w:pStyle w:val="Mjstyl"/>
        <w:tabs>
          <w:tab w:val="clear" w:pos="567"/>
          <w:tab w:val="left" w:pos="0"/>
        </w:tabs>
        <w:spacing w:line="240" w:lineRule="auto"/>
        <w:ind w:firstLine="0"/>
        <w:rPr>
          <w:rFonts w:cs="Times New Roman"/>
          <w:sz w:val="20"/>
          <w:szCs w:val="20"/>
        </w:rPr>
      </w:pPr>
      <w:r w:rsidRPr="00D907A1">
        <w:rPr>
          <w:rFonts w:cs="Times New Roman"/>
          <w:sz w:val="20"/>
          <w:szCs w:val="20"/>
        </w:rPr>
        <w:t>Tabela 5. Współczynnik obciążenia demograficznego w Polsce w latach 2000 i 2015 oraz prognoza na lata 2030 i 2050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13"/>
        <w:gridCol w:w="1088"/>
        <w:gridCol w:w="1087"/>
        <w:gridCol w:w="1087"/>
        <w:gridCol w:w="1087"/>
      </w:tblGrid>
      <w:tr w:rsidR="00D907A1" w:rsidRPr="00D907A1" w:rsidTr="0064315D">
        <w:tc>
          <w:tcPr>
            <w:tcW w:w="2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D907A1">
              <w:rPr>
                <w:rFonts w:cs="Times New Roman"/>
                <w:b/>
                <w:sz w:val="20"/>
                <w:szCs w:val="20"/>
              </w:rPr>
              <w:t>Obciążenie ludnością w wieku: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07A1">
              <w:rPr>
                <w:rFonts w:cs="Times New Roman"/>
                <w:b/>
                <w:sz w:val="20"/>
                <w:szCs w:val="20"/>
              </w:rPr>
              <w:t>2000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07A1">
              <w:rPr>
                <w:rFonts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07A1">
              <w:rPr>
                <w:rFonts w:cs="Times New Roman"/>
                <w:b/>
                <w:sz w:val="20"/>
                <w:szCs w:val="20"/>
              </w:rPr>
              <w:t>2030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07A1">
              <w:rPr>
                <w:rFonts w:cs="Times New Roman"/>
                <w:b/>
                <w:sz w:val="20"/>
                <w:szCs w:val="20"/>
              </w:rPr>
              <w:t>2050</w:t>
            </w:r>
          </w:p>
        </w:tc>
      </w:tr>
      <w:tr w:rsidR="00D907A1" w:rsidRPr="00D907A1" w:rsidTr="0064315D">
        <w:tc>
          <w:tcPr>
            <w:tcW w:w="5000" w:type="pct"/>
            <w:gridSpan w:val="5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907A1">
              <w:rPr>
                <w:rFonts w:cs="Times New Roman"/>
                <w:sz w:val="20"/>
                <w:szCs w:val="20"/>
              </w:rPr>
              <w:t>Tradycyjne ekonomiczne grupy wieku</w:t>
            </w:r>
            <w:r w:rsidRPr="00D907A1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D907A1" w:rsidRPr="00D907A1" w:rsidTr="0064315D">
        <w:tc>
          <w:tcPr>
            <w:tcW w:w="2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D907A1">
              <w:rPr>
                <w:rFonts w:cs="Times New Roman"/>
                <w:b/>
                <w:sz w:val="20"/>
                <w:szCs w:val="20"/>
              </w:rPr>
              <w:t>nieprodukcyjnym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64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105</w:t>
            </w:r>
          </w:p>
        </w:tc>
      </w:tr>
      <w:tr w:rsidR="00D907A1" w:rsidRPr="00D907A1" w:rsidTr="0064315D">
        <w:tc>
          <w:tcPr>
            <w:tcW w:w="2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D907A1">
              <w:rPr>
                <w:rFonts w:cs="Times New Roman"/>
                <w:b/>
                <w:sz w:val="20"/>
                <w:szCs w:val="20"/>
              </w:rPr>
              <w:t>przedprodukcyjnym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30</w:t>
            </w:r>
          </w:p>
        </w:tc>
      </w:tr>
      <w:tr w:rsidR="00D907A1" w:rsidRPr="00D907A1" w:rsidTr="0064315D">
        <w:tc>
          <w:tcPr>
            <w:tcW w:w="2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D907A1">
              <w:rPr>
                <w:rFonts w:cs="Times New Roman"/>
                <w:b/>
                <w:sz w:val="20"/>
                <w:szCs w:val="20"/>
              </w:rPr>
              <w:t>poprodukcyjnym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75</w:t>
            </w:r>
          </w:p>
        </w:tc>
      </w:tr>
      <w:tr w:rsidR="00D907A1" w:rsidRPr="00D907A1" w:rsidTr="0064315D">
        <w:tc>
          <w:tcPr>
            <w:tcW w:w="5000" w:type="pct"/>
            <w:gridSpan w:val="5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907A1">
              <w:rPr>
                <w:rFonts w:cs="Times New Roman"/>
                <w:sz w:val="20"/>
                <w:szCs w:val="20"/>
              </w:rPr>
              <w:t>Ekonomiczne grupy wieku uwzględniające zmiany wieku emerytalnego</w:t>
            </w:r>
            <w:r w:rsidRPr="00D907A1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D907A1" w:rsidRPr="00D907A1" w:rsidTr="0064315D">
        <w:tc>
          <w:tcPr>
            <w:tcW w:w="2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D907A1">
              <w:rPr>
                <w:rFonts w:cs="Times New Roman"/>
                <w:b/>
                <w:sz w:val="20"/>
                <w:szCs w:val="20"/>
              </w:rPr>
              <w:t>nieprodukcyjnym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57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78</w:t>
            </w:r>
          </w:p>
        </w:tc>
      </w:tr>
      <w:tr w:rsidR="00D907A1" w:rsidRPr="00D907A1" w:rsidTr="0064315D">
        <w:tc>
          <w:tcPr>
            <w:tcW w:w="2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D907A1">
              <w:rPr>
                <w:rFonts w:cs="Times New Roman"/>
                <w:b/>
                <w:sz w:val="20"/>
                <w:szCs w:val="20"/>
              </w:rPr>
              <w:t>przedprodukcyjnym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26</w:t>
            </w:r>
          </w:p>
        </w:tc>
      </w:tr>
      <w:tr w:rsidR="00D907A1" w:rsidRPr="00D907A1" w:rsidTr="0064315D">
        <w:tc>
          <w:tcPr>
            <w:tcW w:w="2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D907A1">
              <w:rPr>
                <w:rFonts w:cs="Times New Roman"/>
                <w:b/>
                <w:sz w:val="20"/>
                <w:szCs w:val="20"/>
              </w:rPr>
              <w:t>poprodukcyjnym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600" w:type="pct"/>
          </w:tcPr>
          <w:p w:rsidR="00D907A1" w:rsidRPr="00D907A1" w:rsidRDefault="00D907A1" w:rsidP="00D907A1">
            <w:pPr>
              <w:pStyle w:val="Mjstyl"/>
              <w:tabs>
                <w:tab w:val="clear" w:pos="567"/>
                <w:tab w:val="left" w:pos="0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907A1">
              <w:rPr>
                <w:rFonts w:cs="Times New Roman"/>
                <w:sz w:val="20"/>
                <w:szCs w:val="20"/>
              </w:rPr>
              <w:t>52</w:t>
            </w:r>
          </w:p>
        </w:tc>
      </w:tr>
    </w:tbl>
    <w:p w:rsidR="00D907A1" w:rsidRPr="00D907A1" w:rsidRDefault="00D907A1" w:rsidP="00D907A1">
      <w:pPr>
        <w:pStyle w:val="Mjstyl"/>
        <w:tabs>
          <w:tab w:val="clear" w:pos="567"/>
          <w:tab w:val="left" w:pos="0"/>
        </w:tabs>
        <w:spacing w:line="240" w:lineRule="auto"/>
        <w:ind w:firstLine="0"/>
        <w:rPr>
          <w:rFonts w:cs="Times New Roman"/>
          <w:sz w:val="20"/>
          <w:szCs w:val="20"/>
        </w:rPr>
      </w:pPr>
      <w:r w:rsidRPr="00D907A1">
        <w:rPr>
          <w:rFonts w:cs="Times New Roman"/>
          <w:sz w:val="20"/>
          <w:szCs w:val="20"/>
          <w:vertAlign w:val="superscript"/>
        </w:rPr>
        <w:t>1)</w:t>
      </w:r>
      <w:r w:rsidRPr="00D907A1">
        <w:rPr>
          <w:rFonts w:cs="Times New Roman"/>
          <w:sz w:val="20"/>
          <w:szCs w:val="20"/>
        </w:rPr>
        <w:t xml:space="preserve"> Tradycyjny wiek emerytalny: 60/65.</w:t>
      </w:r>
    </w:p>
    <w:p w:rsidR="00D907A1" w:rsidRPr="00D907A1" w:rsidRDefault="00D907A1" w:rsidP="00D907A1">
      <w:pPr>
        <w:pStyle w:val="Mjstyl"/>
        <w:tabs>
          <w:tab w:val="clear" w:pos="567"/>
          <w:tab w:val="left" w:pos="0"/>
        </w:tabs>
        <w:spacing w:line="240" w:lineRule="auto"/>
        <w:ind w:firstLine="0"/>
        <w:rPr>
          <w:rFonts w:cs="Times New Roman"/>
          <w:sz w:val="20"/>
          <w:szCs w:val="20"/>
        </w:rPr>
      </w:pPr>
      <w:r w:rsidRPr="00D907A1">
        <w:rPr>
          <w:rFonts w:cs="Times New Roman"/>
          <w:sz w:val="20"/>
          <w:szCs w:val="20"/>
          <w:vertAlign w:val="superscript"/>
        </w:rPr>
        <w:t>2)</w:t>
      </w:r>
      <w:r w:rsidRPr="00D907A1">
        <w:rPr>
          <w:rFonts w:cs="Times New Roman"/>
          <w:sz w:val="20"/>
          <w:szCs w:val="20"/>
        </w:rPr>
        <w:t xml:space="preserve"> Ruchomy wiek emerytalny: 2015 r. – 60,75/65,75; 2030 r. – 67/64,5; 2050 r. – 67/67.</w:t>
      </w:r>
    </w:p>
    <w:p w:rsidR="00197EF1" w:rsidRPr="00D907A1" w:rsidRDefault="00D907A1" w:rsidP="00D907A1">
      <w:pPr>
        <w:pStyle w:val="Mjstyl"/>
        <w:tabs>
          <w:tab w:val="clear" w:pos="567"/>
          <w:tab w:val="left" w:pos="0"/>
        </w:tabs>
        <w:spacing w:line="240" w:lineRule="auto"/>
        <w:ind w:firstLine="0"/>
        <w:rPr>
          <w:rFonts w:cs="Times New Roman"/>
          <w:sz w:val="20"/>
          <w:szCs w:val="20"/>
        </w:rPr>
      </w:pPr>
      <w:r w:rsidRPr="00D907A1">
        <w:rPr>
          <w:rFonts w:cs="Times New Roman"/>
          <w:sz w:val="20"/>
          <w:szCs w:val="20"/>
        </w:rPr>
        <w:t>Źródło: opracowanie własne na podstawie: [</w:t>
      </w:r>
      <w:r w:rsidRPr="00D907A1">
        <w:rPr>
          <w:rFonts w:cs="Times New Roman"/>
          <w:i/>
          <w:sz w:val="20"/>
          <w:szCs w:val="20"/>
        </w:rPr>
        <w:t>Ludność</w:t>
      </w:r>
      <w:r w:rsidRPr="00D907A1">
        <w:rPr>
          <w:rFonts w:cs="Times New Roman"/>
          <w:sz w:val="20"/>
          <w:szCs w:val="20"/>
        </w:rPr>
        <w:t xml:space="preserve">… 2016, s. 141; </w:t>
      </w:r>
      <w:r w:rsidRPr="00D907A1">
        <w:rPr>
          <w:rFonts w:cs="Times New Roman"/>
          <w:i/>
          <w:sz w:val="20"/>
          <w:szCs w:val="20"/>
        </w:rPr>
        <w:t>Prognoza</w:t>
      </w:r>
      <w:r w:rsidRPr="00D907A1">
        <w:rPr>
          <w:rFonts w:cs="Times New Roman"/>
          <w:sz w:val="20"/>
          <w:szCs w:val="20"/>
        </w:rPr>
        <w:t xml:space="preserve">… 2014, s. 150, </w:t>
      </w:r>
      <w:r w:rsidRPr="00D907A1">
        <w:rPr>
          <w:rFonts w:cs="Times New Roman"/>
          <w:i/>
          <w:sz w:val="20"/>
          <w:szCs w:val="20"/>
        </w:rPr>
        <w:t>Rocznik</w:t>
      </w:r>
      <w:r w:rsidRPr="00D907A1">
        <w:rPr>
          <w:rFonts w:cs="Times New Roman"/>
          <w:sz w:val="20"/>
          <w:szCs w:val="20"/>
        </w:rPr>
        <w:t>… 2015, s. 61].</w:t>
      </w:r>
      <w:bookmarkStart w:id="0" w:name="_GoBack"/>
      <w:bookmarkEnd w:id="0"/>
    </w:p>
    <w:sectPr w:rsidR="00197EF1" w:rsidRPr="00D9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99"/>
    <w:rsid w:val="00011899"/>
    <w:rsid w:val="00083A3C"/>
    <w:rsid w:val="00197EF1"/>
    <w:rsid w:val="001E0589"/>
    <w:rsid w:val="003967AF"/>
    <w:rsid w:val="00576D99"/>
    <w:rsid w:val="005D4309"/>
    <w:rsid w:val="0075260C"/>
    <w:rsid w:val="00D9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7B9B"/>
  <w15:chartTrackingRefBased/>
  <w15:docId w15:val="{AA4D779A-179C-4BDD-8E6F-CD9E2C65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line="360" w:lineRule="auto"/>
        <w:ind w:left="924" w:hanging="357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E0589"/>
    <w:pPr>
      <w:ind w:left="0" w:firstLine="0"/>
      <w:jc w:val="both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styl">
    <w:name w:val="Mój styl"/>
    <w:basedOn w:val="Normalny"/>
    <w:link w:val="MjstylZnak"/>
    <w:qFormat/>
    <w:rsid w:val="0075260C"/>
    <w:pPr>
      <w:tabs>
        <w:tab w:val="left" w:pos="567"/>
      </w:tabs>
      <w:spacing w:before="0"/>
      <w:ind w:firstLine="567"/>
    </w:pPr>
    <w:rPr>
      <w:rFonts w:ascii="Times New Roman" w:hAnsi="Times New Roman"/>
      <w:sz w:val="24"/>
    </w:rPr>
  </w:style>
  <w:style w:type="character" w:customStyle="1" w:styleId="MjstylZnak">
    <w:name w:val="Mój styl Znak"/>
    <w:basedOn w:val="Domylnaczcionkaakapitu"/>
    <w:link w:val="Mjstyl"/>
    <w:rsid w:val="0075260C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D907A1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2</cp:revision>
  <dcterms:created xsi:type="dcterms:W3CDTF">2016-09-05T12:57:00Z</dcterms:created>
  <dcterms:modified xsi:type="dcterms:W3CDTF">2016-09-05T13:00:00Z</dcterms:modified>
</cp:coreProperties>
</file>