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A2B" w:rsidRDefault="000D6A2B" w:rsidP="000D6A2B">
      <w:pPr>
        <w:pStyle w:val="Mjstyl"/>
        <w:ind w:firstLine="0"/>
      </w:pPr>
      <w:r>
        <w:t>Dr Małgorzata Król</w:t>
      </w:r>
    </w:p>
    <w:p w:rsidR="000D6A2B" w:rsidRDefault="000D6A2B" w:rsidP="000D6A2B">
      <w:pPr>
        <w:pStyle w:val="Mjstyl"/>
        <w:ind w:firstLine="0"/>
      </w:pPr>
    </w:p>
    <w:p w:rsidR="000D6A2B" w:rsidRPr="000D6A2B" w:rsidRDefault="000D6A2B" w:rsidP="000D6A2B">
      <w:pPr>
        <w:pStyle w:val="Mjstyl"/>
        <w:ind w:firstLine="0"/>
        <w:jc w:val="center"/>
        <w:rPr>
          <w:b/>
        </w:rPr>
      </w:pPr>
      <w:r>
        <w:rPr>
          <w:b/>
        </w:rPr>
        <w:t>Demograficzne uwarunkowania wydłużania aktywności zawodowej</w:t>
      </w:r>
    </w:p>
    <w:p w:rsidR="000D6A2B" w:rsidRPr="000D6A2B" w:rsidRDefault="000D6A2B" w:rsidP="000D6A2B">
      <w:pPr>
        <w:pStyle w:val="Mjstyl"/>
        <w:ind w:firstLine="0"/>
      </w:pPr>
    </w:p>
    <w:p w:rsidR="000D6A2B" w:rsidRPr="000D6A2B" w:rsidRDefault="000D6A2B" w:rsidP="000D6A2B">
      <w:pPr>
        <w:pStyle w:val="Mjstyl"/>
        <w:rPr>
          <w:b/>
        </w:rPr>
      </w:pPr>
      <w:r w:rsidRPr="000D6A2B">
        <w:rPr>
          <w:b/>
        </w:rPr>
        <w:t xml:space="preserve">Streszczenie: </w:t>
      </w:r>
    </w:p>
    <w:p w:rsidR="000D6A2B" w:rsidRPr="000D6A2B" w:rsidRDefault="000D6A2B" w:rsidP="000D6A2B">
      <w:pPr>
        <w:pStyle w:val="Mjstyl"/>
      </w:pPr>
      <w:r w:rsidRPr="000D6A2B">
        <w:t>Przedmiotem artykułu jest problematyka wydłużania aktywności zawodowej rozważana w kontekście aktualnej i prognozowanej sytuacji demograficznej. Jego celem jest natomiast identyfikacja demograficznych p</w:t>
      </w:r>
      <w:bookmarkStart w:id="0" w:name="_GoBack"/>
      <w:bookmarkEnd w:id="0"/>
      <w:r w:rsidRPr="000D6A2B">
        <w:t>rzesłanek wydłużania aktywności zawodowej zasobów pracy. Artykuł został przygotowany w oparciu o źródła wtórne – dokonano analizy literatury przedmiotu oraz analizy danych statystycznych. Przyjęto, że do grupy demograficznych determinant wydłużania aktywności zawodowej można zaliczyć: niski poziom urodzeń i przyrostu naturalnego, liczebne zmniejszanie się populacji, wydłużanie się przeciętnego trwania życia, starzenie się społeczeństwa oraz zmiany struktury ludności według wieku. Na podstawie danych statystycznych wskazano aktualne i przyszłe zmiany w ich zakresie. Dokonano także analizy porównawczej ustawowego wieku przechodzenia na emeryturę, efektywnego wieku przechodzenia na emeryturę oraz okresu pracy zawodowej w krajach Unii Europejskiej.</w:t>
      </w:r>
    </w:p>
    <w:p w:rsidR="000D6A2B" w:rsidRPr="000D6A2B" w:rsidRDefault="000D6A2B" w:rsidP="000D6A2B">
      <w:pPr>
        <w:pStyle w:val="Mjstyl"/>
      </w:pPr>
    </w:p>
    <w:p w:rsidR="000D6A2B" w:rsidRPr="000D6A2B" w:rsidRDefault="000D6A2B" w:rsidP="000D6A2B">
      <w:pPr>
        <w:pStyle w:val="Mjstyl"/>
      </w:pPr>
      <w:r w:rsidRPr="000D6A2B">
        <w:rPr>
          <w:b/>
        </w:rPr>
        <w:t xml:space="preserve">Słowa kluczowe: </w:t>
      </w:r>
      <w:r w:rsidRPr="000D6A2B">
        <w:t>pierwsze przejście demograficzne, drugie przejście demograficzne, starzejące się społeczeństwo, zasoby pracy, wiek emerytalny.</w:t>
      </w:r>
    </w:p>
    <w:p w:rsidR="00197EF1" w:rsidRDefault="00197EF1" w:rsidP="000D6A2B">
      <w:pPr>
        <w:pStyle w:val="Mjstyl"/>
      </w:pPr>
    </w:p>
    <w:sectPr w:rsidR="00197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8B"/>
    <w:rsid w:val="00083A3C"/>
    <w:rsid w:val="000D6A2B"/>
    <w:rsid w:val="00197EF1"/>
    <w:rsid w:val="001E0589"/>
    <w:rsid w:val="003967AF"/>
    <w:rsid w:val="00576D99"/>
    <w:rsid w:val="005D4309"/>
    <w:rsid w:val="0075260C"/>
    <w:rsid w:val="00D2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7BEAC"/>
  <w15:chartTrackingRefBased/>
  <w15:docId w15:val="{F1E6C402-91CC-4095-8141-CC4753478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00" w:line="360" w:lineRule="auto"/>
        <w:ind w:left="924" w:hanging="357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E0589"/>
    <w:pPr>
      <w:ind w:left="0" w:firstLine="0"/>
      <w:jc w:val="both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jstyl">
    <w:name w:val="Mój styl"/>
    <w:basedOn w:val="Normalny"/>
    <w:link w:val="MjstylZnak"/>
    <w:qFormat/>
    <w:rsid w:val="0075260C"/>
    <w:pPr>
      <w:tabs>
        <w:tab w:val="left" w:pos="567"/>
      </w:tabs>
      <w:spacing w:before="0"/>
      <w:ind w:firstLine="567"/>
    </w:pPr>
    <w:rPr>
      <w:rFonts w:ascii="Times New Roman" w:hAnsi="Times New Roman"/>
      <w:sz w:val="24"/>
    </w:rPr>
  </w:style>
  <w:style w:type="character" w:customStyle="1" w:styleId="MjstylZnak">
    <w:name w:val="Mój styl Znak"/>
    <w:basedOn w:val="Domylnaczcionkaakapitu"/>
    <w:link w:val="Mjstyl"/>
    <w:rsid w:val="0075260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1027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MK</cp:lastModifiedBy>
  <cp:revision>2</cp:revision>
  <dcterms:created xsi:type="dcterms:W3CDTF">2016-09-05T12:45:00Z</dcterms:created>
  <dcterms:modified xsi:type="dcterms:W3CDTF">2016-09-05T12:46:00Z</dcterms:modified>
</cp:coreProperties>
</file>