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E5" w:rsidRDefault="00DE65E5" w:rsidP="00DE65E5">
      <w:pPr>
        <w:pStyle w:val="Styl1"/>
        <w:spacing w:after="0" w:line="360" w:lineRule="auto"/>
        <w:ind w:firstLine="708"/>
        <w:jc w:val="both"/>
      </w:pPr>
    </w:p>
    <w:p w:rsidR="00DE65E5" w:rsidRDefault="00DE65E5" w:rsidP="00DE65E5">
      <w:pPr>
        <w:pStyle w:val="Styl1"/>
        <w:spacing w:line="360" w:lineRule="auto"/>
      </w:pPr>
      <w:r>
        <w:rPr>
          <w:noProof/>
        </w:rPr>
        <w:drawing>
          <wp:inline distT="0" distB="0" distL="0" distR="0" wp14:anchorId="1F5802BC" wp14:editId="0E6DB606">
            <wp:extent cx="4733925" cy="3200400"/>
            <wp:effectExtent l="0" t="0" r="9525" b="1905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E65E5" w:rsidRPr="00A00E4B" w:rsidRDefault="00DE65E5" w:rsidP="00DE65E5">
      <w:pPr>
        <w:pStyle w:val="Styl1"/>
        <w:spacing w:after="0"/>
        <w:rPr>
          <w:sz w:val="20"/>
          <w:szCs w:val="20"/>
        </w:rPr>
      </w:pPr>
      <w:r w:rsidRPr="00A00E4B">
        <w:rPr>
          <w:sz w:val="20"/>
          <w:szCs w:val="20"/>
        </w:rPr>
        <w:t>Rys 2. Wskazane obszary patologii organizacyjnych w obszarze kultury organizacyjnej w przedsiębiorstwach w Polsce w 2015 i 2016 roku</w:t>
      </w:r>
    </w:p>
    <w:p w:rsidR="00DE65E5" w:rsidRPr="00A00E4B" w:rsidRDefault="00DE65E5" w:rsidP="00DE65E5">
      <w:pPr>
        <w:pStyle w:val="Styl1"/>
        <w:spacing w:after="0"/>
        <w:rPr>
          <w:sz w:val="20"/>
          <w:szCs w:val="20"/>
        </w:rPr>
      </w:pPr>
      <w:r w:rsidRPr="00A00E4B">
        <w:rPr>
          <w:sz w:val="20"/>
          <w:szCs w:val="20"/>
        </w:rPr>
        <w:t>Źródło: opracowanie własne na podstawie wyników badań empirycznych</w:t>
      </w:r>
    </w:p>
    <w:p w:rsidR="00DE65E5" w:rsidRPr="001A3167" w:rsidRDefault="00DE65E5" w:rsidP="00DE65E5">
      <w:pPr>
        <w:pStyle w:val="Styl1"/>
        <w:spacing w:after="0" w:line="360" w:lineRule="auto"/>
      </w:pPr>
    </w:p>
    <w:p w:rsidR="00A70617" w:rsidRDefault="00A70617">
      <w:bookmarkStart w:id="0" w:name="_GoBack"/>
      <w:bookmarkEnd w:id="0"/>
    </w:p>
    <w:sectPr w:rsidR="00A7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5E5"/>
    <w:rsid w:val="00A70617"/>
    <w:rsid w:val="00D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rsid w:val="00DE65E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65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65E5"/>
  </w:style>
  <w:style w:type="paragraph" w:styleId="Tekstdymka">
    <w:name w:val="Balloon Text"/>
    <w:basedOn w:val="Normalny"/>
    <w:link w:val="TekstdymkaZnak"/>
    <w:uiPriority w:val="99"/>
    <w:semiHidden/>
    <w:unhideWhenUsed/>
    <w:rsid w:val="00DE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rsid w:val="00DE65E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65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65E5"/>
  </w:style>
  <w:style w:type="paragraph" w:styleId="Tekstdymka">
    <w:name w:val="Balloon Text"/>
    <w:basedOn w:val="Normalny"/>
    <w:link w:val="TekstdymkaZnak"/>
    <w:uiPriority w:val="99"/>
    <w:semiHidden/>
    <w:unhideWhenUsed/>
    <w:rsid w:val="00DE6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część I: Łatwo dostrzegalne objawy patologii organizacyjnych</c:v>
                </c:pt>
                <c:pt idx="1">
                  <c:v>część II: Zjawiska patologiczne związane z osobami kierującymi organizacjami</c:v>
                </c:pt>
                <c:pt idx="2">
                  <c:v>część III: Nieprawidłowości operacji i procesów</c:v>
                </c:pt>
                <c:pt idx="3">
                  <c:v>część IV: Patogenne oddziaływanie środowiska organizacji</c:v>
                </c:pt>
              </c:strCache>
            </c:strRef>
          </c:cat>
          <c:val>
            <c:numRef>
              <c:f>Arkusz1!$B$2:$B$5</c:f>
              <c:numCache>
                <c:formatCode>0.00%</c:formatCode>
                <c:ptCount val="4"/>
                <c:pt idx="0" formatCode="0%">
                  <c:v>0.28000000000000003</c:v>
                </c:pt>
                <c:pt idx="1">
                  <c:v>0.24</c:v>
                </c:pt>
                <c:pt idx="2" formatCode="0%">
                  <c:v>0.35</c:v>
                </c:pt>
                <c:pt idx="3" formatCode="0%">
                  <c:v>0.24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Arkusz1!$A$2:$A$5</c:f>
              <c:strCache>
                <c:ptCount val="4"/>
                <c:pt idx="0">
                  <c:v>część I: Łatwo dostrzegalne objawy patologii organizacyjnych</c:v>
                </c:pt>
                <c:pt idx="1">
                  <c:v>część II: Zjawiska patologiczne związane z osobami kierującymi organizacjami</c:v>
                </c:pt>
                <c:pt idx="2">
                  <c:v>część III: Nieprawidłowości operacji i procesów</c:v>
                </c:pt>
                <c:pt idx="3">
                  <c:v>część IV: Patogenne oddziaływanie środowiska organizacji</c:v>
                </c:pt>
              </c:strCache>
            </c:strRef>
          </c:cat>
          <c:val>
            <c:numRef>
              <c:f>Arkusz1!$C$2:$C$5</c:f>
              <c:numCache>
                <c:formatCode>0.00%</c:formatCode>
                <c:ptCount val="4"/>
                <c:pt idx="0">
                  <c:v>0.41199999999999998</c:v>
                </c:pt>
                <c:pt idx="1">
                  <c:v>0.39500000000000002</c:v>
                </c:pt>
                <c:pt idx="2">
                  <c:v>0.40699999999999997</c:v>
                </c:pt>
                <c:pt idx="3" formatCode="0%">
                  <c:v>0.34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Kolumna1</c:v>
                </c:pt>
              </c:strCache>
            </c:strRef>
          </c:tx>
          <c:invertIfNegative val="0"/>
          <c:cat>
            <c:strRef>
              <c:f>Arkusz1!$A$2:$A$5</c:f>
              <c:strCache>
                <c:ptCount val="4"/>
                <c:pt idx="0">
                  <c:v>część I: Łatwo dostrzegalne objawy patologii organizacyjnych</c:v>
                </c:pt>
                <c:pt idx="1">
                  <c:v>część II: Zjawiska patologiczne związane z osobami kierującymi organizacjami</c:v>
                </c:pt>
                <c:pt idx="2">
                  <c:v>część III: Nieprawidłowości operacji i procesów</c:v>
                </c:pt>
                <c:pt idx="3">
                  <c:v>część IV: Patogenne oddziaływanie środowiska organizacji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61571968"/>
        <c:axId val="161573504"/>
      </c:barChart>
      <c:catAx>
        <c:axId val="161571968"/>
        <c:scaling>
          <c:orientation val="minMax"/>
        </c:scaling>
        <c:delete val="0"/>
        <c:axPos val="b"/>
        <c:majorTickMark val="none"/>
        <c:minorTickMark val="none"/>
        <c:tickLblPos val="nextTo"/>
        <c:crossAx val="161573504"/>
        <c:crosses val="autoZero"/>
        <c:auto val="1"/>
        <c:lblAlgn val="ctr"/>
        <c:lblOffset val="100"/>
        <c:noMultiLvlLbl val="0"/>
      </c:catAx>
      <c:valAx>
        <c:axId val="161573504"/>
        <c:scaling>
          <c:orientation val="minMax"/>
        </c:scaling>
        <c:delete val="0"/>
        <c:axPos val="l"/>
        <c:majorGridlines/>
        <c:numFmt formatCode="0%" sourceLinked="1"/>
        <c:majorTickMark val="none"/>
        <c:minorTickMark val="none"/>
        <c:tickLblPos val="nextTo"/>
        <c:crossAx val="161571968"/>
        <c:crosses val="autoZero"/>
        <c:crossBetween val="between"/>
      </c:valAx>
    </c:plotArea>
    <c:legend>
      <c:legendPos val="b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2016-07-05T09:14:00Z</dcterms:created>
  <dcterms:modified xsi:type="dcterms:W3CDTF">2016-07-05T09:14:00Z</dcterms:modified>
</cp:coreProperties>
</file>